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600257，大湖股份，接近均线60，20250408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002589，瑞康医药，接近均线250，20250408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603659，璞泰来，接近均线250，20250408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002008，大族激光，接近均线250，20250408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000661，长春高新，接近均线60，20250408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600436，片仔癀，接近均线60，20250408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600490，鹏欣资源，接近均线140，20250408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603020，爱普股份，接近均线140，20250408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000001，平安银行，接近均线250，20250408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002695，煌上煌，接近均线60，20250408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000818，航锦科技，接近均线140，20250408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600305，恒顺醋业，接近均线60，20250408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002216，三全食品，接近均线250，20250408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000877，天山股份，接近均线60，20250408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603288，海天味业，接近均线60，20250408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603638，艾迪精密，接近均线140，20250408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600496，精工钢构，接近均线140，20250408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603345，安井食品，接近均线60，20250408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