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AB86A">
      <w:pPr>
        <w:pStyle w:val="3"/>
        <w:jc w:val="center"/>
      </w:pPr>
      <w:r>
        <w:rPr>
          <w:color w:val="1F497D"/>
        </w:rPr>
        <w:t>基本面优质股票 · 近一年K线图</w:t>
      </w:r>
    </w:p>
    <w:p w14:paraId="40D3F66B">
      <w:pPr>
        <w:jc w:val="center"/>
      </w:pPr>
      <w:r>
        <w:rPr>
          <w:color w:val="606060"/>
          <w:sz w:val="18"/>
        </w:rPr>
        <w:t>生成时间：2026-06-10 21:05    均线：5日、10日、20日、60日    数据范围：近 252 个交易日</w:t>
      </w:r>
    </w:p>
    <w:p w14:paraId="233A910A"/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8"/>
        <w:gridCol w:w="7718"/>
      </w:tblGrid>
      <w:tr w14:paraId="40828B91">
        <w:tc>
          <w:tcPr>
            <w:tcW w:w="7718" w:type="dxa"/>
            <w:vAlign w:val="center"/>
          </w:tcPr>
          <w:p w14:paraId="5A1C73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东方电子（000682）</w:t>
            </w:r>
          </w:p>
          <w:p w14:paraId="7E8D0C9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72970"/>
                  <wp:effectExtent l="0" t="0" r="20320" b="1143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7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633EED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广合科技（001389）</w:t>
            </w:r>
          </w:p>
          <w:p w14:paraId="740E29DA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EE8DBF">
        <w:tc>
          <w:tcPr>
            <w:tcW w:w="7718" w:type="dxa"/>
          </w:tcPr>
          <w:p w14:paraId="181C57A9">
            <w:pPr>
              <w:spacing w:after="0" w:line="240" w:lineRule="auto"/>
            </w:pPr>
            <w:r>
              <w:t>001393 维通利</w:t>
            </w:r>
            <w:r>
              <w:br w:type="textWrapping"/>
            </w:r>
            <w:r>
              <w:t>（数据不足）</w:t>
            </w:r>
          </w:p>
        </w:tc>
        <w:tc>
          <w:tcPr>
            <w:tcW w:w="7718" w:type="dxa"/>
            <w:vAlign w:val="center"/>
          </w:tcPr>
          <w:p w14:paraId="68B17E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国轩高科（002074）</w:t>
            </w:r>
          </w:p>
          <w:p w14:paraId="5F197422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92020"/>
                  <wp:effectExtent l="0" t="0" r="20320" b="177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2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0B35D9">
        <w:tc>
          <w:tcPr>
            <w:tcW w:w="7718" w:type="dxa"/>
            <w:vAlign w:val="center"/>
          </w:tcPr>
          <w:p w14:paraId="4ECF4A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雅克科技（002409）</w:t>
            </w:r>
          </w:p>
          <w:p w14:paraId="45DD5DD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644128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英维克（002837）</w:t>
            </w:r>
          </w:p>
          <w:p w14:paraId="7138C45D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71065"/>
                  <wp:effectExtent l="0" t="0" r="20320" b="133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7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FA5C7C">
        <w:tc>
          <w:tcPr>
            <w:tcW w:w="7718" w:type="dxa"/>
            <w:vAlign w:val="center"/>
          </w:tcPr>
          <w:p w14:paraId="4D9E3B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科达利（002850）</w:t>
            </w:r>
          </w:p>
          <w:p w14:paraId="3081DF9D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06DDE1E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华阳集团（002906）</w:t>
            </w:r>
          </w:p>
          <w:p w14:paraId="2C70FCCA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67F023">
        <w:tc>
          <w:tcPr>
            <w:tcW w:w="7718" w:type="dxa"/>
            <w:vAlign w:val="center"/>
          </w:tcPr>
          <w:p w14:paraId="0C8F71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德赛西威（002920）</w:t>
            </w:r>
          </w:p>
          <w:p w14:paraId="620BC51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65AEEEE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恒铭达（002947）</w:t>
            </w:r>
          </w:p>
          <w:p w14:paraId="25C5A628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2F76A7">
        <w:tc>
          <w:tcPr>
            <w:tcW w:w="7718" w:type="dxa"/>
            <w:vAlign w:val="center"/>
          </w:tcPr>
          <w:p w14:paraId="5CF87DE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瑞鹄模具（002997）</w:t>
            </w:r>
          </w:p>
          <w:p w14:paraId="004338F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8835"/>
                  <wp:effectExtent l="0" t="0" r="20320" b="247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35912B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华锡有色（600301）</w:t>
            </w:r>
          </w:p>
          <w:p w14:paraId="53665945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0257D8">
        <w:tc>
          <w:tcPr>
            <w:tcW w:w="7718" w:type="dxa"/>
            <w:vAlign w:val="center"/>
          </w:tcPr>
          <w:p w14:paraId="734623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福耀玻璃（600660）</w:t>
            </w:r>
          </w:p>
          <w:p w14:paraId="004D16B1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9470"/>
                  <wp:effectExtent l="0" t="0" r="20320" b="2413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476844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江苏金租（600901）</w:t>
            </w:r>
          </w:p>
          <w:p w14:paraId="79BF115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60270"/>
                  <wp:effectExtent l="0" t="0" r="20320" b="2413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6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36F5BA">
        <w:tc>
          <w:tcPr>
            <w:tcW w:w="7718" w:type="dxa"/>
            <w:vAlign w:val="center"/>
          </w:tcPr>
          <w:p w14:paraId="65E221B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四方股份（601126）</w:t>
            </w:r>
          </w:p>
          <w:p w14:paraId="0FBF5EB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72970"/>
                  <wp:effectExtent l="0" t="0" r="20320" b="1143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7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22991A5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新坐标（603040）</w:t>
            </w:r>
          </w:p>
          <w:p w14:paraId="7F621412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9470"/>
                  <wp:effectExtent l="0" t="0" r="20320" b="2413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713BF20">
        <w:tc>
          <w:tcPr>
            <w:tcW w:w="7718" w:type="dxa"/>
            <w:vAlign w:val="center"/>
          </w:tcPr>
          <w:p w14:paraId="64EA6C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浙江荣泰（603119）</w:t>
            </w:r>
          </w:p>
          <w:p w14:paraId="09712D2C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6F2D72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西典新能（603312）</w:t>
            </w:r>
          </w:p>
          <w:p w14:paraId="14C7CC76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09470"/>
                  <wp:effectExtent l="0" t="0" r="20320" b="2413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0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56F384">
        <w:tc>
          <w:tcPr>
            <w:tcW w:w="7718" w:type="dxa"/>
            <w:vAlign w:val="center"/>
          </w:tcPr>
          <w:p w14:paraId="1C58333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至信股份（603352）</w:t>
            </w:r>
          </w:p>
          <w:p w14:paraId="0A93C68A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019935"/>
                  <wp:effectExtent l="0" t="0" r="20320" b="120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02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02B623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友升股份（603418）</w:t>
            </w:r>
          </w:p>
          <w:p w14:paraId="776888DF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6B3F83">
        <w:tc>
          <w:tcPr>
            <w:tcW w:w="7718" w:type="dxa"/>
            <w:vAlign w:val="center"/>
          </w:tcPr>
          <w:p w14:paraId="3BB4F1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科博达（603786）</w:t>
            </w:r>
          </w:p>
          <w:p w14:paraId="192D6F4E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060E71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建发合诚（603909）</w:t>
            </w:r>
          </w:p>
          <w:p w14:paraId="64587BA4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123748">
        <w:tc>
          <w:tcPr>
            <w:tcW w:w="7718" w:type="dxa"/>
            <w:vAlign w:val="center"/>
          </w:tcPr>
          <w:p w14:paraId="46AF261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金诚信（603979）</w:t>
            </w:r>
          </w:p>
          <w:p w14:paraId="7B2A671F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48721B2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百龙创园（605016）</w:t>
            </w:r>
          </w:p>
          <w:p w14:paraId="3685985A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3EA185D8">
        <w:tc>
          <w:tcPr>
            <w:tcW w:w="7718" w:type="dxa"/>
            <w:vAlign w:val="center"/>
          </w:tcPr>
          <w:p w14:paraId="5ED88F3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奥锐特（605116）</w:t>
            </w:r>
          </w:p>
          <w:p w14:paraId="237BEA93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8" w:type="dxa"/>
            <w:vAlign w:val="center"/>
          </w:tcPr>
          <w:p w14:paraId="2BC564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东鹏饮料（605499）</w:t>
            </w:r>
          </w:p>
          <w:p w14:paraId="5D9913BA">
            <w:pPr>
              <w:spacing w:after="0" w:line="240" w:lineRule="auto"/>
              <w:jc w:val="center"/>
            </w:pPr>
            <w:r>
              <w:drawing>
                <wp:inline distT="0" distB="0" distL="114300" distR="114300">
                  <wp:extent cx="2926080" cy="2110740"/>
                  <wp:effectExtent l="0" t="0" r="20320" b="2286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1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081F6"/>
    <w:sectPr>
      <w:pgSz w:w="17137" w:h="24236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F1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寰宇</cp:lastModifiedBy>
  <dcterms:modified xsi:type="dcterms:W3CDTF">2026-06-11T10:42:15Z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4BE768B89D9F49B087202A6A009038E0_42</vt:lpwstr>
  </property>
</Properties>
</file>