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002353，杰瑞股份，接近均线10，20250205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600584，长电科技，接近均线5/20/30，20250205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002139，拓邦股份，接近均线5，20250205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000880，潍柴重机，接近均线20，20250205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601398，工商银行，接近均线5/10/20/30，20250205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000338，潍柴动力，接近均线30，20250205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