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601958，金钼股份，接近均线5/10/20/30，20250214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603518，锦泓集团，接近均线20/30，20250214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002008，大族激光，接近均线5，20250214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600745，闻泰科技，接近均线5/10，20250214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002475，立讯精密，接近均线5，20250214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603020，爱普股份，接近均线10，20250214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600300，维维股份，接近均线10，20250214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600584，长电科技，接近均线20/30，20250214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002600，领益智造，接近均线5，20250214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000823，超声电子，接近均线10，20250214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603638，艾迪精密，接近均线5/10，20250214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