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000333，美的集团，接近均线60，20250210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000001，平安银行，接近均线60，20250210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000895，双汇发展，接近均线250，20250210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600660，福耀玻璃，接近均线60，20250210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000651，格力电器，接近均线60，20250210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