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7km Resolution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Hybrid Coordinate Ocean Model (HYCOM) Global Forecast (1/12 deg) - CKAN</w:t>
        </w:r>
      </w:hyperlink>
      <w:r w:rsidDel="00000000" w:rsidR="00000000" w:rsidRPr="00000000">
        <w:rPr>
          <w:rtl w:val="0"/>
        </w:rPr>
        <w:t xml:space="preserve">.]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3h images + missing images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HYCOM dataset usage | Estuarine and Coastal Environment Laboratory (Jun SASAKI Laboratory), the University of Tokyo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Mögliche Gliederung des Vortrags:</w:t>
      </w:r>
    </w:p>
    <w:p w:rsidR="00000000" w:rsidDel="00000000" w:rsidP="00000000" w:rsidRDefault="00000000" w:rsidRPr="00000000" w14:paraId="00000008">
      <w:pPr>
        <w:spacing w:after="0" w:line="276" w:lineRule="auto"/>
        <w:ind w:left="360"/>
        <w:rPr/>
      </w:pPr>
      <w:r w:rsidDel="00000000" w:rsidR="00000000" w:rsidRPr="00000000">
        <w:rPr>
          <w:rtl w:val="0"/>
        </w:rPr>
        <w:t xml:space="preserve">1.      Einleitung</w:t>
      </w:r>
    </w:p>
    <w:p w:rsidR="00000000" w:rsidDel="00000000" w:rsidP="00000000" w:rsidRDefault="00000000" w:rsidRPr="00000000" w14:paraId="00000009">
      <w:pPr>
        <w:spacing w:after="240" w:before="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·         Warum (Golfstrom)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25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Kipppunkt</w:t>
      </w:r>
      <w:r w:rsidDel="00000000" w:rsidR="00000000" w:rsidRPr="00000000">
        <w:rPr>
          <w:rtl w:val="0"/>
        </w:rPr>
        <w:t xml:space="preserve"> etc…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2520" w:hanging="360"/>
        <w:rPr/>
      </w:pPr>
      <w:r w:rsidDel="00000000" w:rsidR="00000000" w:rsidRPr="00000000">
        <w:rPr>
          <w:rtl w:val="0"/>
        </w:rPr>
        <w:t xml:space="preserve">wie funktioniert der Goldstrom? (Kreislauf aus warmen, kalten und untersch. salzhaltigen Wassern, Fluss aufgrund der Dichteänderungen)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2.      Regionen Auswahl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·         Warum diese Regionen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25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Temperaturkarte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3.      Vorstellung Datasets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4.      Hintergrund Programmierung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5.      Ergebnisse und Auswertung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ab/>
        <w:t xml:space="preserve">-&gt; unsere Ergebnisse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ab/>
        <w:t xml:space="preserve">-&gt;Vergleich mit den Papern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Passende Artikel:</w:t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https://sci-hub.ee/10.1038/s41586-018-0006-5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https://sci-hub.ee/10.1038/s41586-018-0320-y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https://worldoceanreview.com/en/wor-6/climate-change-impacts-in-the-polar-regions/the-pathways-of-heat/does-more-freshwater-in-the-arctic-ocean-weaken-the-gulf-stream/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https://www.sciencedirect.com/science/article/pii/S2212094716300512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lasst uns die Artikel auch in der Präsentation erwähnen :)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Upper 200 m:</w:t>
      </w:r>
    </w:p>
    <w:p w:rsidR="00000000" w:rsidDel="00000000" w:rsidP="00000000" w:rsidRDefault="00000000" w:rsidRPr="00000000" w14:paraId="00000023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The upper 200 m roughly corresponds to the mixed layer globally. Through wind and turbulent mixing, variations of sea surface temperature (SST) and mixed-layer OHC are highly statistically correlated (r= 0.82 in 13-month running mean) (Chen und Tung 2018:387).</w:t>
      </w:r>
    </w:p>
    <w:p w:rsidR="00000000" w:rsidDel="00000000" w:rsidP="00000000" w:rsidRDefault="00000000" w:rsidRPr="00000000" w14:paraId="0000002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Golfstrom: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Cold dense water travels south in a very deep ocean layer all the way from the north Atlantic to the antarctica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Upwelling brings the water back to the top layers of the ocean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Thermohaline Circulation</w:t>
      </w:r>
    </w:p>
    <w:p w:rsidR="00000000" w:rsidDel="00000000" w:rsidP="00000000" w:rsidRDefault="00000000" w:rsidRPr="00000000" w14:paraId="0000002B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Process ensures that the world oceans are continually mixed and heat and energy are distributed around the earth</w:t>
      </w:r>
    </w:p>
    <w:p w:rsidR="00000000" w:rsidDel="00000000" w:rsidP="00000000" w:rsidRDefault="00000000" w:rsidRPr="00000000" w14:paraId="0000002C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A full circuit can take up to a thousand years to complete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Gulfstream takes a right turn and flows east, crossing the atlantic (about the hight of North Carolina)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As it moves north east it loses heat as a result of evaporation of the very warm surface water caused by the oceans winds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This heat energy transfers into the atmosphere and influences the local climate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Temperatures in “Europe” are on average 10° warmer than at the same latitude in north America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Evaporation only removes water from the ocean flow, it leaves behind the salt</w:t>
      </w:r>
    </w:p>
    <w:p w:rsidR="00000000" w:rsidDel="00000000" w:rsidP="00000000" w:rsidRDefault="00000000" w:rsidRPr="00000000" w14:paraId="0000003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Salt molecules get trapped inside the gaps of the water molecules, all these filled up cracks create a fuller or denser structure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Dense cold salty water is combining with the much fresher waters towards the arctic circle</w:t>
      </w:r>
    </w:p>
    <w:p w:rsidR="00000000" w:rsidDel="00000000" w:rsidP="00000000" w:rsidRDefault="00000000" w:rsidRPr="00000000" w14:paraId="0000003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Denser water sinks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Climate warming is happening at least twice as rapidly up in the Arctic and that means accelerated melting of the Greenland ice sheet and a rapidly decreasing volume of sea ice sitting on the arctic ocean</w:t>
      </w:r>
    </w:p>
    <w:p w:rsidR="00000000" w:rsidDel="00000000" w:rsidP="00000000" w:rsidRDefault="00000000" w:rsidRPr="00000000" w14:paraId="0000003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All that melting is releasing huge quantities of pure water into the ocean which has the effect freshening the water</w:t>
      </w:r>
    </w:p>
    <w:p w:rsidR="00000000" w:rsidDel="00000000" w:rsidP="00000000" w:rsidRDefault="00000000" w:rsidRPr="00000000" w14:paraId="0000003D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Fresh water is less dense than salty water, so less of it sinks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Slows down the engine of the great global thermohaline circulation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orldoceanreview.com/en/wor-6/climate-change-impacts-in-the-polar-regions/the-pathways-of-heat/does-more-freshwater-in-the-arctic-ocean-weaken-the-gulf-stream/" TargetMode="External"/><Relationship Id="rId9" Type="http://schemas.openxmlformats.org/officeDocument/2006/relationships/hyperlink" Target="https://sci-hub.ee/10.1038/s41586-018-0320-y" TargetMode="Externa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hybrid-coordinate-ocean-model-hycom-global-forecast-1-12-deg#:~:text=HYCOM%20provides%20comparable%20resolution%20to,results%20in%2032%20vertical%20layers" TargetMode="External"/><Relationship Id="rId7" Type="http://schemas.openxmlformats.org/officeDocument/2006/relationships/hyperlink" Target="https://estuarine.jp/2020/06/hycom-datasets/?lang=en" TargetMode="External"/><Relationship Id="rId8" Type="http://schemas.openxmlformats.org/officeDocument/2006/relationships/hyperlink" Target="https://sci-hub.ee/10.1038/s41586-018-0006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