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671509">
      <w:r>
        <w:rPr>
          <w:rFonts w:hint="eastAsia"/>
        </w:rPr>
        <w:t>参考</w:t>
      </w:r>
      <w:r w:rsidR="00C9251B">
        <w:rPr>
          <w:rFonts w:hint="eastAsia"/>
        </w:rPr>
        <w:t>：</w:t>
      </w:r>
      <w:hyperlink r:id="rId6" w:history="1">
        <w:r w:rsidR="00C9251B" w:rsidRPr="00EB159D">
          <w:rPr>
            <w:rStyle w:val="a7"/>
          </w:rPr>
          <w:t>http://www.cnblogs.com/lewis0077/p/5128971.html</w:t>
        </w:r>
      </w:hyperlink>
    </w:p>
    <w:p w:rsidR="00E22419" w:rsidRDefault="00E22419"/>
    <w:p w:rsidR="00E22419" w:rsidRDefault="00E22419"/>
    <w:p w:rsidR="00E22419" w:rsidRPr="00E22419" w:rsidRDefault="00E22419" w:rsidP="00E22419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E22419">
          <w:rPr>
            <w:rFonts w:ascii="Verdana" w:eastAsia="宋体" w:hAnsi="Verdana" w:cs="宋体"/>
            <w:b/>
            <w:bCs/>
            <w:color w:val="339900"/>
            <w:kern w:val="36"/>
            <w:sz w:val="27"/>
            <w:szCs w:val="27"/>
            <w:u w:val="single"/>
          </w:rPr>
          <w:t>深入解析单例模式</w:t>
        </w:r>
      </w:hyperlink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单例模式在程序设计中非常的常见，一般来说，某些类，我们希望在程序运行期间有且只有一个实例，原因可能是该类的创建需要消耗系统过多的资源、花费很多的时间，或者业务上客观就要求了只能有一个实例。一个场景就是：我们的应用程序有一些配置文件，我们希望只在系统启动的时候读取这些配置文件，并将这些配置保存在内存中，以后在程序中使用这些配置文件信息的时候不必再重新读取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定义：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由于某种需要，要保证一个类在程序的生命周期当中只有一个实例，并且提供该实例的全局访问方法。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结构：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一般包含三个要素：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私有的静态的实例对象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private static instance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私有的构造函数（保证在该类外部，无法通过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new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的方式来创建对象实例）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private Singleton(){}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3.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公有的、静态的、访问该实例对象的方法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public static Singleton getInstance(){}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UML</w:t>
      </w: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类图：</w:t>
      </w:r>
    </w:p>
    <w:p w:rsidR="00E22419" w:rsidRPr="00E22419" w:rsidRDefault="00FD2A3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r w:rsidRPr="004906A0">
        <w:rPr>
          <w:noProof/>
          <w:bdr w:val="single" w:sz="4" w:space="0" w:color="auto"/>
        </w:rPr>
        <w:drawing>
          <wp:inline distT="0" distB="0" distL="0" distR="0">
            <wp:extent cx="5274310" cy="2379627"/>
            <wp:effectExtent l="0" t="0" r="2540" b="1905"/>
            <wp:docPr id="19" name="图片 19" descr="C:\Users\daiya\AppData\Local\Microsoft\Windows\INetCache\Content.Word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aiya\AppData\Local\Microsoft\Windows\INetCache\Content.Word\下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分类：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单例模式就实例的创建时机来划分可分为：懒汉式与饥汉式两种。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举个日常生活中的例子：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　　妈妈早上起来为我们做饭吃，饭快做好的时候，一般都会叫我们起床吃饭，这是一般的日常情况。如果饭还没有好的时候，我们就自己起来了（这时候妈妈还没有叫我们起床），这种情况在单例模式中称之为饥汉式（妈妈还没有叫我们起床，我们自己就起来的，就是外部还没有调用自己，自己的实例就已经创建好了）。如果饭做好了，妈妈叫我们起床之后，我们才慢吞吞的起床，这种情况在单例模式中称之为懒汉式（饭都做好了，妈妈叫你起床之后，自己才起的，能不懒汉吗？就是外部对该类的方法发出调用之后，该实例才建立的）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FF0000"/>
          <w:kern w:val="0"/>
          <w:sz w:val="24"/>
          <w:szCs w:val="24"/>
        </w:rPr>
        <w:t>懒汉式：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顾名思义懒汉式就是应用刚启动的时候，并不创建实例，当外部调用该类的实例或者该类实例方法的时候，才创建该类的实例。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是以时间换空间。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　　懒汉式的优点：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实例在被使用的时候才被创建，可以节省系统资源，体现了</w:t>
      </w:r>
      <w:r w:rsidRPr="00E22419">
        <w:rPr>
          <w:rFonts w:ascii="Verdana" w:eastAsia="宋体" w:hAnsi="Verdana" w:cs="宋体"/>
          <w:b/>
          <w:bCs/>
          <w:color w:val="FF0000"/>
          <w:kern w:val="0"/>
          <w:szCs w:val="21"/>
        </w:rPr>
        <w:t>延迟加载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的思想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延迟加载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：通俗上将就是：一开始的时候不加载资源，一直等到马上就要使用这个资源的时候，躲不过去了才加载，这样可以尽可能的节省系统资源。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      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懒汉式的缺点：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由于系统刚启动时且未被外部调用时，实例没有创建；如果一时间有多个线程同时调用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方法很有可能会产生多个实例。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　　　　　　　也就是说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下面的懒汉式在多线程下，是不能保持单例实例的唯一性的，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要想保证多线程下的单例实例的唯一性得用同步，同步会导致多线程下由于争夺锁资源，运行效率不高。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E22419">
        <w:rPr>
          <w:rFonts w:ascii="Verdana" w:eastAsia="宋体" w:hAnsi="Verdana" w:cs="宋体"/>
          <w:color w:val="FF0000"/>
          <w:kern w:val="0"/>
          <w:sz w:val="24"/>
          <w:szCs w:val="24"/>
        </w:rPr>
        <w:t>饥汉式：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顾名思义懒汉式就是应用刚启动的时候，不管外部有没有调用该类的实例方法，该类的实例就已经创建好了。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以空间换时间。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　　饥汉式的优点：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写法简单，在多线程下也能保证单例实例的唯一性，不用同步，运行效率高。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 xml:space="preserve">　　饥汉式的缺点：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在外部没有使用到该类的时候，该类的实例就创建了，若该类实例的创建比较消耗系统资源，并且外部一直没有调用该实例，那么这部分的系统资源的消耗是没有意义的。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下面是懒汉式单例类的演示代码：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8" name="图片 1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懒汉式单例类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//私有化构造函数，防止在该类外部通过new的形式创建实例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System.out.println("生成LazySingleton实例一次！");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//私有的、静态的实例，设置为私有的防止外部直接访问该实例变量，设置为静态的，说明该实例是LazySingleton类型的唯一的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//若开始时，没有调用访问实例的方法，那么实例就不会自己创建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//公有的访问单例实例的方法，当外部调用访问该实例的方法时，实例才被创建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getLazyInstance()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//若实例还没有创建，则创建实例；若实例已经被创建了，则直接返回之前创建的实例,即不会返回2个实例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(lazyInstance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下面测试类：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LazySingleton lazyInstance1 =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LazySingleton lazyInstance2 =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LazySingleton lazyInstance3 =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在上面的测试类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SingletonTest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里面，连续调用了三次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方法，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控制台输出：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下面代码演示饥汉式单例实现：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//私有化构造函数，防止在该类外部通过new的形式创建实例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System.out.println("创建NoLazySingleton实例一次！");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//私有的、静态的实例，设置为私有的防止外部直接访问该实例变量，设置为静态的，说明该实例是LazySingleton类型的唯一的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//当系统加载NoLazySingleton类文件的时候，就创建了该类的实例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//公有的访问单例实例的方法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NoLazySingleton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测试代码：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instance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instance1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instanc2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NoLazySingleton instanc3 = NoLazySingleton.getInstance();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1" name="图片 1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控制台输出：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NoLazySingleton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上面说到了懒汉式在多线程环境下面是有问题的，下面演示这个多线程环境下很有可能出现的问题：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懒汉式单例类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//为了易于模拟多线程下，懒汉式出现的问题，我们在创建实例的构造函数里面使当前线程暂停了50毫秒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Thread.sleep(50);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e.printStackTrace();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System.out.println("生成LazySingleton实例一次！");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 getLazyInstance()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(lazyInstance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lazyInstance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lazyInstance;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下面是测试代码：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我们在测试代码里面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新建了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个线程，让这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个线程同时调用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SingletonTest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10; i++)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@Override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LazySingleton.getLazyInstance();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}.start();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结果控制台输出：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实例一次！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没错，你没有看错，控制台输出了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次，表示懒汉式单例模式在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个线程同时访问的时候，创建了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个实例，这足以说明懒汉式单例在多线程下已不能保持其实例的唯一性。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>那为什么多线程下懒汉式单例会失效？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我们下面分析原因：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我们不说这么多的线程，就说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个线程同时访问上面的懒汉式单例，现在有两个线程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同时访问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LazySingleton.getLazyInstance()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假设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先得到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的时间切片，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行处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if (lazyInstance == 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时，由于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lazyInstance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之前并没有实例化，所以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lazyInstance == 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true,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在还没有执行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行实例创建的时候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此时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将执行时间分给了线程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行处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if (lazyInstance == 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时，由于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 xml:space="preserve">lazyInstance 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之前并没有实例化，所以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lazyInstance == null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true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继续往下执行实例的创建过程，线程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创建完实例之后，返回。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FF"/>
          <w:kern w:val="0"/>
          <w:szCs w:val="21"/>
        </w:rPr>
        <w:t>此时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将时间切片分给线程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接着开始执行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22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行实例的创建，实例创建完之后便返回。由此看线程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和线程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分别创建了一个实例（存在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个实例了），这就导致了单例的失效。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Cs w:val="21"/>
        </w:rPr>
        <w:t>那如何将懒汉式单例在多线程下正确的发挥作用呢？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当然是在访问单例实例的方法处进行同步了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FF"/>
          <w:kern w:val="0"/>
          <w:szCs w:val="21"/>
        </w:rPr>
        <w:t>下面是线程安全的懒汉式单例的实现：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System.out.println("生成SafeLazySingleton实例一次！");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//1.对整个访问实例的方法进行同步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　　　　//2.对必要的代码块进行同步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 getInstance1(){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(SafeLazySingleton.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(instance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SafeLazySingleton();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对方法同步：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上面的实现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行对访问单例实例的整个方法用了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关键字进行方法同步，这个缺点很是明显，就是锁的粒度太大，很多线程同时访问的时候导致阻塞很严重。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对代码块同步：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行的方法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getInstance1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中，只是对必要的代码块使用了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关键字，注意由于方法时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static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静态的，所以监视器对象是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SafeLazySingleton.class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同时我们在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行，使用了实例两次非空判断，一次在进入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代码块之前，一次在进入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代码块之后，这样做是有深意的。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FF"/>
          <w:kern w:val="0"/>
          <w:szCs w:val="21"/>
        </w:rPr>
        <w:t>肯定有小伙伴这样想：既然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行进行了实例非空判断了，进入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FF"/>
          <w:kern w:val="0"/>
          <w:szCs w:val="21"/>
        </w:rPr>
        <w:t>代码块之后就不必再次进行非空判断了，如果这样做的话，会导致什么问题？我们来分析一下：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同样假设我们有两个线程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获取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CPU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时间片段，在执行到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行时，由于之前没有实例化，所以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instance == null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true,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然后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获得监视器对象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SafeLazySingleton.class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的锁，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进入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代码块里面；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与此同时线程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行，此时线程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还没有执行实例化动作，所以此时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instance == null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true,B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想进入同步块，但是发现锁在线程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手里，所以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只能在同步块外面等待。此时线程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执行实例化动作，实例化结束之后，返回该实例。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随着线程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退出同步块，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也释放了锁，线程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就获得了该锁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，若此时不进行第二次非空判断，会导致线程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也实例化创建一个实例，然后返回自己创建的实例，这就导致了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个线程访问创建了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2</w:t>
      </w:r>
      <w:r w:rsidRPr="00E22419">
        <w:rPr>
          <w:rFonts w:ascii="Verdana" w:eastAsia="宋体" w:hAnsi="Verdana" w:cs="宋体"/>
          <w:color w:val="FF0000"/>
          <w:kern w:val="0"/>
          <w:szCs w:val="21"/>
        </w:rPr>
        <w:t>个实例，导致单例失效。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若进行第二次非空判断，发现线程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已经创建了实例，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instance == null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已经不成立了，则直接返回线程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创建的实例，这样就避免了单例的失效。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有细心的网友会发现即便去掉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行非空判断，多线程下单例模式一样有效：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获取监视器对象的锁，进入了同步代码块，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if(instance == null)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成立，然后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创建了一个实例，然后退出同步块，返回。这时在同步块外面等待的线程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，获取了锁进入同步块，执行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if(instance == null)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发现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instance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已经有值了不再是空了，然后直接退出同步块，返回。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　　既然去掉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行，多线程下单例模式一样有效，那为什么还要有进入同步块之前的非空判断（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行）？这应该主要是考虑到多线程下的效率问题：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　　我们知道使用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关键字进行同步，意味着就是独占锁，同一时刻只能有一个线程执行同步块里面的代码，还要涉及到锁的争夺、释放等问题，是很消耗资源的。单例模式，构造函数只会被调用一次。如果我们不加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行，即不在进入同步块之前进行非空判断，如果之前已经有线程创建了该类的实例了，那每次的访问该实例的方法都会进入同步块，这会非常的耗费性能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如果进入同步块之前加上了非空判断，发现之前已经有线程创建了该类的实例了，那就不必进入同步块了，直接返回之前创建的实例即可。这样就基本上解决了线程同步导致的性能问题。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FF0000"/>
          <w:kern w:val="0"/>
          <w:sz w:val="24"/>
          <w:szCs w:val="24"/>
        </w:rPr>
        <w:t>多线程下单例的优雅的解决方案：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上面的实现使用了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synchronized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同步块，并且用了双重非空校验，这保证了懒汉式单例模式在多线程环境下的有效性，但这种实现感觉还是不够好，不够优雅。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下面介绍一种优雅的多线程下单例模式的实现方案：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System.out.println("创建GracefulSingleton实例一次！");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    //类级的内部类，也就是静态的成员式内部类，该内部类的实例与外部类的实例没有绑定关系，而且只有被调用到才会装载，从而实现了延迟加载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SingletonHoder{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　　　　　　　//静态初始化器，由JVM来保证线程安全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 instance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GracefulSingleton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SingletonHoder.instance;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上面的实现方案使用一个内部类来维护单例类的实例，当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GracefulSingleton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被加载的时候，其内部类并不会被初始化，所以可以保证当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GracefulSingleton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被装载到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JVM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的时候，不会实例化单例类，当外部调用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getInstance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方法的时候，才会加载内部类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SingletonHoder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，从而实例化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instance,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同时由于实例的建立是在类初始化时完成的，所以天生对多线程友好，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getInstance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方法也不需要进行同步。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>单例模式本质上是控制单例类的实例数量只有一个，有些时候我们可能想要某个类特定数量的实例，这种情况可以看做是单例模式的一种扩展情况。比如我们希望下面的类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只有三个实例，我们可以利用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Map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来缓存这些实例。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java.util.HashMap;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java.util.Map;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//装载SingletonExtend实例的容器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Map&lt;String,SingletonExtend&gt; container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HashMap&lt;String, SingletonExtend&gt;();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//SingletonExtend类最多拥有的实例数量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MAX_NUM = 3;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//实例容器中元素的key的开始值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CACHE_KEY_PRE = "cache";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initNumber = 1;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System.out.println("创建SingletonExtend实例1次！");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//先从容器中获取实例，若实例不存在，在创建实例，然后将创建好的实例放置在容器中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 getInstance(){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key = CACHE_KEY_PRE+ initNumber;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singletonExtend = container.get(key);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(singletonExtend ==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singletonExtend =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container.put(key,singletonExtend);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initNumber++;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8000"/>
          <w:kern w:val="0"/>
          <w:sz w:val="24"/>
          <w:szCs w:val="24"/>
        </w:rPr>
        <w:t>//控制容器中实例的数量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(initNumber &gt; 3)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initNumber = 1;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singletonExtend;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2241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args) {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instance1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instance2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instance3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instance4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instance5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instance6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instance7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instance8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SingletonExtend instance9 = SingletonExtend.getInstance();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System.out.println(instance1);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System.out.println(instance2);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System.out.println(instance3);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System.out.println(instance4);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System.out.println(instance5);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System.out.println(instance6);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System.out.println(instance7);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System.out.println(instance8);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System.out.println(instance9);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E22419" w:rsidRPr="00E22419" w:rsidRDefault="00E22419" w:rsidP="00E2241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419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E2241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E22419" w:rsidRPr="00E22419" w:rsidRDefault="00E22419" w:rsidP="00E22419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控制台输出：</w:t>
      </w:r>
    </w:p>
    <w:p w:rsidR="00E22419" w:rsidRPr="00E22419" w:rsidRDefault="00E22419" w:rsidP="00E2241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创建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实例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次！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singleton.SingletonExtend@768965fb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singleton.SingletonExtend@36867e89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singleton.SingletonExtend@768965fb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singleton.SingletonExtend@36867e89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singleton.SingletonExtend@768965fb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singleton.SingletonExtend@36867e89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br/>
        <w:t>singleton.SingletonExtend@3a3ee284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从控制台输出情况可以看到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我们成功的控制了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SingletonExtend</w:t>
      </w:r>
      <w:r w:rsidRPr="00E22419">
        <w:rPr>
          <w:rFonts w:ascii="Verdana" w:eastAsia="宋体" w:hAnsi="Verdana" w:cs="宋体"/>
          <w:color w:val="000000"/>
          <w:kern w:val="0"/>
          <w:szCs w:val="21"/>
        </w:rPr>
        <w:t>的实例数据只有三个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22419" w:rsidRPr="00E22419" w:rsidRDefault="00E22419" w:rsidP="00E2241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t>下面就单例模式总结一下：</w:t>
      </w:r>
    </w:p>
    <w:p w:rsidR="00E22419" w:rsidRPr="00E22419" w:rsidRDefault="00E22419" w:rsidP="00E2241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2419">
        <w:rPr>
          <w:rFonts w:ascii="Verdana" w:eastAsia="宋体" w:hAnsi="Verdana" w:cs="宋体"/>
          <w:color w:val="000000"/>
          <w:kern w:val="0"/>
          <w:szCs w:val="21"/>
        </w:rPr>
        <w:lastRenderedPageBreak/>
        <w:t>我们讲了什么是单例模式，它的结构是怎么样的，并且给出了单例的类图，讲了单例的分类：懒汉式和饥汉式，分别讲了它们在单线程、多线程环境下的实现方式，它们的优点和缺点，以及优雅的单例模式的实现，最后讲了单例模式的扩展，小伙伴们你们清楚了吗？</w:t>
      </w:r>
    </w:p>
    <w:p w:rsidR="00E22419" w:rsidRPr="00E22419" w:rsidRDefault="00E22419">
      <w:pPr>
        <w:rPr>
          <w:rFonts w:hint="eastAsia"/>
        </w:rPr>
      </w:pPr>
    </w:p>
    <w:sectPr w:rsidR="00E22419" w:rsidRPr="00E22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BC8" w:rsidRDefault="00946BC8" w:rsidP="00E22419">
      <w:r>
        <w:separator/>
      </w:r>
    </w:p>
  </w:endnote>
  <w:endnote w:type="continuationSeparator" w:id="0">
    <w:p w:rsidR="00946BC8" w:rsidRDefault="00946BC8" w:rsidP="00E22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BC8" w:rsidRDefault="00946BC8" w:rsidP="00E22419">
      <w:r>
        <w:separator/>
      </w:r>
    </w:p>
  </w:footnote>
  <w:footnote w:type="continuationSeparator" w:id="0">
    <w:p w:rsidR="00946BC8" w:rsidRDefault="00946BC8" w:rsidP="00E22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6E"/>
    <w:rsid w:val="004906A0"/>
    <w:rsid w:val="00527F98"/>
    <w:rsid w:val="005C1B8C"/>
    <w:rsid w:val="00606E11"/>
    <w:rsid w:val="00671509"/>
    <w:rsid w:val="008B0B6E"/>
    <w:rsid w:val="00946BC8"/>
    <w:rsid w:val="00C9251B"/>
    <w:rsid w:val="00E22419"/>
    <w:rsid w:val="00FD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5BE98"/>
  <w15:chartTrackingRefBased/>
  <w15:docId w15:val="{2647800F-5D73-4ECA-B73A-602372052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24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4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2419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E2241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E224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22419"/>
    <w:rPr>
      <w:b/>
      <w:bCs/>
    </w:rPr>
  </w:style>
  <w:style w:type="character" w:customStyle="1" w:styleId="cnblogscodecopy">
    <w:name w:val="cnblogs_code_copy"/>
    <w:basedOn w:val="a0"/>
    <w:rsid w:val="00E22419"/>
  </w:style>
  <w:style w:type="paragraph" w:styleId="HTML">
    <w:name w:val="HTML Preformatted"/>
    <w:basedOn w:val="a"/>
    <w:link w:val="HTML0"/>
    <w:uiPriority w:val="99"/>
    <w:semiHidden/>
    <w:unhideWhenUsed/>
    <w:rsid w:val="00E22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419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C92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239360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5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7459613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510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61521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009417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54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8879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96255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16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759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952422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424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3298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491882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18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773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86090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7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7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555592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27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3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608143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510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2294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3898536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22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lewis0077/p/512897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lewis0077/p/5128971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1727</Words>
  <Characters>9847</Characters>
  <Application>Microsoft Office Word</Application>
  <DocSecurity>0</DocSecurity>
  <Lines>82</Lines>
  <Paragraphs>23</Paragraphs>
  <ScaleCrop>false</ScaleCrop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7</cp:revision>
  <dcterms:created xsi:type="dcterms:W3CDTF">2017-08-31T04:11:00Z</dcterms:created>
  <dcterms:modified xsi:type="dcterms:W3CDTF">2017-08-31T04:13:00Z</dcterms:modified>
</cp:coreProperties>
</file>