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eading"/>
        <w:jc w:val="center"/>
      </w:pPr>
      <w:r>
        <w:t>TechNova O2C: Advanced Order-to-Cash Automation Platform</w:t>
      </w:r>
    </w:p>
    <w:p/>
    <w:p>
      <w:pPr>
        <w:pStyle w:val="CustomBody"/>
      </w:pPr>
      <w:r>
        <w:rPr>
          <w:b/>
        </w:rPr>
        <w:t xml:space="preserve">Name: </w:t>
      </w:r>
      <w:r>
        <w:t>Saket Suman</w:t>
        <w:br/>
      </w:r>
      <w:r>
        <w:rPr>
          <w:b/>
        </w:rPr>
        <w:t xml:space="preserve">Roll Number: </w:t>
      </w:r>
      <w:r>
        <w:t>23052419</w:t>
        <w:br/>
      </w:r>
      <w:r>
        <w:rPr>
          <w:b/>
        </w:rPr>
        <w:t xml:space="preserve">Batch/Programme: </w:t>
      </w:r>
      <w:r>
        <w:t>SAP BTP Developer</w:t>
      </w:r>
    </w:p>
    <w:p/>
    <w:p>
      <w:pPr>
        <w:pStyle w:val="CustomSubheading"/>
      </w:pPr>
      <w:r>
        <w:t>Problem Statement</w:t>
      </w:r>
    </w:p>
    <w:p>
      <w:pPr>
        <w:pStyle w:val="CustomBody"/>
      </w:pPr>
      <w:r>
        <w:t>In modern enterprise sales cycles, the Order-to-Cash (O2C) process is often hindered by manual order approvals, disjointed credit block resolutions, and inefficient dunning processes. Traditional systems lack real-time visibility and automated workflows, resulting in delayed cash flows, increased financial risk, and a suboptimal customer experience. A unified, automated solution is required to seamlessly handle credit checks, streamline manager approvals, and manage outstanding payments to ensure uninterrupted business operations.</w:t>
      </w:r>
    </w:p>
    <w:p/>
    <w:p>
      <w:pPr>
        <w:pStyle w:val="CustomSubheading"/>
      </w:pPr>
      <w:r>
        <w:t>Solution/Features</w:t>
      </w:r>
    </w:p>
    <w:p>
      <w:pPr>
        <w:pStyle w:val="CustomBody"/>
      </w:pPr>
      <w:r>
        <w:t>TechNova O2C is a comprehensive Order-to-Cash application built using the SAP Cloud Application Programming (CAP) model and deployed on the SAP Business Technology Platform (BTP). It automates and optimizes the entire sales lifecycle from order creation to payment collection. Key features include:</w:t>
      </w:r>
    </w:p>
    <w:p>
      <w:pPr>
        <w:pStyle w:val="CustomBody"/>
      </w:pPr>
      <w:r>
        <w:t>• Automated Sales Order Processing: Real-time credit evaluation upon order submission.</w:t>
        <w:br/>
        <w:t>• Dynamic Credit Block Logging: Intelligent interception of orders exceeding customer credit limits, securely logging excess amounts and restricting further processing.</w:t>
        <w:br/>
        <w:t>• SAP Build Process Automation (SBPA) Integration: Non-blocking, event-driven workflow orchestration for multi-level credit manager approvals via a centralized inbox.</w:t>
        <w:br/>
        <w:t>• Automated Dunning &amp; Notifications: Tiered automated dunning levels (Reminder, Warning, Final) based on payment overdue days, leveraging robust notification services.</w:t>
      </w:r>
    </w:p>
    <w:p/>
    <w:p>
      <w:pPr>
        <w:pStyle w:val="CustomSubheading"/>
      </w:pPr>
      <w:r>
        <w:t>Screenshots</w:t>
      </w:r>
    </w:p>
    <w:p>
      <w:pPr>
        <w:pStyle w:val="CustomBody"/>
      </w:pPr>
      <w:r>
        <w:t>[ Please insert Screenshot 1: Application UI or API Testing (e.g., Sales Order Creation) ]</w:t>
      </w:r>
    </w:p>
    <w:p>
      <w:pPr>
        <w:pStyle w:val="CustomBody"/>
      </w:pPr>
      <w:r>
        <w:t>[ Please insert Screenshot 2: SAP Build Process Automation - Credit Release Workflow ]</w:t>
      </w:r>
    </w:p>
    <w:p>
      <w:pPr>
        <w:pStyle w:val="CustomBody"/>
      </w:pPr>
      <w:r>
        <w:t>[ Please insert Screenshot 3: SAP HANA Cloud / DB Schema Overview ]</w:t>
      </w:r>
    </w:p>
    <w:p/>
    <w:p>
      <w:pPr>
        <w:pStyle w:val="CustomSubheading"/>
      </w:pPr>
      <w:r>
        <w:t>Tech Stack</w:t>
      </w:r>
    </w:p>
    <w:p>
      <w:pPr>
        <w:pStyle w:val="CustomBody"/>
      </w:pPr>
      <w:r>
        <w:t>• Backend &amp; Framework: SAP CAP (Cloud Application Programming Model), Node.js, Express</w:t>
        <w:br/>
        <w:t>• Database: SAP HANA Cloud / local SQLite for development data modeling</w:t>
        <w:br/>
        <w:t>• Workflow &amp; Orchestration: SAP Build Process Automation (SBPA)</w:t>
        <w:br/>
        <w:t>• Cloud Platform: SAP BTP (Business Technology Platform) Trial Environment</w:t>
        <w:br/>
        <w:t>• API / Integration: REST APIs, @sap/cds modules</w:t>
      </w:r>
    </w:p>
    <w:p/>
    <w:p>
      <w:pPr>
        <w:pStyle w:val="CustomSubheading"/>
      </w:pPr>
      <w:r>
        <w:t>Unique Points</w:t>
      </w:r>
    </w:p>
    <w:p>
      <w:pPr>
        <w:pStyle w:val="CustomBody"/>
      </w:pPr>
      <w:r>
        <w:t>• Event-Driven Architecture: Deep integration with SBPA using non-blocking API triggers ensuring high system responsiveness without halting the main transaction thread.</w:t>
        <w:br/>
        <w:t>• Comprehensive Concept-to-Code: The application efficiently translates the conceptual order-to-cash business pipeline into clean executable code using the advanced SAP CDS structure.</w:t>
        <w:br/>
        <w:t>• Extensible Modular Services: The design encapsulates the notification pipeline, providing a clean separation of concerns and simpler scalability for future enterprise notifications.</w:t>
      </w:r>
    </w:p>
    <w:p/>
    <w:p>
      <w:pPr>
        <w:pStyle w:val="CustomSubheading"/>
      </w:pPr>
      <w:r>
        <w:t>Future Improvements</w:t>
      </w:r>
    </w:p>
    <w:p>
      <w:pPr>
        <w:pStyle w:val="CustomBody"/>
      </w:pPr>
      <w:r>
        <w:t>• AI-Driven Risk Assessment: Integration with Machine Learning models deployed on SAP AI Core to calculate dynamic customer credit scores and default probabilities.</w:t>
        <w:br/>
        <w:t>• Multi-Currency Payment Integration: Real-time FX conversion handling combined with major ERP integrations (like S/4HANA) to close the loop on cash collection.</w:t>
        <w:br/>
        <w:t>• Advanced Analytics &amp; Dashboard: Coupling with SAP Analytics Cloud (SAC) to present real-time telemetry on cash flow constraints and process bottlenecks.</w:t>
      </w:r>
    </w:p>
    <w:sectPr w:rsidR="00FC693F" w:rsidRPr="0006063C" w:rsidSect="00034616">
      <w:footerReference w:type="default" r:id="rId9"/>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Arial" w:hAnsi="Arial"/>
      <w:b/>
      <w:sz w:val="30"/>
    </w:rPr>
  </w:style>
  <w:style w:type="paragraph" w:customStyle="1" w:styleId="CustomSubheading">
    <w:name w:val="CustomSubheading"/>
    <w:rPr>
      <w:rFonts w:ascii="Arial" w:hAnsi="Arial"/>
      <w:b/>
      <w:sz w:val="28"/>
    </w:rPr>
  </w:style>
  <w:style w:type="paragraph" w:customStyle="1" w:styleId="CustomBody">
    <w:name w:val="CustomBody"/>
    <w:pPr>
      <w:jc w:val="both"/>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