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i w:val="false"/>
          <w:iCs w:val="false"/>
          <w:color w:val="1A56DB"/>
          <w:sz w:val="84"/>
          <w:szCs w:val="84"/>
        </w:rPr>
        <w:t xml:space="preserve">StudyHive</w:t>
      </w:r>
    </w:p>
    <w:p>
      <w:pPr>
        <w:spacing w:after="60" w:before="0"/>
        <w:jc w:val="center"/>
      </w:pPr>
      <w:r>
        <w:rPr>
          <w:rFonts w:ascii="Arial" w:cs="Arial" w:eastAsia="Arial" w:hAnsi="Arial"/>
          <w:b/>
          <w:bCs/>
          <w:i w:val="false"/>
          <w:iCs w:val="false"/>
          <w:color w:val="111827"/>
          <w:sz w:val="38"/>
          <w:szCs w:val="38"/>
        </w:rPr>
        <w:t xml:space="preserve">V2 Development Plan</w:t>
      </w:r>
    </w:p>
    <w:p>
      <w:pPr>
        <w:spacing w:after="220" w:before="0"/>
        <w:jc w:val="center"/>
      </w:pPr>
      <w:r>
        <w:rPr>
          <w:rFonts w:ascii="Arial" w:cs="Arial" w:eastAsia="Arial" w:hAnsi="Arial"/>
          <w:b w:val="false"/>
          <w:bCs w:val="false"/>
          <w:i w:val="false"/>
          <w:iCs w:val="false"/>
          <w:color w:val="6B7280"/>
          <w:sz w:val="24"/>
          <w:szCs w:val="24"/>
        </w:rPr>
        <w:t xml:space="preserve">Greenfield Build  ·  Individual-First  ·  6 Phases  ·  ~14–18 Weeks</w:t>
      </w:r>
    </w:p>
    <w:p>
      <w:pPr>
        <w:pBdr>
          <w:bottom w:val="single" w:color="E5E7EB" w:sz="6" w:space="1"/>
        </w:pBdr>
        <w:spacing w:after="0" w:before="0"/>
      </w:pPr>
    </w:p>
    <w:p>
      <w:pPr>
        <w:spacing w:after="220" w:before="22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Borders>
              <w:top w:val="none"/>
              <w:left w:val="none"/>
              <w:bottom w:val="single" w:color="E5E7EB" w:sz="1"/>
              <w:right w:val="none"/>
            </w:tcBorders>
            <w:tcMar>
              <w:top w:type="dxa" w:w="80"/>
              <w:left w:type="dxa" w:w="0"/>
              <w:bottom w:type="dxa" w:w="80"/>
              <w:right w:type="dxa" w:w="80"/>
            </w:tcMar>
          </w:tcPr>
          <w:p>
            <w:pPr>
              <w:spacing w:after="90" w:before="60"/>
              <w:jc w:val="left"/>
            </w:pPr>
            <w:r>
              <w:rPr>
                <w:rFonts w:ascii="Arial" w:cs="Arial" w:eastAsia="Arial" w:hAnsi="Arial"/>
                <w:b/>
                <w:bCs/>
                <w:i w:val="false"/>
                <w:iCs w:val="false"/>
                <w:color w:val="6B7280"/>
                <w:sz w:val="20"/>
                <w:szCs w:val="20"/>
              </w:rPr>
              <w:t xml:space="preserve">Document</w:t>
            </w:r>
          </w:p>
        </w:tc>
        <w:tc>
          <w:tcPr>
            <w:tcBorders>
              <w:top w:val="none"/>
              <w:left w:val="none"/>
              <w:bottom w:val="single" w:color="E5E7EB" w:sz="1"/>
              <w:right w:val="none"/>
            </w:tcBorders>
            <w:tcMar>
              <w:top w:type="dxa" w:w="80"/>
              <w:left w:type="dxa" w:w="80"/>
              <w:bottom w:type="dxa" w:w="80"/>
              <w:right w:type="dxa" w:w="0"/>
            </w:tcMar>
          </w:tcPr>
          <w:p>
            <w:pPr>
              <w:spacing w:after="90" w:before="60"/>
              <w:jc w:val="left"/>
            </w:pPr>
            <w:r>
              <w:rPr>
                <w:rFonts w:ascii="Arial" w:cs="Arial" w:eastAsia="Arial" w:hAnsi="Arial"/>
                <w:b w:val="false"/>
                <w:bCs w:val="false"/>
                <w:i w:val="false"/>
                <w:iCs w:val="false"/>
                <w:color w:val="374151"/>
                <w:sz w:val="20"/>
                <w:szCs w:val="20"/>
              </w:rPr>
              <w:t xml:space="preserve">Engineering Development Plan</w:t>
            </w:r>
          </w:p>
        </w:tc>
      </w:tr>
      <w:tr>
        <w:tc>
          <w:tcPr>
            <w:tcBorders>
              <w:top w:val="none"/>
              <w:left w:val="none"/>
              <w:bottom w:val="single" w:color="E5E7EB" w:sz="1"/>
              <w:right w:val="none"/>
            </w:tcBorders>
            <w:tcMar>
              <w:top w:type="dxa" w:w="80"/>
              <w:left w:type="dxa" w:w="0"/>
              <w:bottom w:type="dxa" w:w="80"/>
              <w:right w:type="dxa" w:w="80"/>
            </w:tcMar>
          </w:tcPr>
          <w:p>
            <w:pPr>
              <w:spacing w:after="90" w:before="60"/>
              <w:jc w:val="left"/>
            </w:pPr>
            <w:r>
              <w:rPr>
                <w:rFonts w:ascii="Arial" w:cs="Arial" w:eastAsia="Arial" w:hAnsi="Arial"/>
                <w:b/>
                <w:bCs/>
                <w:i w:val="false"/>
                <w:iCs w:val="false"/>
                <w:color w:val="6B7280"/>
                <w:sz w:val="20"/>
                <w:szCs w:val="20"/>
              </w:rPr>
              <w:t xml:space="preserve">Version</w:t>
            </w:r>
          </w:p>
        </w:tc>
        <w:tc>
          <w:tcPr>
            <w:tcBorders>
              <w:top w:val="none"/>
              <w:left w:val="none"/>
              <w:bottom w:val="single" w:color="E5E7EB" w:sz="1"/>
              <w:right w:val="none"/>
            </w:tcBorders>
            <w:tcMar>
              <w:top w:type="dxa" w:w="80"/>
              <w:left w:type="dxa" w:w="80"/>
              <w:bottom w:type="dxa" w:w="80"/>
              <w:right w:type="dxa" w:w="0"/>
            </w:tcMar>
          </w:tcPr>
          <w:p>
            <w:pPr>
              <w:spacing w:after="90" w:before="60"/>
              <w:jc w:val="left"/>
            </w:pPr>
            <w:r>
              <w:rPr>
                <w:rFonts w:ascii="Arial" w:cs="Arial" w:eastAsia="Arial" w:hAnsi="Arial"/>
                <w:b w:val="false"/>
                <w:bCs w:val="false"/>
                <w:i w:val="false"/>
                <w:iCs w:val="false"/>
                <w:color w:val="374151"/>
                <w:sz w:val="20"/>
                <w:szCs w:val="20"/>
              </w:rPr>
              <w:t xml:space="preserve">2.0 — Greenfield</w:t>
            </w:r>
          </w:p>
        </w:tc>
      </w:tr>
      <w:tr>
        <w:tc>
          <w:tcPr>
            <w:tcBorders>
              <w:top w:val="none"/>
              <w:left w:val="none"/>
              <w:bottom w:val="single" w:color="E5E7EB" w:sz="1"/>
              <w:right w:val="none"/>
            </w:tcBorders>
            <w:tcMar>
              <w:top w:type="dxa" w:w="80"/>
              <w:left w:type="dxa" w:w="0"/>
              <w:bottom w:type="dxa" w:w="80"/>
              <w:right w:type="dxa" w:w="80"/>
            </w:tcMar>
          </w:tcPr>
          <w:p>
            <w:pPr>
              <w:spacing w:after="90" w:before="60"/>
              <w:jc w:val="left"/>
            </w:pPr>
            <w:r>
              <w:rPr>
                <w:rFonts w:ascii="Arial" w:cs="Arial" w:eastAsia="Arial" w:hAnsi="Arial"/>
                <w:b/>
                <w:bCs/>
                <w:i w:val="false"/>
                <w:iCs w:val="false"/>
                <w:color w:val="6B7280"/>
                <w:sz w:val="20"/>
                <w:szCs w:val="20"/>
              </w:rPr>
              <w:t xml:space="preserve">Date</w:t>
            </w:r>
          </w:p>
        </w:tc>
        <w:tc>
          <w:tcPr>
            <w:tcBorders>
              <w:top w:val="none"/>
              <w:left w:val="none"/>
              <w:bottom w:val="single" w:color="E5E7EB" w:sz="1"/>
              <w:right w:val="none"/>
            </w:tcBorders>
            <w:tcMar>
              <w:top w:type="dxa" w:w="80"/>
              <w:left w:type="dxa" w:w="80"/>
              <w:bottom w:type="dxa" w:w="80"/>
              <w:right w:type="dxa" w:w="0"/>
            </w:tcMar>
          </w:tcPr>
          <w:p>
            <w:pPr>
              <w:spacing w:after="90" w:before="60"/>
              <w:jc w:val="left"/>
            </w:pPr>
            <w:r>
              <w:rPr>
                <w:rFonts w:ascii="Arial" w:cs="Arial" w:eastAsia="Arial" w:hAnsi="Arial"/>
                <w:b w:val="false"/>
                <w:bCs w:val="false"/>
                <w:i w:val="false"/>
                <w:iCs w:val="false"/>
                <w:color w:val="374151"/>
                <w:sz w:val="20"/>
                <w:szCs w:val="20"/>
              </w:rPr>
              <w:t xml:space="preserve">June 2026</w:t>
            </w:r>
          </w:p>
        </w:tc>
      </w:tr>
      <w:tr>
        <w:tc>
          <w:tcPr>
            <w:tcBorders>
              <w:top w:val="none"/>
              <w:left w:val="none"/>
              <w:bottom w:val="single" w:color="E5E7EB" w:sz="1"/>
              <w:right w:val="none"/>
            </w:tcBorders>
            <w:tcMar>
              <w:top w:type="dxa" w:w="80"/>
              <w:left w:type="dxa" w:w="0"/>
              <w:bottom w:type="dxa" w:w="80"/>
              <w:right w:type="dxa" w:w="80"/>
            </w:tcMar>
          </w:tcPr>
          <w:p>
            <w:pPr>
              <w:spacing w:after="90" w:before="60"/>
              <w:jc w:val="left"/>
            </w:pPr>
            <w:r>
              <w:rPr>
                <w:rFonts w:ascii="Arial" w:cs="Arial" w:eastAsia="Arial" w:hAnsi="Arial"/>
                <w:b/>
                <w:bCs/>
                <w:i w:val="false"/>
                <w:iCs w:val="false"/>
                <w:color w:val="6B7280"/>
                <w:sz w:val="20"/>
                <w:szCs w:val="20"/>
              </w:rPr>
              <w:t xml:space="preserve">Build Type</w:t>
            </w:r>
          </w:p>
        </w:tc>
        <w:tc>
          <w:tcPr>
            <w:tcBorders>
              <w:top w:val="none"/>
              <w:left w:val="none"/>
              <w:bottom w:val="single" w:color="E5E7EB" w:sz="1"/>
              <w:right w:val="none"/>
            </w:tcBorders>
            <w:tcMar>
              <w:top w:type="dxa" w:w="80"/>
              <w:left w:type="dxa" w:w="80"/>
              <w:bottom w:type="dxa" w:w="80"/>
              <w:right w:type="dxa" w:w="0"/>
            </w:tcMar>
          </w:tcPr>
          <w:p>
            <w:pPr>
              <w:spacing w:after="90" w:before="60"/>
              <w:jc w:val="left"/>
            </w:pPr>
            <w:r>
              <w:rPr>
                <w:rFonts w:ascii="Arial" w:cs="Arial" w:eastAsia="Arial" w:hAnsi="Arial"/>
                <w:b w:val="false"/>
                <w:bCs w:val="false"/>
                <w:i w:val="false"/>
                <w:iCs w:val="false"/>
                <w:color w:val="374151"/>
                <w:sz w:val="20"/>
                <w:szCs w:val="20"/>
              </w:rPr>
              <w:t xml:space="preserve">From scratch — fresh Supabase project</w:t>
            </w:r>
          </w:p>
        </w:tc>
      </w:tr>
      <w:tr>
        <w:tc>
          <w:tcPr>
            <w:tcBorders>
              <w:top w:val="none"/>
              <w:left w:val="none"/>
              <w:bottom w:val="single" w:color="E5E7EB" w:sz="1"/>
              <w:right w:val="none"/>
            </w:tcBorders>
            <w:tcMar>
              <w:top w:type="dxa" w:w="80"/>
              <w:left w:type="dxa" w:w="0"/>
              <w:bottom w:type="dxa" w:w="80"/>
              <w:right w:type="dxa" w:w="80"/>
            </w:tcMar>
          </w:tcPr>
          <w:p>
            <w:pPr>
              <w:spacing w:after="90" w:before="60"/>
              <w:jc w:val="left"/>
            </w:pPr>
            <w:r>
              <w:rPr>
                <w:rFonts w:ascii="Arial" w:cs="Arial" w:eastAsia="Arial" w:hAnsi="Arial"/>
                <w:b/>
                <w:bCs/>
                <w:i w:val="false"/>
                <w:iCs w:val="false"/>
                <w:color w:val="6B7280"/>
                <w:sz w:val="20"/>
                <w:szCs w:val="20"/>
              </w:rPr>
              <w:t xml:space="preserve">Phases</w:t>
            </w:r>
          </w:p>
        </w:tc>
        <w:tc>
          <w:tcPr>
            <w:tcBorders>
              <w:top w:val="none"/>
              <w:left w:val="none"/>
              <w:bottom w:val="single" w:color="E5E7EB" w:sz="1"/>
              <w:right w:val="none"/>
            </w:tcBorders>
            <w:tcMar>
              <w:top w:type="dxa" w:w="80"/>
              <w:left w:type="dxa" w:w="80"/>
              <w:bottom w:type="dxa" w:w="80"/>
              <w:right w:type="dxa" w:w="0"/>
            </w:tcMar>
          </w:tcPr>
          <w:p>
            <w:pPr>
              <w:spacing w:after="90" w:before="60"/>
              <w:jc w:val="left"/>
            </w:pPr>
            <w:r>
              <w:rPr>
                <w:rFonts w:ascii="Arial" w:cs="Arial" w:eastAsia="Arial" w:hAnsi="Arial"/>
                <w:b w:val="false"/>
                <w:bCs w:val="false"/>
                <w:i w:val="false"/>
                <w:iCs w:val="false"/>
                <w:color w:val="374151"/>
                <w:sz w:val="20"/>
                <w:szCs w:val="20"/>
              </w:rPr>
              <w:t xml:space="preserve">6</w:t>
            </w:r>
          </w:p>
        </w:tc>
      </w:tr>
      <w:tr>
        <w:tc>
          <w:tcPr>
            <w:tcBorders>
              <w:top w:val="none"/>
              <w:left w:val="none"/>
              <w:bottom w:val="single" w:color="E5E7EB" w:sz="1"/>
              <w:right w:val="none"/>
            </w:tcBorders>
            <w:tcMar>
              <w:top w:type="dxa" w:w="80"/>
              <w:left w:type="dxa" w:w="0"/>
              <w:bottom w:type="dxa" w:w="80"/>
              <w:right w:type="dxa" w:w="80"/>
            </w:tcMar>
          </w:tcPr>
          <w:p>
            <w:pPr>
              <w:spacing w:after="90" w:before="60"/>
              <w:jc w:val="left"/>
            </w:pPr>
            <w:r>
              <w:rPr>
                <w:rFonts w:ascii="Arial" w:cs="Arial" w:eastAsia="Arial" w:hAnsi="Arial"/>
                <w:b/>
                <w:bCs/>
                <w:i w:val="false"/>
                <w:iCs w:val="false"/>
                <w:color w:val="6B7280"/>
                <w:sz w:val="20"/>
                <w:szCs w:val="20"/>
              </w:rPr>
              <w:t xml:space="preserve">Estimated Timeline</w:t>
            </w:r>
          </w:p>
        </w:tc>
        <w:tc>
          <w:tcPr>
            <w:tcBorders>
              <w:top w:val="none"/>
              <w:left w:val="none"/>
              <w:bottom w:val="single" w:color="E5E7EB" w:sz="1"/>
              <w:right w:val="none"/>
            </w:tcBorders>
            <w:tcMar>
              <w:top w:type="dxa" w:w="80"/>
              <w:left w:type="dxa" w:w="80"/>
              <w:bottom w:type="dxa" w:w="80"/>
              <w:right w:type="dxa" w:w="0"/>
            </w:tcMar>
          </w:tcPr>
          <w:p>
            <w:pPr>
              <w:spacing w:after="90" w:before="60"/>
              <w:jc w:val="left"/>
            </w:pPr>
            <w:r>
              <w:rPr>
                <w:rFonts w:ascii="Arial" w:cs="Arial" w:eastAsia="Arial" w:hAnsi="Arial"/>
                <w:b w:val="false"/>
                <w:bCs w:val="false"/>
                <w:i w:val="false"/>
                <w:iCs w:val="false"/>
                <w:color w:val="374151"/>
                <w:sz w:val="20"/>
                <w:szCs w:val="20"/>
              </w:rPr>
              <w:t xml:space="preserve">14–18 weeks to production</w:t>
            </w:r>
          </w:p>
        </w:tc>
      </w:tr>
      <w:tr>
        <w:tc>
          <w:tcPr>
            <w:tcBorders>
              <w:top w:val="none"/>
              <w:left w:val="none"/>
              <w:bottom w:val="single" w:color="E5E7EB" w:sz="1"/>
              <w:right w:val="none"/>
            </w:tcBorders>
            <w:tcMar>
              <w:top w:type="dxa" w:w="80"/>
              <w:left w:type="dxa" w:w="0"/>
              <w:bottom w:type="dxa" w:w="80"/>
              <w:right w:type="dxa" w:w="80"/>
            </w:tcMar>
          </w:tcPr>
          <w:p>
            <w:pPr>
              <w:spacing w:after="90" w:before="60"/>
              <w:jc w:val="left"/>
            </w:pPr>
            <w:r>
              <w:rPr>
                <w:rFonts w:ascii="Arial" w:cs="Arial" w:eastAsia="Arial" w:hAnsi="Arial"/>
                <w:b/>
                <w:bCs/>
                <w:i w:val="false"/>
                <w:iCs w:val="false"/>
                <w:color w:val="6B7280"/>
                <w:sz w:val="20"/>
                <w:szCs w:val="20"/>
              </w:rPr>
              <w:t xml:space="preserve">Stack</w:t>
            </w:r>
          </w:p>
        </w:tc>
        <w:tc>
          <w:tcPr>
            <w:tcBorders>
              <w:top w:val="none"/>
              <w:left w:val="none"/>
              <w:bottom w:val="single" w:color="E5E7EB" w:sz="1"/>
              <w:right w:val="none"/>
            </w:tcBorders>
            <w:tcMar>
              <w:top w:type="dxa" w:w="80"/>
              <w:left w:type="dxa" w:w="80"/>
              <w:bottom w:type="dxa" w:w="80"/>
              <w:right w:type="dxa" w:w="0"/>
            </w:tcMar>
          </w:tcPr>
          <w:p>
            <w:pPr>
              <w:spacing w:after="90" w:before="60"/>
              <w:jc w:val="left"/>
            </w:pPr>
            <w:r>
              <w:rPr>
                <w:rFonts w:ascii="Arial" w:cs="Arial" w:eastAsia="Arial" w:hAnsi="Arial"/>
                <w:b w:val="false"/>
                <w:bCs w:val="false"/>
                <w:i w:val="false"/>
                <w:iCs w:val="false"/>
                <w:color w:val="374151"/>
                <w:sz w:val="20"/>
                <w:szCs w:val="20"/>
              </w:rPr>
              <w:t xml:space="preserve">Next.js 16 · Supabase · Drizzle · tRPC · Serwist · Vercel</w:t>
            </w:r>
          </w:p>
        </w:tc>
      </w:tr>
    </w:tbl>
    <w:p>
      <w:r>
        <w:br w:type="page"/>
      </w:r>
    </w:p>
    <w:p>
      <w:pPr>
        <w:pStyle w:val="Heading1"/>
        <w:spacing w:after="160" w:before="420"/>
      </w:pPr>
      <w:r>
        <w:rPr>
          <w:rFonts w:ascii="Arial" w:cs="Arial" w:eastAsia="Arial" w:hAnsi="Arial"/>
          <w:b/>
          <w:bCs/>
          <w:i w:val="false"/>
          <w:iCs w:val="false"/>
          <w:color w:val="111827"/>
          <w:sz w:val="38"/>
          <w:szCs w:val="38"/>
        </w:rPr>
        <w:t xml:space="preserve">Engineering Overview</w:t>
      </w:r>
    </w:p>
    <w:p>
      <w:pPr>
        <w:spacing w:after="90" w:before="60"/>
        <w:jc w:val="left"/>
      </w:pPr>
      <w:r>
        <w:rPr>
          <w:rFonts w:ascii="Arial" w:cs="Arial" w:eastAsia="Arial" w:hAnsi="Arial"/>
          <w:b w:val="false"/>
          <w:bCs w:val="false"/>
          <w:i w:val="false"/>
          <w:iCs w:val="false"/>
          <w:color w:val="374151"/>
          <w:sz w:val="22"/>
          <w:szCs w:val="22"/>
        </w:rPr>
        <w:t xml:space="preserve">StudyHive V2 is a greenfield build. There is no V1 to maintain, migrate from, or be backward-compatible with. This means Phase 1 establishes the complete V2 schema in one shot, and every subsequent phase builds forward on a clean foundation. The application must be deployable at the end of every phase.</w:t>
      </w:r>
    </w:p>
    <w:p>
      <w:pPr>
        <w:spacing w:after="80" w:before="80"/>
      </w:pPr>
    </w:p>
    <w:p>
      <w:pPr>
        <w:pStyle w:val="Heading2"/>
        <w:spacing w:after="120" w:before="300"/>
      </w:pPr>
      <w:r>
        <w:rPr>
          <w:rFonts w:ascii="Arial" w:cs="Arial" w:eastAsia="Arial" w:hAnsi="Arial"/>
          <w:b/>
          <w:bCs/>
          <w:i w:val="false"/>
          <w:iCs w:val="false"/>
          <w:color w:val="1A56DB"/>
          <w:sz w:val="28"/>
          <w:szCs w:val="28"/>
        </w:rPr>
        <w:t xml:space="preserve">Phase Summary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1400"/>
        <w:gridCol w:w="5000"/>
      </w:tblGrid>
      <w:tr>
        <w:trPr>
          <w:tblHeader/>
        </w:trPr>
        <w:tc>
          <w:tcPr>
            <w:tcW w:type="dxa" w:w="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pPr>
              <w:spacing w:after="90" w:before="60"/>
              <w:jc w:val="left"/>
            </w:pPr>
            <w:r>
              <w:rPr>
                <w:rFonts w:ascii="Arial" w:cs="Arial" w:eastAsia="Arial" w:hAnsi="Arial"/>
                <w:b/>
                <w:bCs/>
                <w:i w:val="false"/>
                <w:iCs w:val="false"/>
                <w:color w:val="FFFFFF"/>
                <w:sz w:val="19"/>
                <w:szCs w:val="19"/>
              </w:rPr>
              <w:t xml:space="preserve">Phase</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pPr>
              <w:spacing w:after="90" w:before="60"/>
              <w:jc w:val="left"/>
            </w:pPr>
            <w:r>
              <w:rPr>
                <w:rFonts w:ascii="Arial" w:cs="Arial" w:eastAsia="Arial" w:hAnsi="Arial"/>
                <w:b/>
                <w:bCs/>
                <w:i w:val="false"/>
                <w:iCs w:val="false"/>
                <w:color w:val="FFFFFF"/>
                <w:sz w:val="19"/>
                <w:szCs w:val="19"/>
              </w:rPr>
              <w:t xml:space="preserve">Name</w:t>
            </w:r>
          </w:p>
        </w:tc>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pPr>
              <w:spacing w:after="90" w:before="60"/>
              <w:jc w:val="left"/>
            </w:pPr>
            <w:r>
              <w:rPr>
                <w:rFonts w:ascii="Arial" w:cs="Arial" w:eastAsia="Arial" w:hAnsi="Arial"/>
                <w:b/>
                <w:bCs/>
                <w:i w:val="false"/>
                <w:iCs w:val="false"/>
                <w:color w:val="FFFFFF"/>
                <w:sz w:val="19"/>
                <w:szCs w:val="19"/>
              </w:rPr>
              <w:t xml:space="preserve">Duration</w:t>
            </w:r>
          </w:p>
        </w:tc>
        <w:tc>
          <w:tcPr>
            <w:tcW w:type="dxa" w:w="5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pPr>
              <w:spacing w:after="90" w:before="60"/>
              <w:jc w:val="left"/>
            </w:pPr>
            <w:r>
              <w:rPr>
                <w:rFonts w:ascii="Arial" w:cs="Arial" w:eastAsia="Arial" w:hAnsi="Arial"/>
                <w:b/>
                <w:bCs/>
                <w:i w:val="false"/>
                <w:iCs w:val="false"/>
                <w:color w:val="FFFFFF"/>
                <w:sz w:val="19"/>
                <w:szCs w:val="19"/>
              </w:rPr>
              <w:t xml:space="preserve">End State</w:t>
            </w:r>
          </w:p>
        </w:tc>
      </w:tr>
      <w:tr>
        <w:tc>
          <w:tcPr>
            <w:tcW w:type="dxa" w:w="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bCs/>
                <w:i w:val="false"/>
                <w:iCs w:val="false"/>
                <w:color w:val="374151"/>
                <w:sz w:val="19"/>
                <w:szCs w:val="19"/>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Foundation — Repo, Auth, Schema, Shell</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2 weeks</w:t>
            </w:r>
          </w:p>
        </w:tc>
        <w:tc>
          <w:tcPr>
            <w:tcW w:type="dxa" w:w="5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Authenticated app shell deployed to Vercel. Full schema live on Supabase staging. Every table has RLS.</w:t>
            </w:r>
          </w:p>
        </w:tc>
      </w:tr>
      <w:tr>
        <w:tc>
          <w:tcPr>
            <w:tcW w:type="dxa" w:w="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bCs/>
                <w:i w:val="false"/>
                <w:iCs w:val="false"/>
                <w:color w:val="374151"/>
                <w:sz w:val="19"/>
                <w:szCs w:val="19"/>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Individual Core — Desk, Library, Dashboard, Global Search</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3 weeks</w:t>
            </w:r>
          </w:p>
        </w:tc>
        <w:tc>
          <w:tcPr>
            <w:tcW w:type="dxa" w:w="5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A solo student can capture material, organise their library, and search everything. No hive needed.</w:t>
            </w:r>
          </w:p>
        </w:tc>
      </w:tr>
      <w:tr>
        <w:tc>
          <w:tcPr>
            <w:tcW w:type="dxa" w:w="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bCs/>
                <w:i w:val="false"/>
                <w:iCs w:val="false"/>
                <w:color w:val="374151"/>
                <w:sz w:val="19"/>
                <w:szCs w:val="19"/>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Hive System — Creation, Members, Overview, Materials, Invites</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3 weeks</w:t>
            </w:r>
          </w:p>
        </w:tc>
        <w:tc>
          <w:tcPr>
            <w:tcW w:type="dxa" w:w="5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Full collaborative hive workflow. Users can create hives, invite members, share materials.</w:t>
            </w:r>
          </w:p>
        </w:tc>
      </w:tr>
      <w:tr>
        <w:tc>
          <w:tcPr>
            <w:tcW w:type="dxa" w:w="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bCs/>
                <w:i w:val="false"/>
                <w:iCs w:val="false"/>
                <w:color w:val="374151"/>
                <w:sz w:val="19"/>
                <w:szCs w:val="19"/>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Tasks, Syllabus &amp; Calendar</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2 weeks</w:t>
            </w:r>
          </w:p>
        </w:tc>
        <w:tc>
          <w:tcPr>
            <w:tcW w:type="dxa" w:w="5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Full task studio with kanban. Syllabus tracking. In-app calendar with Add to Calendar from hive deadlines.</w:t>
            </w:r>
          </w:p>
        </w:tc>
      </w:tr>
      <w:tr>
        <w:tc>
          <w:tcPr>
            <w:tcW w:type="dxa" w:w="5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bCs/>
                <w:i w:val="false"/>
                <w:iCs w:val="false"/>
                <w:color w:val="374151"/>
                <w:sz w:val="19"/>
                <w:szCs w:val="19"/>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PWA, Theming, Push Notifications &amp; Performance</w:t>
            </w:r>
          </w:p>
        </w:tc>
        <w:tc>
          <w:tcPr>
            <w:tcW w:type="dxa" w:w="14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3 weeks</w:t>
            </w:r>
          </w:p>
        </w:tc>
        <w:tc>
          <w:tcPr>
            <w:tcW w:type="dxa" w:w="50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Multi-theme system. Web Share Target. Push notifications. Offline starred materials. Full SWR + optimistic update layer.</w:t>
            </w:r>
          </w:p>
        </w:tc>
      </w:tr>
      <w:tr>
        <w:tc>
          <w:tcPr>
            <w:tcW w:type="dxa" w:w="5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bCs/>
                <w:i w:val="false"/>
                <w:iCs w:val="false"/>
                <w:color w:val="374151"/>
                <w:sz w:val="19"/>
                <w:szCs w:val="19"/>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Shared Feed, Hive Redesign, Polish &amp; Launch</w:t>
            </w:r>
          </w:p>
        </w:tc>
        <w:tc>
          <w:tcPr>
            <w:tcW w:type="dxa" w:w="14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2–4 weeks</w:t>
            </w:r>
          </w:p>
        </w:tc>
        <w:tc>
          <w:tcPr>
            <w:tcW w:type="dxa" w:w="50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Shared hive feed with direct actions. Hive overview redesign. Full E2E suite. Core Web Vitals passing. Production launch.</w:t>
            </w:r>
          </w:p>
        </w:tc>
      </w:tr>
    </w:tbl>
    <w:p>
      <w:pPr>
        <w:spacing w:after="80" w:before="80"/>
      </w:pPr>
    </w:p>
    <w:p>
      <w:pPr>
        <w:pStyle w:val="Heading2"/>
        <w:spacing w:after="120" w:before="300"/>
      </w:pPr>
      <w:r>
        <w:rPr>
          <w:rFonts w:ascii="Arial" w:cs="Arial" w:eastAsia="Arial" w:hAnsi="Arial"/>
          <w:b/>
          <w:bCs/>
          <w:i w:val="false"/>
          <w:iCs w:val="false"/>
          <w:color w:val="1A56DB"/>
          <w:sz w:val="28"/>
          <w:szCs w:val="28"/>
        </w:rPr>
        <w:t xml:space="preserve">Non-Negotiable Engineering Rules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Every new table gets RLS policies before the migration file is committed — no exceptions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Every mutation has an optimistic update — the UI never waits for the server</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Every query uses stale-while-revalidate — cached data renders before the network</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No TypeScript any — use unknown and narrow, or define the type</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No raw SQL in application code — Drizzle ORM for all queries. Raw SQL only in migration files for triggers and functions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No spinner for returning users — skeleton screens only on first-ever page load</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Run npx tsc --noEmit before every commit — zero type errors at all times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Run the Playwright suite against staging before every production deploy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1A56DB" w:sz="22"/>
              <w:bottom w:val="single" w:color="E5E7EB" w:sz="1"/>
              <w:right w:val="single" w:color="E5E7EB" w:sz="1"/>
            </w:tcBorders>
            <w:shd w:fill="EBF5FF" w:val="clear"/>
            <w:tcMar>
              <w:top w:type="dxa" w:w="180"/>
              <w:left w:type="dxa" w:w="260"/>
              <w:bottom w:type="dxa" w:w="180"/>
              <w:right w:type="dxa" w:w="260"/>
            </w:tcMar>
          </w:tcPr>
          <w:p>
            <w:pPr>
              <w:spacing w:after="50" w:before="60"/>
              <w:jc w:val="left"/>
            </w:pPr>
            <w:r>
              <w:rPr>
                <w:rFonts w:ascii="Arial" w:cs="Arial" w:eastAsia="Arial" w:hAnsi="Arial"/>
                <w:b/>
                <w:bCs/>
                <w:i w:val="false"/>
                <w:iCs w:val="false"/>
                <w:color w:val="1A56DB"/>
                <w:sz w:val="19"/>
                <w:szCs w:val="19"/>
              </w:rPr>
              <w:t xml:space="preserve">Phase 1  ·  Weeks 1–2</w:t>
            </w:r>
          </w:p>
          <w:p>
            <w:pPr>
              <w:spacing w:after="70" w:before="60"/>
              <w:jc w:val="left"/>
            </w:pPr>
            <w:r>
              <w:rPr>
                <w:rFonts w:ascii="Arial" w:cs="Arial" w:eastAsia="Arial" w:hAnsi="Arial"/>
                <w:b/>
                <w:bCs/>
                <w:i w:val="false"/>
                <w:iCs w:val="false"/>
                <w:color w:val="111827"/>
                <w:sz w:val="32"/>
                <w:szCs w:val="32"/>
              </w:rPr>
              <w:t xml:space="preserve">Foundation — Repo, Auth, Schema &amp; Shell</w:t>
            </w:r>
          </w:p>
          <w:p>
            <w:pPr>
              <w:spacing w:after="90" w:before="60"/>
              <w:jc w:val="left"/>
            </w:pPr>
            <w:r>
              <w:rPr>
                <w:rFonts w:ascii="Arial" w:cs="Arial" w:eastAsia="Arial" w:hAnsi="Arial"/>
                <w:b w:val="false"/>
                <w:bCs w:val="false"/>
                <w:i/>
                <w:iCs/>
                <w:color w:val="374151"/>
                <w:sz w:val="21"/>
                <w:szCs w:val="21"/>
              </w:rPr>
              <w:t xml:space="preserve">A fully configured monorepo, working authentication, the complete V2 database schema with RLS, and an authenticated layout shell deployed to Vercel.</w:t>
            </w:r>
          </w:p>
        </w:tc>
      </w:tr>
    </w:tbl>
    <w:p>
      <w:pPr>
        <w:spacing w:after="60" w:before="120"/>
      </w:pPr>
    </w:p>
    <w:p>
      <w:pPr>
        <w:spacing w:after="40" w:before="180"/>
      </w:pPr>
      <w:r>
        <w:rPr>
          <w:rFonts w:ascii="Arial" w:cs="Arial" w:eastAsia="Arial" w:hAnsi="Arial"/>
          <w:b/>
          <w:bCs/>
          <w:i w:val="false"/>
          <w:iCs w:val="false"/>
          <w:color w:val="1A56DB"/>
          <w:sz w:val="17"/>
          <w:szCs w:val="17"/>
        </w:rPr>
        <w:t xml:space="preserve">OBJECTIVES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Initialize Next.js 16 monorepo with all tooling configured (TypeScript strict, Tailwind, shadcn, tRPC, Drizzle, Zod)</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Create fresh Supabase project (staging). Configure Auth, Storage, Realtime, pg_cron extension</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Write and apply the complete V2 schema — all 22 tables — in one migration (001)</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Enable RLS on every table with baseline policies before the migration is committed</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Implement all auth flows: email/password, Google OAuth, magic link, onboarding</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Build the authenticated layout shell: topnav, sidebar, FAB placeholder</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Deploy to Vercel with staging and preview deploy environments</w:t>
      </w:r>
    </w:p>
    <w:p>
      <w:pPr>
        <w:spacing w:after="60" w:before="80"/>
      </w:pPr>
    </w:p>
    <w:p>
      <w:pPr>
        <w:spacing w:after="40" w:before="180"/>
      </w:pPr>
      <w:r>
        <w:rPr>
          <w:rFonts w:ascii="Arial" w:cs="Arial" w:eastAsia="Arial" w:hAnsi="Arial"/>
          <w:b/>
          <w:bCs/>
          <w:i w:val="false"/>
          <w:iCs w:val="false"/>
          <w:color w:val="6B7280"/>
          <w:sz w:val="17"/>
          <w:szCs w:val="17"/>
        </w:rPr>
        <w:t xml:space="preserve">DETAILED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960"/>
        <w:gridCol w:w="3780"/>
        <w:gridCol w:w="1200"/>
      </w:tblGrid>
      <w:tr>
        <w:trPr>
          <w:tblHeader/>
        </w:trPr>
        <w:tc>
          <w:tcPr>
            <w:tcW w:type="dxa" w:w="42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w:t>
            </w:r>
          </w:p>
        </w:tc>
        <w:tc>
          <w:tcPr>
            <w:tcW w:type="dxa" w:w="396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Task</w:t>
            </w:r>
          </w:p>
        </w:tc>
        <w:tc>
          <w:tcPr>
            <w:tcW w:type="dxa" w:w="378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Implementation Notes</w:t>
            </w:r>
          </w:p>
        </w:tc>
        <w:tc>
          <w:tcPr>
            <w:tcW w:type="dxa" w:w="120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Est.</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Initialize Next.js 16 project</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npx create-next-app@latest --typescript --tailwind --app --src-dir. Set tsconfig strict:true, paths alias @/*. Install and configure: Prettier, ESLint (next/core-web-vitals), knip, @total-typescript/ts-reset.</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Install and configure shadcn/ui</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npx shadcn@latest init — select CSS variables mode. Add components: Button, Input, Card, Dialog, DropdownMenu, Avatar, Badge, Separator, Form, Label, Popover, Command, Sheet, Collapsible, Sonner, Skeleton, Progress, Tabs, Accordion, Calendar (shadcn), Select, Textarea, Checkbox, RadioGroup, ScrollArea.</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Install all project dependencies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tRPC (@trpc/server @trpc/client @trpc/next @trpc/react-query), TanStack Query (@tanstack/react-query), Drizzle (drizzle-orm drizzle-kit postgres), Zod, Zustand, Framer Motion, @dnd-kit/core @dnd-kit/sortable @dnd-kit/utilities, react-hook-form @hookform/resolvers, sonner, @internationalized/date, @serwist/next serwist, web-push @types/web-push, Sentry (@sentry/nextjs), Resend.</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Create Supabase staging project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New Supabase project. Enable: Email auth, Google OAuth (configure client ID/secret), Storage (create buckets: avatars, materials). Enable pg_cron extension in Database &gt; Extensions. Generate and save: anon key, service_role key, DB connection string. Add all to .env.local.</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Write complete V2 schema — db/schema.ts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Define all 22 tables as Drizzle schema: users, user_preferences, hives, hive_members, hive_invites, announcements, activity_log, notifications, tasks, task_material_refs, syllabus_units, syllabus_topics, syllabus_progress, folders, materials, storage_objects, shelf_items, library_materials, hive_material_shares, push_subscriptions, user_hive_preferences. Define all pgEnums: hive_role, material_type, task_status, task_priority, task_source, feed_weight, notification_type.</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Set up Drizzle config and migration workflow</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drizzle.config.ts pointing to Supabase connection string. npx drizzle-kit generate to produce migration 001. Review the generated SQL before applying. npx drizzle-kit push to apply to staging. Verify all tables visible in Supabase table editor.</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Write RLS policies for all 22 tables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Enable RLS on every table. Policies per table: users (own row only), user_preferences (own row), hives (members can SELECT, owner UPDATE/DELETE), hive_members (same-hive SELECT, admin+ UPDATE, admin+ DELETE others), materials (owner or library member or hive member), storage_objects (service_role only), shelf_items (own rows), library_materials (own rows), hive_material_shares (hive members SELECT, member+ INSERT, sharer or admin DELETE), push_subscriptions (own rows), user_hive_preferences (own rows), tasks (hive members or personal), all others follow same hive-scoped pattern. Test each policy with a second Supabase user.</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Write Postgres triggers and functions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 tsvector trigger on materials: fires on INSERT/UPDATE, computes search_vec from title+body+og_title+og_description+tags. (2) tsvector trigger on tasks: title+description. (3) tsvector trigger on syllabus_topics: title+description. (4) storage_objects ref_count decrement trigger: fires on materials DELETE where storage_ref_id IS NOT NULL, decrements ref_count, if 0 calls pg_net HTTP POST to Edge Function. Write as raw SQL in migration 001.</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1.9</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Create all indexes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GIN indexes on: materials.search_vec, tasks.search_vec, syllabus_topics.search_vec. BTREE indexes on: materials.owner_id, materials.storage_ref_id, tasks.assignee_id, tasks.due_at, tasks.source_ref_id, shelf_items.user_id, library_materials.user_id, library_materials.starred (partial WHERE starred=true), hive_material_shares.hive_id, hive_material_shares.material_id, push_subscriptions.user_id, activity_log (hive_id, created_at) composite, notifications (user_id, read_at) composite, user_hive_preferences.user_id.</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1.10</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Set up tRPC</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server/trpc.ts: createTRPCContext (reads Supabase session from request), createTRPC, publicProcedure, protectedProcedure (throws if no session), createCallerFactory. server/routers/root.ts: empty root router with placeholder sub-routers. app/api/trpc/[trpc]/route.ts: Next.js route handler. lib/trpc/client.ts: TanStack Query client setup. providers.tsx: TRPCProvider + QueryClient with global staleTime:120000, gcTime:600000, refetchOnWindowFocus:true, retry:2.</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Implement enforceRole helper</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server/trpc.ts: async function enforceRole(ctx, minRole, hiveId). Queries hive_members for current user in given hive. Compares role against hierarchy (owner &gt; admin &gt; member &gt; viewer). Throws TRPCError FORBIDDEN if insufficient. Used inside every hive-scoped procedure.</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Auth middleware — proxy.ts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Creates Supabase server client from request cookies. Checks session. If no session AND path starts with /app: redirect to /login with returnUrl. If session AND path is /login or /register: redirect to /dashboard. Pass session to response headers for RSC access.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Build /login page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Email+password form (react-hook-form + Zod). Google OAuth button. Magic link link. Error display inline under field. On success: redirect to /dashboard or returnUrl param. shadcn Form + Input + Button components.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Build /register page</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Name + email + password. Zod: password min 8 chars. Supabase signUp. On success: redirect to /onboarding. Error handling: email already exists, weak password.</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Build /login/magic page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Email input. Supabase sendMagicLink. Confirmation screen: "Check your email". /auth/callback/route.ts: exchanges code for session, reads returnUrl from cookie, redirects appropriately.</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Build /onboarding page (3 steps)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Step 1: full_name input (pre-fill from OAuth metadata). Step 2: avatar upload (drag-drop + file picker → Supabase Storage avatars bucket → update users.avatar_url). Step 3: theme selection (preview cards, stored in user_preferences). On complete: INSERT user_preferences, redirect to /dashboard. Progress indicator across steps.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Build authenticated layout shell</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app/(app)/layout.tsx. Sidebar: StudyHive logo, nav items (Dashboard, Desk, Library, Calendar, Feed), hive list section (populated later). Topnav: breadcrumb, search input (non-functional, Cmd+K placeholder), notification bell (badge=0), user avatar dropdown (settings, logout). FAB: fixed bottom-right + icon, Cmd+Shift+A shortcut, opens empty modal placeholder. Mobile: sidebar collapses to hamburger → shadcn Sheet.</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1.18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Deploy to Vercel</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Connect GitHub repo. Configure environment variables (all from .env.local). Enable preview deployments on PRs. Set up branch protection: PRs require passing build + type check. Configure Sentry source map upload in next.config.ts.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Borders>
              <w:top w:val="single" w:color="E5E7EB" w:sz="1"/>
              <w:left w:val="single" w:color="E5E7EB" w:sz="1"/>
              <w:bottom w:val="single" w:color="E5E7EB" w:sz="1"/>
              <w:right w:val="single" w:color="E5E7EB" w:sz="1"/>
            </w:tcBorders>
            <w:shd w:fill="1A56DB" w:val="clear"/>
            <w:tcMar>
              <w:top w:type="dxa" w:w="72"/>
              <w:left w:type="dxa" w:w="140"/>
              <w:bottom w:type="dxa" w:w="72"/>
              <w:right w:type="dxa" w:w="140"/>
            </w:tcMar>
          </w:tcPr>
          <w:p>
            <w:pPr>
              <w:spacing w:after="90" w:before="60"/>
              <w:jc w:val="left"/>
            </w:pPr>
            <w:r>
              <w:rPr>
                <w:rFonts w:ascii="Arial" w:cs="Arial" w:eastAsia="Arial" w:hAnsi="Arial"/>
                <w:b/>
                <w:bCs/>
                <w:i w:val="false"/>
                <w:iCs w:val="false"/>
                <w:color w:val="FFFFFF"/>
                <w:sz w:val="20"/>
                <w:szCs w:val="20"/>
              </w:rPr>
              <w:t xml:space="preserve">Phase Deliverables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1A56DB"/>
                <w:sz w:val="20"/>
                <w:szCs w:val="20"/>
              </w:rPr>
              <w:t xml:space="preserve">✓  </w:t>
            </w:r>
            <w:r>
              <w:rPr>
                <w:rFonts w:ascii="Arial" w:cs="Arial" w:eastAsia="Arial" w:hAnsi="Arial"/>
                <w:b w:val="false"/>
                <w:bCs w:val="false"/>
                <w:i w:val="false"/>
                <w:iCs w:val="false"/>
                <w:color w:val="374151"/>
                <w:sz w:val="20"/>
                <w:szCs w:val="20"/>
              </w:rPr>
              <w:t xml:space="preserve">Next.js 16 monorepo: TypeScript strict, Tailwind, shadcn (CSS vars mode), all dependencies installed</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1A56DB"/>
                <w:sz w:val="20"/>
                <w:szCs w:val="20"/>
              </w:rPr>
              <w:t xml:space="preserve">✓  </w:t>
            </w:r>
            <w:r>
              <w:rPr>
                <w:rFonts w:ascii="Arial" w:cs="Arial" w:eastAsia="Arial" w:hAnsi="Arial"/>
                <w:b w:val="false"/>
                <w:bCs w:val="false"/>
                <w:i w:val="false"/>
                <w:iCs w:val="false"/>
                <w:color w:val="374151"/>
                <w:sz w:val="20"/>
                <w:szCs w:val="20"/>
              </w:rPr>
              <w:t xml:space="preserve">Supabase staging project: Auth (email, Google, magic link), Storage (avatars + materials buckets), pg_cron enabled</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1A56DB"/>
                <w:sz w:val="20"/>
                <w:szCs w:val="20"/>
              </w:rPr>
              <w:t xml:space="preserve">✓  </w:t>
            </w:r>
            <w:r>
              <w:rPr>
                <w:rFonts w:ascii="Arial" w:cs="Arial" w:eastAsia="Arial" w:hAnsi="Arial"/>
                <w:b w:val="false"/>
                <w:bCs w:val="false"/>
                <w:i w:val="false"/>
                <w:iCs w:val="false"/>
                <w:color w:val="374151"/>
                <w:sz w:val="20"/>
                <w:szCs w:val="20"/>
              </w:rPr>
              <w:t xml:space="preserve">Migration 001: all 22 tables, all enums, all tsvector triggers, all indexes — applied and verified</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1A56DB"/>
                <w:sz w:val="20"/>
                <w:szCs w:val="20"/>
              </w:rPr>
              <w:t xml:space="preserve">✓  </w:t>
            </w:r>
            <w:r>
              <w:rPr>
                <w:rFonts w:ascii="Arial" w:cs="Arial" w:eastAsia="Arial" w:hAnsi="Arial"/>
                <w:b w:val="false"/>
                <w:bCs w:val="false"/>
                <w:i w:val="false"/>
                <w:iCs w:val="false"/>
                <w:color w:val="374151"/>
                <w:sz w:val="20"/>
                <w:szCs w:val="20"/>
              </w:rPr>
              <w:t xml:space="preserve">RLS policies on all 22 tables — tested with two users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1A56DB"/>
                <w:sz w:val="20"/>
                <w:szCs w:val="20"/>
              </w:rPr>
              <w:t xml:space="preserve">✓  </w:t>
            </w:r>
            <w:r>
              <w:rPr>
                <w:rFonts w:ascii="Arial" w:cs="Arial" w:eastAsia="Arial" w:hAnsi="Arial"/>
                <w:b w:val="false"/>
                <w:bCs w:val="false"/>
                <w:i w:val="false"/>
                <w:iCs w:val="false"/>
                <w:color w:val="374151"/>
                <w:sz w:val="20"/>
                <w:szCs w:val="20"/>
              </w:rPr>
              <w:t xml:space="preserve">tRPC with protectedProcedure, enforceRole helper, QueryClient with global SWR config</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1A56DB"/>
                <w:sz w:val="20"/>
                <w:szCs w:val="20"/>
              </w:rPr>
              <w:t xml:space="preserve">✓  </w:t>
            </w:r>
            <w:r>
              <w:rPr>
                <w:rFonts w:ascii="Arial" w:cs="Arial" w:eastAsia="Arial" w:hAnsi="Arial"/>
                <w:b w:val="false"/>
                <w:bCs w:val="false"/>
                <w:i w:val="false"/>
                <w:iCs w:val="false"/>
                <w:color w:val="374151"/>
                <w:sz w:val="20"/>
                <w:szCs w:val="20"/>
              </w:rPr>
              <w:t xml:space="preserve">Auth flows: email/password, Google OAuth, magic link, onboarding (3 steps)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1A56DB"/>
                <w:sz w:val="20"/>
                <w:szCs w:val="20"/>
              </w:rPr>
              <w:t xml:space="preserve">✓  </w:t>
            </w:r>
            <w:r>
              <w:rPr>
                <w:rFonts w:ascii="Arial" w:cs="Arial" w:eastAsia="Arial" w:hAnsi="Arial"/>
                <w:b w:val="false"/>
                <w:bCs w:val="false"/>
                <w:i w:val="false"/>
                <w:iCs w:val="false"/>
                <w:color w:val="374151"/>
                <w:sz w:val="20"/>
                <w:szCs w:val="20"/>
              </w:rPr>
              <w:t xml:space="preserve">Authenticated layout shell: sidebar, topnav, FAB placeholder, mobile responsive</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1A56DB"/>
                <w:sz w:val="20"/>
                <w:szCs w:val="20"/>
              </w:rPr>
              <w:t xml:space="preserve">✓  </w:t>
            </w:r>
            <w:r>
              <w:rPr>
                <w:rFonts w:ascii="Arial" w:cs="Arial" w:eastAsia="Arial" w:hAnsi="Arial"/>
                <w:b w:val="false"/>
                <w:bCs w:val="false"/>
                <w:i w:val="false"/>
                <w:iCs w:val="false"/>
                <w:color w:val="374151"/>
                <w:sz w:val="20"/>
                <w:szCs w:val="20"/>
              </w:rPr>
              <w:t xml:space="preserve">Vercel deployment: staging + preview deploys on PR, Sentry configured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57A55" w:sz="22"/>
              <w:bottom w:val="single" w:color="E5E7EB" w:sz="1"/>
              <w:right w:val="single" w:color="E5E7EB" w:sz="1"/>
            </w:tcBorders>
            <w:shd w:fill="F0FDF4" w:val="clear"/>
            <w:tcMar>
              <w:top w:type="dxa" w:w="180"/>
              <w:left w:type="dxa" w:w="260"/>
              <w:bottom w:type="dxa" w:w="180"/>
              <w:right w:type="dxa" w:w="260"/>
            </w:tcMar>
          </w:tcPr>
          <w:p>
            <w:pPr>
              <w:spacing w:after="50" w:before="60"/>
              <w:jc w:val="left"/>
            </w:pPr>
            <w:r>
              <w:rPr>
                <w:rFonts w:ascii="Arial" w:cs="Arial" w:eastAsia="Arial" w:hAnsi="Arial"/>
                <w:b/>
                <w:bCs/>
                <w:i w:val="false"/>
                <w:iCs w:val="false"/>
                <w:color w:val="057A55"/>
                <w:sz w:val="19"/>
                <w:szCs w:val="19"/>
              </w:rPr>
              <w:t xml:space="preserve">Phase 2  ·  Weeks 3–5</w:t>
            </w:r>
          </w:p>
          <w:p>
            <w:pPr>
              <w:spacing w:after="70" w:before="60"/>
              <w:jc w:val="left"/>
            </w:pPr>
            <w:r>
              <w:rPr>
                <w:rFonts w:ascii="Arial" w:cs="Arial" w:eastAsia="Arial" w:hAnsi="Arial"/>
                <w:b/>
                <w:bCs/>
                <w:i w:val="false"/>
                <w:iCs w:val="false"/>
                <w:color w:val="111827"/>
                <w:sz w:val="32"/>
                <w:szCs w:val="32"/>
              </w:rPr>
              <w:t xml:space="preserve">Individual Core — Desk, Library, Dashboard &amp; Search</w:t>
            </w:r>
          </w:p>
          <w:p>
            <w:pPr>
              <w:spacing w:after="90" w:before="60"/>
              <w:jc w:val="left"/>
            </w:pPr>
            <w:r>
              <w:rPr>
                <w:rFonts w:ascii="Arial" w:cs="Arial" w:eastAsia="Arial" w:hAnsi="Arial"/>
                <w:b w:val="false"/>
                <w:bCs w:val="false"/>
                <w:i/>
                <w:iCs/>
                <w:color w:val="374151"/>
                <w:sz w:val="21"/>
                <w:szCs w:val="21"/>
              </w:rPr>
              <w:t xml:space="preserve">A solo student can capture anything to their desk, organise their personal library, search across all their content, and see their world on the dashboard. No hive required.</w:t>
            </w:r>
          </w:p>
        </w:tc>
      </w:tr>
    </w:tbl>
    <w:p>
      <w:pPr>
        <w:spacing w:after="60" w:before="120"/>
      </w:pPr>
    </w:p>
    <w:p>
      <w:pPr>
        <w:spacing w:after="40" w:before="180"/>
      </w:pPr>
      <w:r>
        <w:rPr>
          <w:rFonts w:ascii="Arial" w:cs="Arial" w:eastAsia="Arial" w:hAnsi="Arial"/>
          <w:b/>
          <w:bCs/>
          <w:i w:val="false"/>
          <w:iCs w:val="false"/>
          <w:color w:val="057A55"/>
          <w:sz w:val="17"/>
          <w:szCs w:val="17"/>
        </w:rPr>
        <w:t xml:space="preserve">OBJECTIVES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Material creation: all 5 content types (text, link, youtube, file, image) with SHA-256 dedup for files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Desk page with FAB quick-add modal, OG preview at capture time, action modal with lifecycle choices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Library page: personal materials + placeholder for hive section (populated Phase 3)</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Dashboard: hive cards grid (empty state), starred materials panel, My Tasks panel (empty state)</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Global search: Command Palette (Cmd+K) across all user-accessible content</w:t>
      </w:r>
    </w:p>
    <w:p>
      <w:pPr>
        <w:spacing w:after="60" w:before="80"/>
      </w:pPr>
    </w:p>
    <w:p>
      <w:pPr>
        <w:spacing w:after="40" w:before="180"/>
      </w:pPr>
      <w:r>
        <w:rPr>
          <w:rFonts w:ascii="Arial" w:cs="Arial" w:eastAsia="Arial" w:hAnsi="Arial"/>
          <w:b/>
          <w:bCs/>
          <w:i w:val="false"/>
          <w:iCs w:val="false"/>
          <w:color w:val="6B7280"/>
          <w:sz w:val="17"/>
          <w:szCs w:val="17"/>
        </w:rPr>
        <w:t xml:space="preserve">DETAILED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960"/>
        <w:gridCol w:w="3780"/>
        <w:gridCol w:w="1200"/>
      </w:tblGrid>
      <w:tr>
        <w:trPr>
          <w:tblHeader/>
        </w:trPr>
        <w:tc>
          <w:tcPr>
            <w:tcW w:type="dxa" w:w="42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w:t>
            </w:r>
          </w:p>
        </w:tc>
        <w:tc>
          <w:tcPr>
            <w:tcW w:type="dxa" w:w="396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Task</w:t>
            </w:r>
          </w:p>
        </w:tc>
        <w:tc>
          <w:tcPr>
            <w:tcW w:type="dxa" w:w="378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Implementation Notes</w:t>
            </w:r>
          </w:p>
        </w:tc>
        <w:tc>
          <w:tcPr>
            <w:tcW w:type="dxa" w:w="120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Est.</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lib/hashFile.ts — SHA-256 client-side hashing</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async function hashFile(file: File): Promise&lt;{hash:string, size:number}&gt;. Uses window.crypto.subtle.digest("SHA-256", ArrayBuffer). Converts output to hex string. Used before every file upload.</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lib/fetchLinkMeta.ts — OpenGraph + oEmbed fetcher</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Server-side utility (called in tRPC procedures, not client). For youtube.com/youtu.be: call oembed.com API → extract title + thumbnail_url. For generic URL: fetch page HTML → parse &lt;title&gt;, og:title, og:image, og:description, extract domain from URL. Returns {og_title, og_image, og_description, og_domain}. Timeout 5s, fail gracefully.</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material — create text/link/youtube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server/routers/material.ts. createTextMaterial({body, tags}): creates materials row, owner_id=ctx.user.id, content_type=text. createLinkMaterial({url, tags}): detects youtube vs generic, calls fetchLinkMeta(), creates materials row with og_* fields populated. Both return the created material.</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material — file upload flow</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checkStorageObject({hash}): SELECT from storage_objects WHERE ref_id=hash. Returns {exists, storage_path?}. getPresignedUploadUrl({hash, filename, mimeType}): if storage object exists skip upload step, return existing path. If not: generate Supabase Storage signed upload URL for path materials/{hash}/{filename}. confirmFileUpload({hash, filename, mimeType, fileSize, tags, title?}): upserts storage_objects (INSERT or increment ref_count), creates materials row with storage_ref_id=hash, storage_path, file metadata.</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material — CRUD</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getMaterials({cursor, filters}): user's personal materials (owner_id=ctx.user.id) with pagination. deleteMaterial({materialId}): owner_id check. DELETE materials row (trigger handles ref_count). If material has hive_material_shares rows and user checked "also remove from hives": DELETE those rows too. updateMaterial({materialId, title, description, tags}): owner check, UPDATE. getStarredMaterials(): library_materials WHERE user_id=ctx.user.id AND starred=true JOIN materials.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shelf</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createShelfItem({materialId}): INSERT shelf_items. getShelfItems(): SELECT shelf_items JOIN materials WHERE user_id=ctx.user.id ORDER BY created_at DESC. deleteShelfItem({shelfItemId}): DELETE shelf_items row (materials row untouched). moveToLibrary({shelfItemId}): DELETE shelf_items row + INSERT library_materials in one transaction.</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library</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getLibraryMaterials({cursor, filters, starred?}): SELECT library_materials JOIN materials WHERE user_id. starMaterial({materialId, fromHiveShareId?}): if fromHiveShareId: first copyMaterial (new materials row, increment ref_count if file), then INSERT library_materials starred=true. If already in library: UPDATE starred=true. unstarMaterial: UPDATE starred=false. addToLibrary({materialId}): INSERT library_materials (copy flow for hive materials).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Quick-Add modal component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components/QuickAddModal.tsx. Three tabs: Text (textarea), Link (URL input + live OG preview), File (drag-drop zone + file picker). URL input: onChange debounced 400ms → calls fetchLinkMeta server action → renders preview card (thumbnail, title, domain) inside the modal before submit. File input: onChange → hashFile() → checkStorageObject() → if dedup hit show "Already in your library" badge. On submit: calls appropriate tRPC mutation → createShelfItem → closes modal. Optimistic: shelf page updates instantly.</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2.9</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Desk page — /desk</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app/(app)/desk/page.tsx. Grid of ShelfItemCard components. Order: newest first. Infinite scroll (TanStack Query useInfiniteQuery). Empty state: "Your desk is clear. Press + to capture something." Skeleton grid on first load.</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2.10</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ShelfItemCard component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Thumbnail (og_image/youtube thumbnail/file type icon). Title (og_title / filename / first 80 chars of body). Domain badge (links). Type badge. Relative timestamp. Action button (⋯) → opens ActionModal. Shimmer overlay variant for optimistic inserts.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2.11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Desk item Action Modal</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components/DeskActionModal.tsx. Dynamically shows actions based on content_type (see PRD matrix). Each action button opens its specific sub-modal. Bottom of every sub-modal: "After this action" radio group — Keep on Desk / Move to Library / Remove from Desk. Lifecycle choice is part of the same form submit (not a follow-up step).</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2.12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Library page — /library</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Two sections: My Materials (library_materials for user) and From My Hives (hive_material_shares — empty until Phase 3). Search bar at top (calls globalSearch with scope=library). Filter bar: All Types / Files / Links / YouTube / Text. Sort dropdown. Starred toggle. Grid/List view toggle. Infinite scroll per section. Skeleton on first load.</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2.13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Library material card + actions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Reuses material card design. Actions: Open, Star/Unstar, Share to hive (placeholder modal until Phase 3), Download for offline (file/image only — placeholder until Phase 5), Delete (with hive share warning modal).</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2.14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Dashboard — /dashboard</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app/(app)/dashboard/page.tsx. Four sections: (1) Hive Cards grid — empty state "Create your first hive" until Phase 3. (2) Starred Materials — horizontal scroll row, library_materials WHERE starred=true max 6. (3) My Tasks — tasks WHERE assignee_id=user OR creator_id=user, sorted due_at ASC, empty state until Phase 4. (4) Quick create buttons — New Hive (placeholder), New Task (placeholder), Quick Capture (opens QuickAddModal). Server-side prefetch dashboard data in layout.</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2.15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Global Search — Command Palette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tRPC: globalSearch({query, entityTypes?}): plainto_tsquery on materials (owner+library+hive scope), tasks, syllabus_topics (empty until Phase 3/4). Results ranked by ts_rank, max 20 total, grouped by type. UI: components/GlobalSearch.tsx — shadcn CommandDialog. Cmd+K opens. 200ms debounce. Grouped results with section headers, entity icons, hive badge. Click navigates. Attach mode prop: results are checkbox-selectable, returns selected materialIds via onSelect callback.</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2.16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Optimistic updates — Phase 2 mutations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Apply optimistic update pattern to: createShelfItem (desk grid instant add + shimmer), deleteShelfItem (instant removal with undo toast), moveToLibrary (card moves section), starMaterial/unstarMaterial (star icon instant toggle), deleteMaterial (instant removal + rollback on error). Each: cancel inflight → snapshot → setData → onError rollback → toast.error.</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Borders>
              <w:top w:val="single" w:color="E5E7EB" w:sz="1"/>
              <w:left w:val="single" w:color="E5E7EB" w:sz="1"/>
              <w:bottom w:val="single" w:color="E5E7EB" w:sz="1"/>
              <w:right w:val="single" w:color="E5E7EB" w:sz="1"/>
            </w:tcBorders>
            <w:shd w:fill="057A55" w:val="clear"/>
            <w:tcMar>
              <w:top w:type="dxa" w:w="72"/>
              <w:left w:type="dxa" w:w="140"/>
              <w:bottom w:type="dxa" w:w="72"/>
              <w:right w:type="dxa" w:w="140"/>
            </w:tcMar>
          </w:tcPr>
          <w:p>
            <w:pPr>
              <w:spacing w:after="90" w:before="60"/>
              <w:jc w:val="left"/>
            </w:pPr>
            <w:r>
              <w:rPr>
                <w:rFonts w:ascii="Arial" w:cs="Arial" w:eastAsia="Arial" w:hAnsi="Arial"/>
                <w:b/>
                <w:bCs/>
                <w:i w:val="false"/>
                <w:iCs w:val="false"/>
                <w:color w:val="FFFFFF"/>
                <w:sz w:val="20"/>
                <w:szCs w:val="20"/>
              </w:rPr>
              <w:t xml:space="preserve">Phase Deliverables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57A55"/>
                <w:sz w:val="20"/>
                <w:szCs w:val="20"/>
              </w:rPr>
              <w:t xml:space="preserve">✓  </w:t>
            </w:r>
            <w:r>
              <w:rPr>
                <w:rFonts w:ascii="Arial" w:cs="Arial" w:eastAsia="Arial" w:hAnsi="Arial"/>
                <w:b w:val="false"/>
                <w:bCs w:val="false"/>
                <w:i w:val="false"/>
                <w:iCs w:val="false"/>
                <w:color w:val="374151"/>
                <w:sz w:val="20"/>
                <w:szCs w:val="20"/>
              </w:rPr>
              <w:t xml:space="preserve">SHA-256 content-addressable file upload with dedup via storage_objects table</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57A55"/>
                <w:sz w:val="20"/>
                <w:szCs w:val="20"/>
              </w:rPr>
              <w:t xml:space="preserve">✓  </w:t>
            </w:r>
            <w:r>
              <w:rPr>
                <w:rFonts w:ascii="Arial" w:cs="Arial" w:eastAsia="Arial" w:hAnsi="Arial"/>
                <w:b w:val="false"/>
                <w:bCs w:val="false"/>
                <w:i w:val="false"/>
                <w:iCs w:val="false"/>
                <w:color w:val="374151"/>
                <w:sz w:val="20"/>
                <w:szCs w:val="20"/>
              </w:rPr>
              <w:t xml:space="preserve">All 5 material content types: text, link, youtube (oEmbed), file, image</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57A55"/>
                <w:sz w:val="20"/>
                <w:szCs w:val="20"/>
              </w:rPr>
              <w:t xml:space="preserve">✓  </w:t>
            </w:r>
            <w:r>
              <w:rPr>
                <w:rFonts w:ascii="Arial" w:cs="Arial" w:eastAsia="Arial" w:hAnsi="Arial"/>
                <w:b w:val="false"/>
                <w:bCs w:val="false"/>
                <w:i w:val="false"/>
                <w:iCs w:val="false"/>
                <w:color w:val="374151"/>
                <w:sz w:val="20"/>
                <w:szCs w:val="20"/>
              </w:rPr>
              <w:t xml:space="preserve">Desk page with FAB quick-add: text, URL (live OG preview), file upload</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57A55"/>
                <w:sz w:val="20"/>
                <w:szCs w:val="20"/>
              </w:rPr>
              <w:t xml:space="preserve">✓  </w:t>
            </w:r>
            <w:r>
              <w:rPr>
                <w:rFonts w:ascii="Arial" w:cs="Arial" w:eastAsia="Arial" w:hAnsi="Arial"/>
                <w:b w:val="false"/>
                <w:bCs w:val="false"/>
                <w:i w:val="false"/>
                <w:iCs w:val="false"/>
                <w:color w:val="374151"/>
                <w:sz w:val="20"/>
                <w:szCs w:val="20"/>
              </w:rPr>
              <w:t xml:space="preserve">Desk item action modal with all conversion flows and lifecycle choice</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57A55"/>
                <w:sz w:val="20"/>
                <w:szCs w:val="20"/>
              </w:rPr>
              <w:t xml:space="preserve">✓  </w:t>
            </w:r>
            <w:r>
              <w:rPr>
                <w:rFonts w:ascii="Arial" w:cs="Arial" w:eastAsia="Arial" w:hAnsi="Arial"/>
                <w:b w:val="false"/>
                <w:bCs w:val="false"/>
                <w:i w:val="false"/>
                <w:iCs w:val="false"/>
                <w:color w:val="374151"/>
                <w:sz w:val="20"/>
                <w:szCs w:val="20"/>
              </w:rPr>
              <w:t xml:space="preserve">Library page: personal materials with search, filter, sort, star, offline download placeholder</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57A55"/>
                <w:sz w:val="20"/>
                <w:szCs w:val="20"/>
              </w:rPr>
              <w:t xml:space="preserve">✓  </w:t>
            </w:r>
            <w:r>
              <w:rPr>
                <w:rFonts w:ascii="Arial" w:cs="Arial" w:eastAsia="Arial" w:hAnsi="Arial"/>
                <w:b w:val="false"/>
                <w:bCs w:val="false"/>
                <w:i w:val="false"/>
                <w:iCs w:val="false"/>
                <w:color w:val="374151"/>
                <w:sz w:val="20"/>
                <w:szCs w:val="20"/>
              </w:rPr>
              <w:t xml:space="preserve">Dashboard: starred materials panel, empty-state hive grid, My Tasks placeholder</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57A55"/>
                <w:sz w:val="20"/>
                <w:szCs w:val="20"/>
              </w:rPr>
              <w:t xml:space="preserve">✓  </w:t>
            </w:r>
            <w:r>
              <w:rPr>
                <w:rFonts w:ascii="Arial" w:cs="Arial" w:eastAsia="Arial" w:hAnsi="Arial"/>
                <w:b w:val="false"/>
                <w:bCs w:val="false"/>
                <w:i w:val="false"/>
                <w:iCs w:val="false"/>
                <w:color w:val="374151"/>
                <w:sz w:val="20"/>
                <w:szCs w:val="20"/>
              </w:rPr>
              <w:t xml:space="preserve">Global search Command Palette (Cmd+K) with attach mode for task material refs</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57A55"/>
                <w:sz w:val="20"/>
                <w:szCs w:val="20"/>
              </w:rPr>
              <w:t xml:space="preserve">✓  </w:t>
            </w:r>
            <w:r>
              <w:rPr>
                <w:rFonts w:ascii="Arial" w:cs="Arial" w:eastAsia="Arial" w:hAnsi="Arial"/>
                <w:b w:val="false"/>
                <w:bCs w:val="false"/>
                <w:i w:val="false"/>
                <w:iCs w:val="false"/>
                <w:color w:val="374151"/>
                <w:sz w:val="20"/>
                <w:szCs w:val="20"/>
              </w:rPr>
              <w:t xml:space="preserve">Optimistic updates on all Phase 2 mutations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C27803" w:sz="22"/>
              <w:bottom w:val="single" w:color="E5E7EB" w:sz="1"/>
              <w:right w:val="single" w:color="E5E7EB" w:sz="1"/>
            </w:tcBorders>
            <w:shd w:fill="FFFBEB" w:val="clear"/>
            <w:tcMar>
              <w:top w:type="dxa" w:w="180"/>
              <w:left w:type="dxa" w:w="260"/>
              <w:bottom w:type="dxa" w:w="180"/>
              <w:right w:type="dxa" w:w="260"/>
            </w:tcMar>
          </w:tcPr>
          <w:p>
            <w:pPr>
              <w:spacing w:after="50" w:before="60"/>
              <w:jc w:val="left"/>
            </w:pPr>
            <w:r>
              <w:rPr>
                <w:rFonts w:ascii="Arial" w:cs="Arial" w:eastAsia="Arial" w:hAnsi="Arial"/>
                <w:b/>
                <w:bCs/>
                <w:i w:val="false"/>
                <w:iCs w:val="false"/>
                <w:color w:val="C27803"/>
                <w:sz w:val="19"/>
                <w:szCs w:val="19"/>
              </w:rPr>
              <w:t xml:space="preserve">Phase 3  ·  Weeks 6–8</w:t>
            </w:r>
          </w:p>
          <w:p>
            <w:pPr>
              <w:spacing w:after="70" w:before="60"/>
              <w:jc w:val="left"/>
            </w:pPr>
            <w:r>
              <w:rPr>
                <w:rFonts w:ascii="Arial" w:cs="Arial" w:eastAsia="Arial" w:hAnsi="Arial"/>
                <w:b/>
                <w:bCs/>
                <w:i w:val="false"/>
                <w:iCs w:val="false"/>
                <w:color w:val="111827"/>
                <w:sz w:val="32"/>
                <w:szCs w:val="32"/>
              </w:rPr>
              <w:t xml:space="preserve">Hive System — Creation, Members, Overview, Materials &amp; Invites</w:t>
            </w:r>
          </w:p>
          <w:p>
            <w:pPr>
              <w:spacing w:after="90" w:before="60"/>
              <w:jc w:val="left"/>
            </w:pPr>
            <w:r>
              <w:rPr>
                <w:rFonts w:ascii="Arial" w:cs="Arial" w:eastAsia="Arial" w:hAnsi="Arial"/>
                <w:b w:val="false"/>
                <w:bCs w:val="false"/>
                <w:i/>
                <w:iCs/>
                <w:color w:val="374151"/>
                <w:sz w:val="21"/>
                <w:szCs w:val="21"/>
              </w:rPr>
              <w:t xml:space="preserve">Full collaborative hive workflow. Users can create hives, invite members with role-based access, share materials, and use the hive overview page.</w:t>
            </w:r>
          </w:p>
        </w:tc>
      </w:tr>
    </w:tbl>
    <w:p>
      <w:pPr>
        <w:spacing w:after="60" w:before="120"/>
      </w:pPr>
    </w:p>
    <w:p>
      <w:pPr>
        <w:spacing w:after="40" w:before="180"/>
      </w:pPr>
      <w:r>
        <w:rPr>
          <w:rFonts w:ascii="Arial" w:cs="Arial" w:eastAsia="Arial" w:hAnsi="Arial"/>
          <w:b/>
          <w:bCs/>
          <w:i w:val="false"/>
          <w:iCs w:val="false"/>
          <w:color w:val="C27803"/>
          <w:sz w:val="17"/>
          <w:szCs w:val="17"/>
        </w:rPr>
        <w:t xml:space="preserve">OBJECTIVES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Hive CRUD with role enforcement at tRPC and RLS layers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Invite system: generate, share, accept, revoke links. Resend email delivery</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Hive overview: header, announcements, deadlines panel, live activity feed via Supabase Realtime</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Hive materials: share materials into hives, folder structure, OG preview cards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Library "From My Hives" section populated</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Activity logging on all hive events</w:t>
      </w:r>
    </w:p>
    <w:p>
      <w:pPr>
        <w:spacing w:after="60" w:before="80"/>
      </w:pPr>
    </w:p>
    <w:p>
      <w:pPr>
        <w:spacing w:after="40" w:before="180"/>
      </w:pPr>
      <w:r>
        <w:rPr>
          <w:rFonts w:ascii="Arial" w:cs="Arial" w:eastAsia="Arial" w:hAnsi="Arial"/>
          <w:b/>
          <w:bCs/>
          <w:i w:val="false"/>
          <w:iCs w:val="false"/>
          <w:color w:val="6B7280"/>
          <w:sz w:val="17"/>
          <w:szCs w:val="17"/>
        </w:rPr>
        <w:t xml:space="preserve">DETAILED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960"/>
        <w:gridCol w:w="3780"/>
        <w:gridCol w:w="1200"/>
      </w:tblGrid>
      <w:tr>
        <w:trPr>
          <w:tblHeader/>
        </w:trPr>
        <w:tc>
          <w:tcPr>
            <w:tcW w:type="dxa" w:w="42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w:t>
            </w:r>
          </w:p>
        </w:tc>
        <w:tc>
          <w:tcPr>
            <w:tcW w:type="dxa" w:w="396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Task</w:t>
            </w:r>
          </w:p>
        </w:tc>
        <w:tc>
          <w:tcPr>
            <w:tcW w:type="dxa" w:w="378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Implementation Notes</w:t>
            </w:r>
          </w:p>
        </w:tc>
        <w:tc>
          <w:tcPr>
            <w:tcW w:type="dxa" w:w="120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Est.</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hive CRUD</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createHive({name, description?, courseCode?, colorTheme?}): INSERT hives + INSERT hive_members (role=owner) in transaction. getHive({hiveId}): SELECT hive + current user role. getUserHives(): hives WHERE user is member, with role + member count. updateHive({hiveId, ...fields}): enforceRole admin. deleteHive({hiveId}): enforceRole owner. Cascade deletes hive_members, hive_material_shares, activity_log, etc. via FK cascade.</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hive members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getHiveMembers({hiveId}): members with user info (name, avatar). changeRole({hiveId, userId, role}): enforceRole admin, cannot change owner role. removeMember({hiveId, userId}): enforceRole admin or self-removal. leaveHive({hiveId}): DELETE own hive_members row (owner must transfer ownership first).</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invites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generateInviteLink({hiveId, role, expiresIn?, maxUses?}): enforceRole admin. INSERT hive_invites with crypto.randomUUID() token. Returns full /invite/[token] URL. revokeInvite({inviteId}): enforceRole admin. UPDATE revoked_at=now(). acceptInvite({token}): validate token (exists, not revoked, not expired, use_count&lt;max_uses). INSERT hive_members. INCREMENT use_count. logActivity. listInvites({hiveId}): enforceRole admin. Active invites with use_count.</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Resend invite email</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server/email/inviteEmail.tsx: React Email template. Resend client in server/email/resend.ts. sendInviteEmail({toEmail, hiveId, hiveName, role, inviteUrl}): called from generateInviteLink if email provided. HTML email: hive name, role, accept button, expiry info.</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/invite/[token] public route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Public page (no auth required). Show hive name + role from token lookup (public RLS policy on hive_invites for lookup by token). If unauthenticated: "Sign in to join" button → /login?returnUrl=/invite/[token]. If authenticated: "Join [Hive Name] as [Role]" + Confirm button → calls acceptInvite → redirect to /app/hive/[hiveId]/overview.</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Hive layout and context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app/(app)/hive/[hiveId]/layout.tsx. Sub-nav: Overview, Materials, Tasks (placeholder), Syllabus (placeholder), Settings. Current hive + user role stored in Zustand HiveStore. Server-side prefetch: getHive + getHiveOverview. HydrationBoundary for cache pre-population. Breadcrumb: Dashboard &gt; [Hive Name] &gt; [Section].</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Activity logging helper</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server/lib/logActivity.ts: async function logActivity(db, {hiveId, actorId, actionType, entityType, entityId, meta?}). INSERT activity_log. Called inside tRPC procedures on: hive join, material share, task create, announcement post, member role change, syllabus topic add.</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Supabase Realtime hook</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hooks/useRealtimeHive.ts. Subscribes to postgres_changes on activity_log (INSERT, filter hive_id=eq.{hiveId}) and notifications (INSERT, filter user_id=eq.{currentUserId}). On activity_log INSERT: prepend to cached activity feed (setQueryData — no refetch). On notification INSERT: increment Zustand notificationCount. Cleanup on unmount. Used in hive layout so active on all hive pages.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3.9</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Hive Overview page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app/(app)/hive/[hiveId]/overview/page.tsx. Four sections: (1) Hive Header (name, description, course code, member count, color bar, edit pencil for admin+). (2) Announcements (card list, newest first, post form for admin+). (3) Deadlines panel (tasks with due_at, sorted ASC, "Add to Calendar" placeholder until Phase 4, overdue in red). (4) Hive Feed (activity_log for this hive, real-time prepend via useRealtimeHive, OG preview cards for material events).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3.10</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announcements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createAnnouncement({hiveId, title, body}): enforceRole admin. INSERT announcements. logActivity. getAnnouncements({hiveId, cursor}): hive members SELECT, paginated. deleteAnnouncement({id}): author or admin+.</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hive materials (share/unshare)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shareMaterialToHive({materialId, hiveId, folderId?}): enforceRole member in hive. INSERT hive_material_shares. logActivity. getHiveMaterials({hiveId, folderId?, cursor}): hive_material_shares JOIN materials, paginated. unshareMaterial({shareId}): shared_by=ctx.user OR admin+. DELETE hive_material_shares row.</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folders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createFolder({hiveId, name, parentId?}): enforceRole member. getHiveFolders({hiveId}): tree structure (recursive). renameFolder({folderId, name}): enforceRole member. deleteFolder({folderId}): enforceRole admin (reassign or delete contents).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Hive Materials page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app/(app)/hive/[hiveId]/materials/page.tsx. Left panel: folder tree (shadcn Collapsible, nested). Right panel: material grid. "Share to Hive" button → opens modal: choose from library/desk or add new URL/file. OG preview cards for links/youtube. File cards: icon + filename + size. Material actions: Open, Copy to my library, Star, Share to another hive, Remove from hive (sharer or admin+). Hover prefetch on nav item.</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Share to Hive modal (from desk/library)</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Shared modal component used from desk action modal AND library card action. Fields: hive selector (user's hives), folder selector (hive folders, optional). If triggering from desk: "Remove from desk after sharing" checkbox (checked by default). "After this action" lifecycle choice at bottom. On confirm: shareMaterialToHive + handle lifecycle.</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Library "From My Hives" section</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Wire up Phase 2 placeholder. tRPC: getHiveMaterialsForLibrary(): hive_material_shares WHERE hive_id IN user's hives, grouped by hive. Renders hive name header + material cards. Actions: Copy to my library, Star (copies first), Share to another hive. Infinite scroll per hive group.</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Dashboard hive cards — wire up</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Replace Phase 2 empty state. getUserHives() query. HiveCard component: color bar (colorTheme), name, course code, member count, unread activity badge (activity_log rows since user last visited). Hover prefetch hive overview data. Click → /hive/[id]/overview.</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Hive Settings page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app/(app)/hive/[hiveId]/settings/page.tsx. Tabs: General (edit name/desc/code/theme), Members (list with role badges, changeRole dropdown admin+, remove button), Sharing (active invite links table with revoke + generate new), Feed (feed_settings toggles admin+), Danger Zone (delete hive — owner only, confirmation dialog with hive name re-entry).</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3.18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Create Hive dialog from dashboard</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Dialog triggered from "New Hive" button. Fields: name (required), description, course code, color theme preview picker. On confirm: createHive → optimistic card added to dashboard grid → navigate to new hive overview.</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Borders>
              <w:top w:val="single" w:color="E5E7EB" w:sz="1"/>
              <w:left w:val="single" w:color="E5E7EB" w:sz="1"/>
              <w:bottom w:val="single" w:color="E5E7EB" w:sz="1"/>
              <w:right w:val="single" w:color="E5E7EB" w:sz="1"/>
            </w:tcBorders>
            <w:shd w:fill="C27803" w:val="clear"/>
            <w:tcMar>
              <w:top w:type="dxa" w:w="72"/>
              <w:left w:type="dxa" w:w="140"/>
              <w:bottom w:type="dxa" w:w="72"/>
              <w:right w:type="dxa" w:w="140"/>
            </w:tcMar>
          </w:tcPr>
          <w:p>
            <w:pPr>
              <w:spacing w:after="90" w:before="60"/>
              <w:jc w:val="left"/>
            </w:pPr>
            <w:r>
              <w:rPr>
                <w:rFonts w:ascii="Arial" w:cs="Arial" w:eastAsia="Arial" w:hAnsi="Arial"/>
                <w:b/>
                <w:bCs/>
                <w:i w:val="false"/>
                <w:iCs w:val="false"/>
                <w:color w:val="FFFFFF"/>
                <w:sz w:val="20"/>
                <w:szCs w:val="20"/>
              </w:rPr>
              <w:t xml:space="preserve">Phase Deliverables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27803"/>
                <w:sz w:val="20"/>
                <w:szCs w:val="20"/>
              </w:rPr>
              <w:t xml:space="preserve">✓  </w:t>
            </w:r>
            <w:r>
              <w:rPr>
                <w:rFonts w:ascii="Arial" w:cs="Arial" w:eastAsia="Arial" w:hAnsi="Arial"/>
                <w:b w:val="false"/>
                <w:bCs w:val="false"/>
                <w:i w:val="false"/>
                <w:iCs w:val="false"/>
                <w:color w:val="374151"/>
                <w:sz w:val="20"/>
                <w:szCs w:val="20"/>
              </w:rPr>
              <w:t xml:space="preserve">Full hive CRUD with owner/admin/member/viewer role enforcement at tRPC + RLS</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27803"/>
                <w:sz w:val="20"/>
                <w:szCs w:val="20"/>
              </w:rPr>
              <w:t xml:space="preserve">✓  </w:t>
            </w:r>
            <w:r>
              <w:rPr>
                <w:rFonts w:ascii="Arial" w:cs="Arial" w:eastAsia="Arial" w:hAnsi="Arial"/>
                <w:b w:val="false"/>
                <w:bCs w:val="false"/>
                <w:i w:val="false"/>
                <w:iCs w:val="false"/>
                <w:color w:val="374151"/>
                <w:sz w:val="20"/>
                <w:szCs w:val="20"/>
              </w:rPr>
              <w:t xml:space="preserve">Invite system: generate link (expiry, max uses, role), accept flow, revoke, Resend email</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27803"/>
                <w:sz w:val="20"/>
                <w:szCs w:val="20"/>
              </w:rPr>
              <w:t xml:space="preserve">✓  </w:t>
            </w:r>
            <w:r>
              <w:rPr>
                <w:rFonts w:ascii="Arial" w:cs="Arial" w:eastAsia="Arial" w:hAnsi="Arial"/>
                <w:b w:val="false"/>
                <w:bCs w:val="false"/>
                <w:i w:val="false"/>
                <w:iCs w:val="false"/>
                <w:color w:val="374151"/>
                <w:sz w:val="20"/>
                <w:szCs w:val="20"/>
              </w:rPr>
              <w:t xml:space="preserve">Hive overview: header, announcements, deadlines panel, live activity feed (Supabase Realtime)</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27803"/>
                <w:sz w:val="20"/>
                <w:szCs w:val="20"/>
              </w:rPr>
              <w:t xml:space="preserve">✓  </w:t>
            </w:r>
            <w:r>
              <w:rPr>
                <w:rFonts w:ascii="Arial" w:cs="Arial" w:eastAsia="Arial" w:hAnsi="Arial"/>
                <w:b w:val="false"/>
                <w:bCs w:val="false"/>
                <w:i w:val="false"/>
                <w:iCs w:val="false"/>
                <w:color w:val="374151"/>
                <w:sz w:val="20"/>
                <w:szCs w:val="20"/>
              </w:rPr>
              <w:t xml:space="preserve">Hive materials: share from library/desk, OG preview cards, folder structure</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27803"/>
                <w:sz w:val="20"/>
                <w:szCs w:val="20"/>
              </w:rPr>
              <w:t xml:space="preserve">✓  </w:t>
            </w:r>
            <w:r>
              <w:rPr>
                <w:rFonts w:ascii="Arial" w:cs="Arial" w:eastAsia="Arial" w:hAnsi="Arial"/>
                <w:b w:val="false"/>
                <w:bCs w:val="false"/>
                <w:i w:val="false"/>
                <w:iCs w:val="false"/>
                <w:color w:val="374151"/>
                <w:sz w:val="20"/>
                <w:szCs w:val="20"/>
              </w:rPr>
              <w:t xml:space="preserve">Library "From My Hives" section populated with hive-grouped materials</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27803"/>
                <w:sz w:val="20"/>
                <w:szCs w:val="20"/>
              </w:rPr>
              <w:t xml:space="preserve">✓  </w:t>
            </w:r>
            <w:r>
              <w:rPr>
                <w:rFonts w:ascii="Arial" w:cs="Arial" w:eastAsia="Arial" w:hAnsi="Arial"/>
                <w:b w:val="false"/>
                <w:bCs w:val="false"/>
                <w:i w:val="false"/>
                <w:iCs w:val="false"/>
                <w:color w:val="374151"/>
                <w:sz w:val="20"/>
                <w:szCs w:val="20"/>
              </w:rPr>
              <w:t xml:space="preserve">Dashboard hive cards with unread badges and hover prefetch</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27803"/>
                <w:sz w:val="20"/>
                <w:szCs w:val="20"/>
              </w:rPr>
              <w:t xml:space="preserve">✓  </w:t>
            </w:r>
            <w:r>
              <w:rPr>
                <w:rFonts w:ascii="Arial" w:cs="Arial" w:eastAsia="Arial" w:hAnsi="Arial"/>
                <w:b w:val="false"/>
                <w:bCs w:val="false"/>
                <w:i w:val="false"/>
                <w:iCs w:val="false"/>
                <w:color w:val="374151"/>
                <w:sz w:val="20"/>
                <w:szCs w:val="20"/>
              </w:rPr>
              <w:t xml:space="preserve">Hive Settings: general, members, sharing, feed config, danger zone</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27803"/>
                <w:sz w:val="20"/>
                <w:szCs w:val="20"/>
              </w:rPr>
              <w:t xml:space="preserve">✓  </w:t>
            </w:r>
            <w:r>
              <w:rPr>
                <w:rFonts w:ascii="Arial" w:cs="Arial" w:eastAsia="Arial" w:hAnsi="Arial"/>
                <w:b w:val="false"/>
                <w:bCs w:val="false"/>
                <w:i w:val="false"/>
                <w:iCs w:val="false"/>
                <w:color w:val="374151"/>
                <w:sz w:val="20"/>
                <w:szCs w:val="20"/>
              </w:rPr>
              <w:t xml:space="preserve">Activity logging on all hive events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7E3AF2" w:sz="22"/>
              <w:bottom w:val="single" w:color="E5E7EB" w:sz="1"/>
              <w:right w:val="single" w:color="E5E7EB" w:sz="1"/>
            </w:tcBorders>
            <w:shd w:fill="F5F3FF" w:val="clear"/>
            <w:tcMar>
              <w:top w:type="dxa" w:w="180"/>
              <w:left w:type="dxa" w:w="260"/>
              <w:bottom w:type="dxa" w:w="180"/>
              <w:right w:type="dxa" w:w="260"/>
            </w:tcMar>
          </w:tcPr>
          <w:p>
            <w:pPr>
              <w:spacing w:after="50" w:before="60"/>
              <w:jc w:val="left"/>
            </w:pPr>
            <w:r>
              <w:rPr>
                <w:rFonts w:ascii="Arial" w:cs="Arial" w:eastAsia="Arial" w:hAnsi="Arial"/>
                <w:b/>
                <w:bCs/>
                <w:i w:val="false"/>
                <w:iCs w:val="false"/>
                <w:color w:val="7E3AF2"/>
                <w:sz w:val="19"/>
                <w:szCs w:val="19"/>
              </w:rPr>
              <w:t xml:space="preserve">Phase 4  ·  Weeks 9–10</w:t>
            </w:r>
          </w:p>
          <w:p>
            <w:pPr>
              <w:spacing w:after="70" w:before="60"/>
              <w:jc w:val="left"/>
            </w:pPr>
            <w:r>
              <w:rPr>
                <w:rFonts w:ascii="Arial" w:cs="Arial" w:eastAsia="Arial" w:hAnsi="Arial"/>
                <w:b/>
                <w:bCs/>
                <w:i w:val="false"/>
                <w:iCs w:val="false"/>
                <w:color w:val="111827"/>
                <w:sz w:val="32"/>
                <w:szCs w:val="32"/>
              </w:rPr>
              <w:t xml:space="preserve">Tasks, Syllabus &amp; Calendar</w:t>
            </w:r>
          </w:p>
          <w:p>
            <w:pPr>
              <w:spacing w:after="90" w:before="60"/>
              <w:jc w:val="left"/>
            </w:pPr>
            <w:r>
              <w:rPr>
                <w:rFonts w:ascii="Arial" w:cs="Arial" w:eastAsia="Arial" w:hAnsi="Arial"/>
                <w:b w:val="false"/>
                <w:bCs w:val="false"/>
                <w:i/>
                <w:iCs/>
                <w:color w:val="374151"/>
                <w:sz w:val="21"/>
                <w:szCs w:val="21"/>
              </w:rPr>
              <w:t xml:space="preserve">Full task studio with kanban. Per-member syllabus progress tracking. In-app calendar with week/day/month views over all tasks and deadlines.</w:t>
            </w:r>
          </w:p>
        </w:tc>
      </w:tr>
    </w:tbl>
    <w:p>
      <w:pPr>
        <w:spacing w:after="60" w:before="120"/>
      </w:pPr>
    </w:p>
    <w:p>
      <w:pPr>
        <w:spacing w:after="40" w:before="180"/>
      </w:pPr>
      <w:r>
        <w:rPr>
          <w:rFonts w:ascii="Arial" w:cs="Arial" w:eastAsia="Arial" w:hAnsi="Arial"/>
          <w:b/>
          <w:bCs/>
          <w:i w:val="false"/>
          <w:iCs w:val="false"/>
          <w:color w:val="7E3AF2"/>
          <w:sz w:val="17"/>
          <w:szCs w:val="17"/>
        </w:rPr>
        <w:t xml:space="preserve">OBJECTIVES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Task Studio: kanban board with drag-and-drop, task detail modal, material references via global search attach mode</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Syllabus: unit/topic tree, per-member checkbox progress, admin stats, drag-to-reorder</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Calendar: week (default), day, and month views. "Add to Calendar" from hive deadlines with dedup</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My Tasks panel on dashboard fully wired</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Hive deadlines panel wired to live task data with "Add to Calendar"</w:t>
      </w:r>
    </w:p>
    <w:p>
      <w:pPr>
        <w:spacing w:after="60" w:before="80"/>
      </w:pPr>
    </w:p>
    <w:p>
      <w:pPr>
        <w:spacing w:after="40" w:before="180"/>
      </w:pPr>
      <w:r>
        <w:rPr>
          <w:rFonts w:ascii="Arial" w:cs="Arial" w:eastAsia="Arial" w:hAnsi="Arial"/>
          <w:b/>
          <w:bCs/>
          <w:i w:val="false"/>
          <w:iCs w:val="false"/>
          <w:color w:val="6B7280"/>
          <w:sz w:val="17"/>
          <w:szCs w:val="17"/>
        </w:rPr>
        <w:t xml:space="preserve">DETAILED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960"/>
        <w:gridCol w:w="3780"/>
        <w:gridCol w:w="1200"/>
      </w:tblGrid>
      <w:tr>
        <w:trPr>
          <w:tblHeader/>
        </w:trPr>
        <w:tc>
          <w:tcPr>
            <w:tcW w:type="dxa" w:w="42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w:t>
            </w:r>
          </w:p>
        </w:tc>
        <w:tc>
          <w:tcPr>
            <w:tcW w:type="dxa" w:w="396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Task</w:t>
            </w:r>
          </w:p>
        </w:tc>
        <w:tc>
          <w:tcPr>
            <w:tcW w:type="dxa" w:w="378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Implementation Notes</w:t>
            </w:r>
          </w:p>
        </w:tc>
        <w:tc>
          <w:tcPr>
            <w:tcW w:type="dxa" w:w="120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Est.</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tasks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createTask({hiveId?, title, description?, status, priority, dueAt?, assigneeId?, materialIds[]}): INSERT tasks + INSERT task_material_refs for each materialId. If assigneeId set: createNotification + queue push notification (Edge Function async). logActivity if hiveId set. updateTask({taskId, ...fields, materialIds?}): diff materialIds — INSERT new refs, DELETE removed refs. deleteTask({taskId}): creator or admin+. getTasks({hiveId, status?, priority?, assigneeId?, cursor}): hive tasks paginated. getMyTasks(): tasks WHERE assignee_id=user OR (creator_id=user AND hive_id IS NULL), sorted due_at ASC. getUpcomingDeadlines({hiveId}): tasks with due_at, sorted ASC, limit 10.</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Hive Tasks page — Kanban board</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app/(app)/hive/[hiveId]/tasks/page.tsx. 4 columns: Todo / In Progress / Done / Blocked. @dnd-kit/core DndContext + @dnd-kit/sortable SortableContext per column. Drag TaskCard between columns → updateTask({status}) with optimistic update (card moves column instantly, snaps back on error). Column header: name + task count badge. "New Task" button → opens TaskDetailModal. Filter bar: assignee avatar filter, priority filter, due date range. Hover prefetch on nav.</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TaskCard component</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Title, priority badge (color+icon), due date (red if overdue, format: "Jun 12" or "Today" or "Tomorrow"), assignee avatar, material refs count chip. Click card body → opens TaskDetailModal in view mode. Drag handle on left edge.</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TaskDetailModal component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Controlled by taskId + mode (create/edit/view). Fields: title input, description (markdown textarea with preview toggle), status Select, priority Select, due date DatePicker (@internationalized/date + shadcn Calendar), time input, assignee dropdown (hive members), Material References section. Material refs: shown as chips (type icon + title + remove X). "Add Reference" button: opens GlobalSearch in attach mode. On confirm attach: adds chips. Form submit: createTask or updateTask. Keyboard: Esc closes, Cmd+Enter submits.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Keyboard alternative for drag-and-drop</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TaskCard: onKeyDown Enter → opens "Move to column" Select dialog. Options: Todo / In Progress / Done / Blocked. On select: updateTask({status}) with optimistic update. Satisfies WCAG drag-and-drop accessibility requirement.</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Dashboard My Tasks panel — wire up</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Replace Phase 2 placeholder. getMyTasks() query. Task row: hive badge (or "Personal"), title, priority badge, due date (red if overdue). Click: opens TaskDetailModal. Quick status toggle button (cycle to next status). "View all" link to /calendar.</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syllabus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getSyllabus({hiveId}): units+topics ordered by position, each topic annotated with completed:boolean for current user (LEFT JOIN syllabus_progress). createUnit/updateUnit/deleteUnit/reorderUnits({hiveId, orderedIds[]}): Member+. createTopic/updateTopic/deleteTopic/reorderTopics: Member+. toggleTopicComplete({topicId}): UPSERT syllabus_progress (INSERT or DELETE). getProgressStats({hiveId}): enforceRole admin — per-topic completion counts.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Hive Syllabus page</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app/(app)/hive/[hiveId]/syllabus/page.tsx. Overall circular progress (top). Per-unit Collapsible accordion with progress bar + fraction. Topics: checkbox (toggleTopicComplete optimistic), title (inline edit on click), optional description below, optional material chip (linked). Completed: strikethrough + muted. DndContext for units + topics: reorderUnits/reorderTopics on drop. "Add Unit" bottom of page. "Add Topic" bottom of each unit. Admin badge on topics: "X / N completed" (from getProgressStats).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4.9</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Calendar page — /calendar</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app/(app)/calendar/page.tsx. View switcher: Week (default) / Day / Month. Navigation: ← Today → arrows. Week view: 7 columns (@internationalized/date for all date math), hourly rows (6am-11pm visible, scroll for rest). Tasks as positioned blocks (top = hour*60+min as %, height = 30min min). All-day strip for tasks with date but no time. Month view: grid, max 3 chips/day + "+N more". Day view: single column, full detail.</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2d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4.10</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calendar</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getCalendarTasks({startDate, endDate}): tasks WHERE (assignee_id=user OR creator_id=user) AND due_at BETWEEN start AND end. Returns task with hive badge info. staleTime override: 30s on this query.</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4.11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"Add to Calendar" — wire up</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Hive deadlines panel (Phase 3 placeholder) and shared feed (Phase 6 placeholder). tRPC: addToCalendar({hiveId, deadlineTaskId, dueAt, title}): check for existing task WHERE source=hive_deadline AND source_ref_id=deadlineTaskId AND creator_id=user. If exists: return {alreadyAdded:true}. If not: createTask with source=hive_deadline, source_ref_id=deadlineTaskId, hive_id=hiveId, due_at=dueAt. Button shows "Added ✓" if alreadyAdded, disabled.</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4.12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Task block drag to reschedule (calendar)</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Week and day views: @dnd-kit draggable task blocks. Drop on a different time slot → updateTask({dueAt: newDateTime}) with optimistic update. Block snaps to nearest 15min. Keyboard: Enter on block → opens TaskDetailModal with due date field focused.</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Borders>
              <w:top w:val="single" w:color="E5E7EB" w:sz="1"/>
              <w:left w:val="single" w:color="E5E7EB" w:sz="1"/>
              <w:bottom w:val="single" w:color="E5E7EB" w:sz="1"/>
              <w:right w:val="single" w:color="E5E7EB" w:sz="1"/>
            </w:tcBorders>
            <w:shd w:fill="7E3AF2" w:val="clear"/>
            <w:tcMar>
              <w:top w:type="dxa" w:w="72"/>
              <w:left w:type="dxa" w:w="140"/>
              <w:bottom w:type="dxa" w:w="72"/>
              <w:right w:type="dxa" w:w="140"/>
            </w:tcMar>
          </w:tcPr>
          <w:p>
            <w:pPr>
              <w:spacing w:after="90" w:before="60"/>
              <w:jc w:val="left"/>
            </w:pPr>
            <w:r>
              <w:rPr>
                <w:rFonts w:ascii="Arial" w:cs="Arial" w:eastAsia="Arial" w:hAnsi="Arial"/>
                <w:b/>
                <w:bCs/>
                <w:i w:val="false"/>
                <w:iCs w:val="false"/>
                <w:color w:val="FFFFFF"/>
                <w:sz w:val="20"/>
                <w:szCs w:val="20"/>
              </w:rPr>
              <w:t xml:space="preserve">Phase Deliverables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7E3AF2"/>
                <w:sz w:val="20"/>
                <w:szCs w:val="20"/>
              </w:rPr>
              <w:t xml:space="preserve">✓  </w:t>
            </w:r>
            <w:r>
              <w:rPr>
                <w:rFonts w:ascii="Arial" w:cs="Arial" w:eastAsia="Arial" w:hAnsi="Arial"/>
                <w:b w:val="false"/>
                <w:bCs w:val="false"/>
                <w:i w:val="false"/>
                <w:iCs w:val="false"/>
                <w:color w:val="374151"/>
                <w:sz w:val="20"/>
                <w:szCs w:val="20"/>
              </w:rPr>
              <w:t xml:space="preserve">Hive Tasks kanban board with @dnd-kit drag-and-drop and keyboard alternative</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7E3AF2"/>
                <w:sz w:val="20"/>
                <w:szCs w:val="20"/>
              </w:rPr>
              <w:t xml:space="preserve">✓  </w:t>
            </w:r>
            <w:r>
              <w:rPr>
                <w:rFonts w:ascii="Arial" w:cs="Arial" w:eastAsia="Arial" w:hAnsi="Arial"/>
                <w:b w:val="false"/>
                <w:bCs w:val="false"/>
                <w:i w:val="false"/>
                <w:iCs w:val="false"/>
                <w:color w:val="374151"/>
                <w:sz w:val="20"/>
                <w:szCs w:val="20"/>
              </w:rPr>
              <w:t xml:space="preserve">TaskDetailModal: all fields, material references via global search attach mode</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7E3AF2"/>
                <w:sz w:val="20"/>
                <w:szCs w:val="20"/>
              </w:rPr>
              <w:t xml:space="preserve">✓  </w:t>
            </w:r>
            <w:r>
              <w:rPr>
                <w:rFonts w:ascii="Arial" w:cs="Arial" w:eastAsia="Arial" w:hAnsi="Arial"/>
                <w:b w:val="false"/>
                <w:bCs w:val="false"/>
                <w:i w:val="false"/>
                <w:iCs w:val="false"/>
                <w:color w:val="374151"/>
                <w:sz w:val="20"/>
                <w:szCs w:val="20"/>
              </w:rPr>
              <w:t xml:space="preserve">Hive Syllabus: unit/topic tree, per-member checkbox, progress bars, admin stats, dnd reorder</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7E3AF2"/>
                <w:sz w:val="20"/>
                <w:szCs w:val="20"/>
              </w:rPr>
              <w:t xml:space="preserve">✓  </w:t>
            </w:r>
            <w:r>
              <w:rPr>
                <w:rFonts w:ascii="Arial" w:cs="Arial" w:eastAsia="Arial" w:hAnsi="Arial"/>
                <w:b w:val="false"/>
                <w:bCs w:val="false"/>
                <w:i w:val="false"/>
                <w:iCs w:val="false"/>
                <w:color w:val="374151"/>
                <w:sz w:val="20"/>
                <w:szCs w:val="20"/>
              </w:rPr>
              <w:t xml:space="preserve">Calendar: week (default), day, month views over all tasks and personal deadlines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7E3AF2"/>
                <w:sz w:val="20"/>
                <w:szCs w:val="20"/>
              </w:rPr>
              <w:t xml:space="preserve">✓  </w:t>
            </w:r>
            <w:r>
              <w:rPr>
                <w:rFonts w:ascii="Arial" w:cs="Arial" w:eastAsia="Arial" w:hAnsi="Arial"/>
                <w:b w:val="false"/>
                <w:bCs w:val="false"/>
                <w:i w:val="false"/>
                <w:iCs w:val="false"/>
                <w:color w:val="374151"/>
                <w:sz w:val="20"/>
                <w:szCs w:val="20"/>
              </w:rPr>
              <w:t xml:space="preserve">"Add to Calendar" from hive deadlines with source_ref_id dedup</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7E3AF2"/>
                <w:sz w:val="20"/>
                <w:szCs w:val="20"/>
              </w:rPr>
              <w:t xml:space="preserve">✓  </w:t>
            </w:r>
            <w:r>
              <w:rPr>
                <w:rFonts w:ascii="Arial" w:cs="Arial" w:eastAsia="Arial" w:hAnsi="Arial"/>
                <w:b w:val="false"/>
                <w:bCs w:val="false"/>
                <w:i w:val="false"/>
                <w:iCs w:val="false"/>
                <w:color w:val="374151"/>
                <w:sz w:val="20"/>
                <w:szCs w:val="20"/>
              </w:rPr>
              <w:t xml:space="preserve">Dashboard My Tasks panel fully wired with quick status toggle</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7E3AF2"/>
                <w:sz w:val="20"/>
                <w:szCs w:val="20"/>
              </w:rPr>
              <w:t xml:space="preserve">✓  </w:t>
            </w:r>
            <w:r>
              <w:rPr>
                <w:rFonts w:ascii="Arial" w:cs="Arial" w:eastAsia="Arial" w:hAnsi="Arial"/>
                <w:b w:val="false"/>
                <w:bCs w:val="false"/>
                <w:i w:val="false"/>
                <w:iCs w:val="false"/>
                <w:color w:val="374151"/>
                <w:sz w:val="20"/>
                <w:szCs w:val="20"/>
              </w:rPr>
              <w:t xml:space="preserve">Drag-to-reschedule on calendar task blocks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694A2" w:sz="22"/>
              <w:bottom w:val="single" w:color="E5E7EB" w:sz="1"/>
              <w:right w:val="single" w:color="E5E7EB" w:sz="1"/>
            </w:tcBorders>
            <w:shd w:fill="ECFEFF" w:val="clear"/>
            <w:tcMar>
              <w:top w:type="dxa" w:w="180"/>
              <w:left w:type="dxa" w:w="260"/>
              <w:bottom w:type="dxa" w:w="180"/>
              <w:right w:type="dxa" w:w="260"/>
            </w:tcMar>
          </w:tcPr>
          <w:p>
            <w:pPr>
              <w:spacing w:after="50" w:before="60"/>
              <w:jc w:val="left"/>
            </w:pPr>
            <w:r>
              <w:rPr>
                <w:rFonts w:ascii="Arial" w:cs="Arial" w:eastAsia="Arial" w:hAnsi="Arial"/>
                <w:b/>
                <w:bCs/>
                <w:i w:val="false"/>
                <w:iCs w:val="false"/>
                <w:color w:val="0694A2"/>
                <w:sz w:val="19"/>
                <w:szCs w:val="19"/>
              </w:rPr>
              <w:t xml:space="preserve">Phase 5  ·  Weeks 11–13</w:t>
            </w:r>
          </w:p>
          <w:p>
            <w:pPr>
              <w:spacing w:after="70" w:before="60"/>
              <w:jc w:val="left"/>
            </w:pPr>
            <w:r>
              <w:rPr>
                <w:rFonts w:ascii="Arial" w:cs="Arial" w:eastAsia="Arial" w:hAnsi="Arial"/>
                <w:b/>
                <w:bCs/>
                <w:i w:val="false"/>
                <w:iCs w:val="false"/>
                <w:color w:val="111827"/>
                <w:sz w:val="32"/>
                <w:szCs w:val="32"/>
              </w:rPr>
              <w:t xml:space="preserve">PWA, Theming, Push Notifications &amp; Performance</w:t>
            </w:r>
          </w:p>
          <w:p>
            <w:pPr>
              <w:spacing w:after="90" w:before="60"/>
              <w:jc w:val="left"/>
            </w:pPr>
            <w:r>
              <w:rPr>
                <w:rFonts w:ascii="Arial" w:cs="Arial" w:eastAsia="Arial" w:hAnsi="Arial"/>
                <w:b w:val="false"/>
                <w:bCs w:val="false"/>
                <w:i/>
                <w:iCs/>
                <w:color w:val="374151"/>
                <w:sz w:val="21"/>
                <w:szCs w:val="21"/>
              </w:rPr>
              <w:t xml:space="preserve">Multi-theme system with instant switching. Web Share Target for OS-level sharing. Push notifications with VAPID. Offline starred materials. Full SWR + optimistic update performance layer across the entire app.</w:t>
            </w:r>
          </w:p>
        </w:tc>
      </w:tr>
    </w:tbl>
    <w:p>
      <w:pPr>
        <w:spacing w:after="60" w:before="120"/>
      </w:pPr>
    </w:p>
    <w:p>
      <w:pPr>
        <w:spacing w:after="40" w:before="180"/>
      </w:pPr>
      <w:r>
        <w:rPr>
          <w:rFonts w:ascii="Arial" w:cs="Arial" w:eastAsia="Arial" w:hAnsi="Arial"/>
          <w:b/>
          <w:bCs/>
          <w:i w:val="false"/>
          <w:iCs w:val="false"/>
          <w:color w:val="0694A2"/>
          <w:sz w:val="17"/>
          <w:szCs w:val="17"/>
        </w:rPr>
        <w:t xml:space="preserve">OBJECTIVES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Theme system: CSS custom properties, ThemeProvider, SSR flash prevention, system dark mode</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Theme picker in onboarding (step 3 wired) and Settings &gt; Appearance</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Serwist PWA: manifest, service worker, Web Share Target</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Push notifications: VAPID setup, Edge Function, triggers, pg_cron deadline reminders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Explicit offline download for starred file materials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iOS onboarding banner for push notification setup</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Full SWR config audit and optimistic updates on every remaining mutation</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Hover prefetch on all nav items. Server-side prefetch in all major layouts</w:t>
      </w:r>
    </w:p>
    <w:p>
      <w:pPr>
        <w:spacing w:after="60" w:before="80"/>
      </w:pPr>
    </w:p>
    <w:p>
      <w:pPr>
        <w:spacing w:after="40" w:before="180"/>
      </w:pPr>
      <w:r>
        <w:rPr>
          <w:rFonts w:ascii="Arial" w:cs="Arial" w:eastAsia="Arial" w:hAnsi="Arial"/>
          <w:b/>
          <w:bCs/>
          <w:i w:val="false"/>
          <w:iCs w:val="false"/>
          <w:color w:val="6B7280"/>
          <w:sz w:val="17"/>
          <w:szCs w:val="17"/>
        </w:rPr>
        <w:t xml:space="preserve">DETAILED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960"/>
        <w:gridCol w:w="3780"/>
        <w:gridCol w:w="1200"/>
      </w:tblGrid>
      <w:tr>
        <w:trPr>
          <w:tblHeader/>
        </w:trPr>
        <w:tc>
          <w:tcPr>
            <w:tcW w:type="dxa" w:w="42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w:t>
            </w:r>
          </w:p>
        </w:tc>
        <w:tc>
          <w:tcPr>
            <w:tcW w:type="dxa" w:w="396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Task</w:t>
            </w:r>
          </w:p>
        </w:tc>
        <w:tc>
          <w:tcPr>
            <w:tcW w:type="dxa" w:w="378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Implementation Notes</w:t>
            </w:r>
          </w:p>
        </w:tc>
        <w:tc>
          <w:tcPr>
            <w:tcW w:type="dxa" w:w="120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Est.</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CSS custom properties theme system</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globals.css: root defines base vars. [data-theme="x"] blocks for each theme provided by designer. Variables: --color-primary, --color-primary-foreground, --color-background, --color-surface, --color-border, --color-accent, --color-accent-foreground, --color-muted, --color-muted-foreground, --radius, --shadow. Tailwind config: extend colors to reference CSS vars. shadcn components inherit automatically via CSS vars mode.</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ThemeProvider component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components/ThemeProvider.tsx (client component). Reads theme from Zustand (hydrated from user_preferences on session load). Sets document.documentElement.setAttribute("data-theme", theme) on mount and on change. SSR: read theme from cookie (set on preference save) → inline script in root layout to set data-theme before React hydrates → prevents flash of wrong theme.</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user preferences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getPreferences(): SELECT user_preferences WHERE user_id=ctx.user. updatePreferences({theme?, defaultCalView?}): UPDATE user_preferences. On theme change: set cookie theme=[value] in response (used for SSR). updatePreferences called from ThemeProvider setTheme — optimistic: Zustand updates immediately, cookie sets immediately, DB write fires async.</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Theme picker UI — onboarding step 3</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Wire up Phase 1 placeholder. Grid of theme preview cards (colored circle, name). Selected: ring border. Click → setTheme optimistically. Shows live preview of selected theme in the card.</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Theme picker UI — Settings &gt; Appearance</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app/(app)/settings/appearance/page.tsx. Same theme grid as onboarding. "Match system" toggle: stores theme="system" in preferences, ThemeProvider listens to prefers-color-scheme MediaQueryList and switches between light/dark base theme. Cache size for offline materials shown here (from IndexedDB). "Clear offline cache" button.</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Serwist PWA setup</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Install @serwist/next serwist. next.config.ts: withSerwist wrapper, disable in dev. public/manifest.json: name, short_name, display:standalone, theme_color, icons (192px + 512px + maskable). app/sw.ts: Serwist service worker — defaultCache for app shell (StaleWhileRevalidate), offlineMaterials cache (CacheFirst for explicit downloads). Register service worker in root layout client component.</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Web Share Target</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manifest.json: add share_target (action:/api/share-target, method:POST, enctype:multipart/form-data, params:{title,text,url,files}). app/api/share-target/route.ts: parse FormData. Detect content_type. If URL: call fetchLinkMeta(). Create materials row + shelf_items row (service role key — bypasses RLS for server-side insert). Set cookie: sharedMaterialId=[id]. Redirect to /desk. If not authenticated: store share payload in encrypted cookie → redirect to /login?returnUrl=/desk → /auth/callback reads cookie, creates materials+shelf_items after auth completes.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Generate VAPID keys and store</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One-time: npx web-push generate-vapid-keys. Store: VAPID_PRIVATE_KEY as Supabase Edge Function secret. NEXT_PUBLIC_VAPID_PUBLIC_KEY in Vercel environment variables. Never commit either to the codebase.</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5.9</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Push subscription flow</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hooks/useNotificationPermission.ts: checks Notification.permission, requestPermission(), subscribes via pushManager.subscribe({userVisibleOnly:true, applicationServerKey:VAPID_PUBLIC_KEY}). POST subscription object to /api/push/subscribe route handler. Route handler: INSERT push_subscriptions (or UPDATE last_used_at if endpoint exists). "Enable notifications" button in settings + inline prompt in notification bell area for first-time users.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5.10</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iOS PWA onboarding</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Detect iOS Safari: /iPhone|iPad|iPod/.test(navigator.userAgent) &amp;&amp; !window.navigator.standalone. Show dismissible banner: "Add StudyHive to your home screen to enable push notifications" with step-by-step guide (screenshot-style SVG illustrations). Store dismissed state in localStorage. Show again after 7 days if not installed.</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Edge Function: send-push-notification</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supabase/functions/send-push-notification/index.ts (Deno). Input: {userId, title, body, url, hiveId?}. Fetch push_subscriptions WHERE user_id=userId. If hiveId: check user_hive_preferences — skip if feed_weight=muted. Send Web Push to each endpoint using web-push library with VAPID keys. On 410 response: DELETE subscription row. On success: UPDATE notifications SET push_sent=true. Called async from tRPC procedures (do not await — do not block the tRPC response).</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Push notification triggers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Wire into tRPC procedures: (1) createTask/updateTask with assigneeId → send-push-notification to assignee. (2) createAnnouncement → send to all hive members except author (batch: one Edge Function call per member). (3) pg_cron deadline reminder: hourly cron SQL function — SELECT tasks WHERE due_at BETWEEN now() AND now()+interval 24h AND status!=done AND last_reminded_at IS NULL OR last_reminded_at &lt; now()-interval 20h → call send-push-notification for assignee → UPDATE last_reminded_at. Add last_reminded_at column to tasks in a small follow-up migration.</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Explicit offline download for materials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ServiceWorker message handler: {type:CACHE_MATERIAL, url, materialId} → fetch(url) → cache.put(url, response.clone()) in "offline-materials" cache → post back {type:CACHED, materialId}. Client hook useMaterialCache: sends message, listens for response, updates IndexedDB map of {materialId:cached}. "Download for offline" button on file/image material cards in library → triggers this flow → button changes to "Available offline ✓". Phase 2 placeholder now wired.</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SWR full audit and per-query staleTime</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Audit every tRPC useQuery call in the app. Apply staleTime overrides per PRD spec (overview/calendar 30s, materials/tasks 2min, syllabus 5min, profile 15min, search 0). Document rationale in comment above each query. Verify no query is missing a staleTime override.</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Hover prefetch — all nav items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Sidebar nav items: onMouseEnter → utils.[router].[procedure].prefetch(). Hive sub-nav: overview, materials, tasks, syllabus. Dashboard hive cards: onMouseEnter → prefetch hive overview. Library nav: prefetch getLibraryMaterials. Feed nav: prefetch getFeed. All prefetch calls are fire-and-forget with no await.</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Server-side prefetch in major layouts</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app/(app)/layout.tsx: prefetch getUserHives, getMyTasks, getStarredMaterials. app/(app)/hive/[hiveId]/layout.tsx: prefetch getHive, getHiveOverview, getHiveMembers. Use createCaller + dehydrate + HydrationBoundary pattern. Verify first-load renders with data — zero loading flash on any page.</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Optimistic updates — full app audit</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Apply pattern to every remaining mutation not covered in Phase 2. Checklist: createHive, updateHive, deleteHive, createAnnouncement, deleteAnnouncement, changeRole, removeMember, acceptInvite, shareMaterialToHive, unshareMaterial, createFolder, renameFolder, createTask, updateTask (all fields), deleteTask, toggleTopicComplete, createUnit, updateUnit, deleteUnit, createTopic, updateTopic, deleteTopic, addToCalendar, updatePreferences (theme), starMaterial. Each: cancel→snapshot→setData→onError rollback→toast.</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5.18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Skeleton screens — full app audit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Replace every remaining spinner with shape-matched skeletons. Pages to audit: dashboard, desk, library, calendar, hive overview, hive materials, hive tasks, hive syllabus, shared feed, settings. Rule: skeleton only on first-ever load. Returning visits: cached data renders instantly, no skeleton at all.</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Borders>
              <w:top w:val="single" w:color="E5E7EB" w:sz="1"/>
              <w:left w:val="single" w:color="E5E7EB" w:sz="1"/>
              <w:bottom w:val="single" w:color="E5E7EB" w:sz="1"/>
              <w:right w:val="single" w:color="E5E7EB" w:sz="1"/>
            </w:tcBorders>
            <w:shd w:fill="0694A2" w:val="clear"/>
            <w:tcMar>
              <w:top w:type="dxa" w:w="72"/>
              <w:left w:type="dxa" w:w="140"/>
              <w:bottom w:type="dxa" w:w="72"/>
              <w:right w:type="dxa" w:w="140"/>
            </w:tcMar>
          </w:tcPr>
          <w:p>
            <w:pPr>
              <w:spacing w:after="90" w:before="60"/>
              <w:jc w:val="left"/>
            </w:pPr>
            <w:r>
              <w:rPr>
                <w:rFonts w:ascii="Arial" w:cs="Arial" w:eastAsia="Arial" w:hAnsi="Arial"/>
                <w:b/>
                <w:bCs/>
                <w:i w:val="false"/>
                <w:iCs w:val="false"/>
                <w:color w:val="FFFFFF"/>
                <w:sz w:val="20"/>
                <w:szCs w:val="20"/>
              </w:rPr>
              <w:t xml:space="preserve">Phase Deliverables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Multi-theme system: CSS custom properties, ThemeProvider, SSR flash prevention, system dark mode</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Theme picker in onboarding and Settings &gt; Appearance</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Serwist PWA: manifest, service worker, Web Share Target (OS share sheet → desk)</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VAPID keys configured, Edge Function send-push-notification with muting support</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Push triggers: task assignment, announcements, hourly deadline reminders (pg_cron)</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iOS push notification onboarding banner</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Explicit offline download for starred file materials (service worker + IndexedDB)</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Full SWR staleTime audit across all queries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Hover prefetch on all nav items, server-side prefetch in all major layouts</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Optimistic updates on every single mutation in the app</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0694A2"/>
                <w:sz w:val="20"/>
                <w:szCs w:val="20"/>
              </w:rPr>
              <w:t xml:space="preserve">✓  </w:t>
            </w:r>
            <w:r>
              <w:rPr>
                <w:rFonts w:ascii="Arial" w:cs="Arial" w:eastAsia="Arial" w:hAnsi="Arial"/>
                <w:b w:val="false"/>
                <w:bCs w:val="false"/>
                <w:i w:val="false"/>
                <w:iCs w:val="false"/>
                <w:color w:val="374151"/>
                <w:sz w:val="20"/>
                <w:szCs w:val="20"/>
              </w:rPr>
              <w:t xml:space="preserve">Skeleton screens everywhere — zero spinners for returning users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C81E1E" w:sz="22"/>
              <w:bottom w:val="single" w:color="E5E7EB" w:sz="1"/>
              <w:right w:val="single" w:color="E5E7EB" w:sz="1"/>
            </w:tcBorders>
            <w:shd w:fill="FFF5F5" w:val="clear"/>
            <w:tcMar>
              <w:top w:type="dxa" w:w="180"/>
              <w:left w:type="dxa" w:w="260"/>
              <w:bottom w:type="dxa" w:w="180"/>
              <w:right w:type="dxa" w:w="260"/>
            </w:tcMar>
          </w:tcPr>
          <w:p>
            <w:pPr>
              <w:spacing w:after="50" w:before="60"/>
              <w:jc w:val="left"/>
            </w:pPr>
            <w:r>
              <w:rPr>
                <w:rFonts w:ascii="Arial" w:cs="Arial" w:eastAsia="Arial" w:hAnsi="Arial"/>
                <w:b/>
                <w:bCs/>
                <w:i w:val="false"/>
                <w:iCs w:val="false"/>
                <w:color w:val="C81E1E"/>
                <w:sz w:val="19"/>
                <w:szCs w:val="19"/>
              </w:rPr>
              <w:t xml:space="preserve">Phase 6  ·  Weeks 14–17</w:t>
            </w:r>
          </w:p>
          <w:p>
            <w:pPr>
              <w:spacing w:after="70" w:before="60"/>
              <w:jc w:val="left"/>
            </w:pPr>
            <w:r>
              <w:rPr>
                <w:rFonts w:ascii="Arial" w:cs="Arial" w:eastAsia="Arial" w:hAnsi="Arial"/>
                <w:b/>
                <w:bCs/>
                <w:i w:val="false"/>
                <w:iCs w:val="false"/>
                <w:color w:val="111827"/>
                <w:sz w:val="32"/>
                <w:szCs w:val="32"/>
              </w:rPr>
              <w:t xml:space="preserve">Shared Feed, Hive Redesign, Polish &amp; Production Launch</w:t>
            </w:r>
          </w:p>
          <w:p>
            <w:pPr>
              <w:spacing w:after="90" w:before="60"/>
              <w:jc w:val="left"/>
            </w:pPr>
            <w:r>
              <w:rPr>
                <w:rFonts w:ascii="Arial" w:cs="Arial" w:eastAsia="Arial" w:hAnsi="Arial"/>
                <w:b w:val="false"/>
                <w:bCs w:val="false"/>
                <w:i/>
                <w:iCs/>
                <w:color w:val="374151"/>
                <w:sz w:val="21"/>
                <w:szCs w:val="21"/>
              </w:rPr>
              <w:t xml:space="preserve">Shared hive feed with smart grouping and direct actions. Hive navigation redesign. Full E2E test suite. Accessibility audit. Core Web Vitals passing. Production Supabase project. Launch.</w:t>
            </w:r>
          </w:p>
        </w:tc>
      </w:tr>
    </w:tbl>
    <w:p>
      <w:pPr>
        <w:spacing w:after="60" w:before="120"/>
      </w:pPr>
    </w:p>
    <w:p>
      <w:pPr>
        <w:spacing w:after="40" w:before="180"/>
      </w:pPr>
      <w:r>
        <w:rPr>
          <w:rFonts w:ascii="Arial" w:cs="Arial" w:eastAsia="Arial" w:hAnsi="Arial"/>
          <w:b/>
          <w:bCs/>
          <w:i w:val="false"/>
          <w:iCs w:val="false"/>
          <w:color w:val="C81E1E"/>
          <w:sz w:val="17"/>
          <w:szCs w:val="17"/>
        </w:rPr>
        <w:t xml:space="preserve">OBJECTIVES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Shared hive feed: unified cross-hive activity stream, filter bar, direct actions, smart grouping</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Per-hive feed weight preferences and muting wired into shared feed and push notification path</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Hive overview: wire "Add to Calendar" on deadlines panel (Phase 4 placeholder)</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Full accessibility audit: WCAG 2.1 AA, keyboard nav, aria labels, focus management</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Playwright E2E suite: 8 test files covering all critical user flows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Core Web Vitals: LCP &lt; 2.5s, CLS &lt; 0.1, FID &lt; 100ms on all key pages</w:t>
      </w:r>
    </w:p>
    <w:p>
      <w:pPr>
        <w:pStyle w:val="ListParagraph"/>
        <w:numPr>
          <w:ilvl w:val="0"/>
          <w:numId w:val="2"/>
        </w:numPr>
        <w:spacing w:after="40" w:before="40"/>
        <w:jc w:val="left"/>
      </w:pPr>
      <w:r>
        <w:rPr>
          <w:rFonts w:ascii="Arial" w:cs="Arial" w:eastAsia="Arial" w:hAnsi="Arial"/>
          <w:b w:val="false"/>
          <w:bCs w:val="false"/>
          <w:i w:val="false"/>
          <w:iCs w:val="false"/>
          <w:color w:val="374151"/>
          <w:sz w:val="22"/>
          <w:szCs w:val="22"/>
        </w:rPr>
        <w:t xml:space="preserve">Production Supabase project. Production Vercel deploy. Monitoring live.</w:t>
      </w:r>
    </w:p>
    <w:p>
      <w:pPr>
        <w:spacing w:after="60" w:before="80"/>
      </w:pPr>
    </w:p>
    <w:p>
      <w:pPr>
        <w:spacing w:after="40" w:before="180"/>
      </w:pPr>
      <w:r>
        <w:rPr>
          <w:rFonts w:ascii="Arial" w:cs="Arial" w:eastAsia="Arial" w:hAnsi="Arial"/>
          <w:b/>
          <w:bCs/>
          <w:i w:val="false"/>
          <w:iCs w:val="false"/>
          <w:color w:val="6B7280"/>
          <w:sz w:val="17"/>
          <w:szCs w:val="17"/>
        </w:rPr>
        <w:t xml:space="preserve">DETAILED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960"/>
        <w:gridCol w:w="3780"/>
        <w:gridCol w:w="1200"/>
      </w:tblGrid>
      <w:tr>
        <w:trPr>
          <w:tblHeader/>
        </w:trPr>
        <w:tc>
          <w:tcPr>
            <w:tcW w:type="dxa" w:w="42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w:t>
            </w:r>
          </w:p>
        </w:tc>
        <w:tc>
          <w:tcPr>
            <w:tcW w:type="dxa" w:w="396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Task</w:t>
            </w:r>
          </w:p>
        </w:tc>
        <w:tc>
          <w:tcPr>
            <w:tcW w:type="dxa" w:w="378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Implementation Notes</w:t>
            </w:r>
          </w:p>
        </w:tc>
        <w:tc>
          <w:tcPr>
            <w:tcW w:type="dxa" w:w="1200"/>
            <w:tcBorders>
              <w:top w:val="single" w:color="E5E7EB" w:sz="1"/>
              <w:left w:val="single" w:color="E5E7EB" w:sz="1"/>
              <w:bottom w:val="single" w:color="E5E7EB" w:sz="1"/>
              <w:right w:val="single" w:color="E5E7EB" w:sz="1"/>
            </w:tcBorders>
            <w:shd w:fill="111827"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FFFFFF"/>
                <w:sz w:val="19"/>
                <w:szCs w:val="19"/>
              </w:rPr>
              <w:t xml:space="preserve">Est.</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tRPC router: shared feed</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getFeed({cursor, hiveIds?, types?, since?}): SELECT activity_log WHERE hive_id IN (user's non-muted hives) AND (hiveIds filter if set) AND (types filter) AND created_at &gt; since. JOIN users for actor info. JOIN materials/tasks/announcements for entity preview data. ORDER BY created_at DESC. Cursor pagination. staleTime: 30s.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Shared Feed page — /feed</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app/(app)/feed/page.tsx. Filter bar: hive multiselect (user's hives, all checked default), type multiselect (Announcements/Materials/Deadlines/Activity, all checked), time range (Today/Week/Month/All — default: Week). Infinite scroll (useInfiniteQuery). Smart grouping: group consecutive same-hive same-type events within 60min window into group card. Loading: skeleton cards.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Feed item components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AnnouncementFeedItem: title, body preview (max 3 lines, expand), author avatar, hive badge, time, "Open in hive" link. MaterialFeedItem: OG preview card (thumbnail, og_title, domain badge, type badge), sharer name, hive badge, Star button, "Share to another hive" button. DeadlineFeedItem: title, due date (red if overdue), hive badge, "Add to Calendar" button (wired from Phase 4 via addToCalendar tRPC, shows "Added ✓" if deduped). ActivityFeedItem: icon, text, hive badge, time.</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Smart grouping component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FeedGroupCard: "N new [type] in [Hive Name]" header with expand chevron. Collapsed: shows first 2 items as small previews. Expanded: full feed item components. Pure frontend — no backend change. Group by: consecutive items where hive_id===prev.hive_id AND action_type===prev.action_type AND time diff &lt; 3600s.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Per-hive feed weight UI — wire up</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Settings &gt; Notifications page. List of user's hives (getUserHives). Each: hive color bar, name, feed weight dropdown (Priority / Normal / Muted). On change: updateHivePreference({hiveId, feedWeight}) tRPC call, optimistic Zustand update. Muted badge shown on hive card in dashboard. Info: "Muted hives are hidden from your feed and will not send push notifications."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6.6</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Hive deadlines "Add to Calendar" — wire up</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Replace Phase 4 placeholder on hive overview deadlines panel. Each deadline row: inline "Add to Calendar" button → addToCalendar tRPC → button shows "Added ✓" with checkmark icon. Same dedup logic (source_ref_id check). Optimistic: button state changes before server confirms.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6.7</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Hive nav redesign with unread badges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Hive sub-nav: add unread count badge on Overview nav item (count of activity_log rows since user's last_visited_hive_at — store in user_hive_preferences as last_visited_at column, update on page visit). Mobile hive nav: bottom tab bar (Overview, Materials, Tasks, Syllabus) instead of sidebar — shadcn Sheet slides in for Settings. Active tab: animated underline.</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6.8</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Accessibility audit — full app</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axe-core audit (install @axe-core/playwright, run in Playwright tests). Fix all critical + serious violations. Manual audit checklist: (1) All icon buttons have aria-label. (2) Focus trap in all modals (shadcn Dialog handles this — verify). (3) Focus returns to trigger on modal close. (4) All form fields associated with labels and error messages via aria-describedby. (5) Color contrast AA on all text (check themed variants). (6) Keyboard: Tab through all pages, all interactive elements reachable. (7) Drag-and-drop keyboard alternative active and announced via aria-live. (8) Minimum 44×44px touch targets — audit mobile view in Playwright.</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6.9</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Playwright E2E suite — 8 test files</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tests/e2e/: (1) auth.spec.ts: register→onboarding→dashboard→logout→login→session persists. (2) desk.spec.ts: quick-add URL (OG preview shows)→share to hive→verify in hive materials. (3) library.spec.ts: star hive material→appears in dashboard starred panel→download for offline→offline badge shows. (4) search.spec.ts: upload material→search by title→appears in results→attach to task via attach mode. (5) hive.spec.ts: create hive→invite second user→accept invite→second user is viewer→viewer cannot upload. (6) tasks.spec.ts: create task→assign→drag to In Progress→verify status→add material ref. (7) syllabus.spec.ts: add unit→add topics→check progress→reorder→persists after reload. (8) calendar.spec.ts: add deadline to calendar→appears in week view→verify dedup (add again→"Added ✓")→drag reschedule→verify new time. beforeEach seeds test data via tRPC server caller. afterEach cleans up.</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3d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6.10</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Core Web Vitals audit</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Vercel Speed Insights + manual Lighthouse on: /dashboard, /desk, /library, /calendar, /feed, /hive/[id]/overview, /hive/[id]/materials, /hive/[id]/tasks. Targets: LCP&lt;2.5s, CLS&lt;0.1, INP&lt;100ms. Common fixes: next/image for all images (explicit width/height), next/font for typography (display:swap), no layout shift from async data (skeletons must match real content dimensions), defer non-critical third-party scripts. Fix and re-run until all pages pass.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6.11</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knip dead code audit</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npx knip — find unused exports, files, and dependencies. Remove all dead code before production deploy. Add knip to CI.</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0.25d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6.12</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Security hardening</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(1) Audit every tRPC procedure for missing enforceRole checks. (2) Confirm all 22 tables have RLS enabled — run SELECT tablename, rowsecurity FROM pg_tables WHERE schemaname='public' in Supabase SQL editor, verify all true. (3) Verify storage_objects has no client-accessible RLS policy. (4) Test invite token expiry — manually expire a token, verify acceptance fails. (5) Verify VAPID private key not in any client bundle — run next build, inspect .next/static for the key string. (6) CSP headers in next.config.ts headers().</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6.13</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Production Supabase project</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Create separate Supabase project for production. Apply all migrations (drizzle-kit push). Create storage buckets (avatars, materials) with same policies. Configure Auth (Google OAuth production credentials, production email templates via Resend SMTP). Configure pg_cron deadline reminder. Update Vercel production environment variables.</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6.14</w:t>
            </w:r>
          </w:p>
        </w:tc>
        <w:tc>
          <w:tcPr>
            <w:tcW w:type="dxa" w:w="396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Sentry + monitoring</w:t>
            </w:r>
          </w:p>
        </w:tc>
        <w:tc>
          <w:tcPr>
            <w:tcW w:type="dxa" w:w="378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Sentry: configure DSN in next.config.ts. Source maps upload on production build. Custom Sentry.captureException in: Edge Function send-push-notification (on unexpected errors), Web Share Target handler, auth callback. Set up Sentry alert: &gt; 10 errors/hour. Vercel Analytics: custom events via va('event', ...) for: desk_item_created, material_starred, hive_created, task_created, global_search_performed, push_subscribed, theme_changed, offline_download_triggered.</w:t>
            </w:r>
          </w:p>
        </w:tc>
        <w:tc>
          <w:tcPr>
            <w:tcW w:type="dxa" w:w="1200"/>
            <w:tcBorders>
              <w:top w:val="single" w:color="E5E7EB" w:sz="1"/>
              <w:left w:val="single" w:color="E5E7EB" w:sz="1"/>
              <w:bottom w:val="single" w:color="E5E7EB" w:sz="1"/>
              <w:right w:val="single" w:color="E5E7EB" w:sz="1"/>
            </w:tcBorders>
            <w:shd w:fill="F9FAFB"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r>
        <w:tc>
          <w:tcPr>
            <w:tcW w:type="dxa" w:w="42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6.15</w:t>
            </w:r>
          </w:p>
        </w:tc>
        <w:tc>
          <w:tcPr>
            <w:tcW w:type="dxa" w:w="396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bCs/>
                <w:i w:val="false"/>
                <w:iCs w:val="false"/>
                <w:color w:val="111827"/>
                <w:sz w:val="20"/>
                <w:szCs w:val="20"/>
              </w:rPr>
              <w:t xml:space="preserve">Production launch</w:t>
            </w:r>
          </w:p>
        </w:tc>
        <w:tc>
          <w:tcPr>
            <w:tcW w:type="dxa" w:w="378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Final E2E suite run against production Supabase. Deploy to Vercel production. Smoke test all critical flows manually: register, create hive, share material, create task, add to calendar, share from WhatsApp (Android). Monitor Sentry for 48h. Check Vercel Speed Insights for any production performance regressions. Tag release v2.0.0 in GitHub.</w:t>
            </w:r>
          </w:p>
        </w:tc>
        <w:tc>
          <w:tcPr>
            <w:tcW w:type="dxa" w:w="1200"/>
            <w:tcBorders>
              <w:top w:val="single" w:color="E5E7EB" w:sz="1"/>
              <w:left w:val="single" w:color="E5E7EB" w:sz="1"/>
              <w:bottom w:val="single" w:color="E5E7EB" w:sz="1"/>
              <w:right w:val="single" w:color="E5E7EB" w:sz="1"/>
            </w:tcBorders>
            <w:shd w:fill="FFFFFF" w:val="clear"/>
            <w:tcMar>
              <w:top w:type="dxa" w:w="72"/>
              <w:left w:type="dxa" w:w="100"/>
              <w:bottom w:type="dxa" w:w="72"/>
              <w:right w:type="dxa" w:w="100"/>
            </w:tcMar>
          </w:tcPr>
          <w:p>
            <w:pPr>
              <w:spacing w:after="90" w:before="60"/>
              <w:jc w:val="left"/>
            </w:pPr>
            <w:r>
              <w:rPr>
                <w:rFonts w:ascii="Arial" w:cs="Arial" w:eastAsia="Arial" w:hAnsi="Arial"/>
                <w:b w:val="false"/>
                <w:bCs w:val="false"/>
                <w:i w:val="false"/>
                <w:iCs w:val="false"/>
                <w:color w:val="374151"/>
                <w:sz w:val="19"/>
                <w:szCs w:val="19"/>
              </w:rPr>
              <w:t xml:space="preserve">0.5d</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Borders>
              <w:top w:val="single" w:color="E5E7EB" w:sz="1"/>
              <w:left w:val="single" w:color="E5E7EB" w:sz="1"/>
              <w:bottom w:val="single" w:color="E5E7EB" w:sz="1"/>
              <w:right w:val="single" w:color="E5E7EB" w:sz="1"/>
            </w:tcBorders>
            <w:shd w:fill="C81E1E" w:val="clear"/>
            <w:tcMar>
              <w:top w:type="dxa" w:w="72"/>
              <w:left w:type="dxa" w:w="140"/>
              <w:bottom w:type="dxa" w:w="72"/>
              <w:right w:type="dxa" w:w="140"/>
            </w:tcMar>
          </w:tcPr>
          <w:p>
            <w:pPr>
              <w:spacing w:after="90" w:before="60"/>
              <w:jc w:val="left"/>
            </w:pPr>
            <w:r>
              <w:rPr>
                <w:rFonts w:ascii="Arial" w:cs="Arial" w:eastAsia="Arial" w:hAnsi="Arial"/>
                <w:b/>
                <w:bCs/>
                <w:i w:val="false"/>
                <w:iCs w:val="false"/>
                <w:color w:val="FFFFFF"/>
                <w:sz w:val="20"/>
                <w:szCs w:val="20"/>
              </w:rPr>
              <w:t xml:space="preserve">Phase Deliverables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Shared hive feed with filter bar, smart grouping, and direct actions on all item types</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Per-hive feed weight preferences (muted hives excluded from feed + push)</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Hive deadlines "Add to Calendar" fully wired with dedup</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Hive nav redesign with unread badges and mobile bottom tab bar</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Full accessibility audit — WCAG 2.1 AA, axe-core clean, keyboard nav verified</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8 Playwright E2E test files covering all critical user flows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Core Web Vitals passing on all key pages: LCP&lt;2.5s, CLS&lt;0.1, INP&lt;100ms</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Dead code removed via knip, security hardened, CSP headers configured</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Production Supabase project with all migrations, buckets, and pg_cron</w:t>
            </w:r>
          </w:p>
        </w:tc>
      </w:tr>
      <w:tr>
        <w:tc>
          <w:tcPr>
            <w:tcBorders>
              <w:top w:val="single" w:color="E5E7EB" w:sz="1"/>
              <w:left w:val="single" w:color="E5E7EB" w:sz="1"/>
              <w:bottom w:val="single" w:color="E5E7EB" w:sz="1"/>
              <w:right w:val="single" w:color="E5E7EB" w:sz="1"/>
            </w:tcBorders>
            <w:shd w:fill="F9FAFB"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Sentry error tracking + Vercel Analytics with custom events</w:t>
            </w:r>
          </w:p>
        </w:tc>
      </w:tr>
      <w:tr>
        <w:tc>
          <w:tcPr>
            <w:tcBorders>
              <w:top w:val="single" w:color="E5E7EB" w:sz="1"/>
              <w:left w:val="single" w:color="E5E7EB" w:sz="1"/>
              <w:bottom w:val="single" w:color="E5E7EB" w:sz="1"/>
              <w:right w:val="single" w:color="E5E7EB" w:sz="1"/>
            </w:tcBorders>
            <w:shd w:fill="FFFFFF" w:val="clear"/>
            <w:tcMar>
              <w:top w:type="dxa" w:w="64"/>
              <w:left w:type="dxa" w:w="140"/>
              <w:bottom w:type="dxa" w:w="64"/>
              <w:right w:type="dxa" w:w="140"/>
            </w:tcMar>
          </w:tcPr>
          <w:p>
            <w:pPr>
              <w:spacing w:after="90" w:before="60"/>
              <w:jc w:val="left"/>
            </w:pPr>
            <w:r>
              <w:rPr>
                <w:rFonts w:ascii="Arial" w:cs="Arial" w:eastAsia="Arial" w:hAnsi="Arial"/>
                <w:b/>
                <w:bCs/>
                <w:i w:val="false"/>
                <w:iCs w:val="false"/>
                <w:color w:val="C81E1E"/>
                <w:sz w:val="20"/>
                <w:szCs w:val="20"/>
              </w:rPr>
              <w:t xml:space="preserve">✓  </w:t>
            </w:r>
            <w:r>
              <w:rPr>
                <w:rFonts w:ascii="Arial" w:cs="Arial" w:eastAsia="Arial" w:hAnsi="Arial"/>
                <w:b w:val="false"/>
                <w:bCs w:val="false"/>
                <w:i w:val="false"/>
                <w:iCs w:val="false"/>
                <w:color w:val="374151"/>
                <w:sz w:val="20"/>
                <w:szCs w:val="20"/>
              </w:rPr>
              <w:t xml:space="preserve">StudyHive V2 live in production — tag v2.0.0</w:t>
            </w:r>
          </w:p>
        </w:tc>
      </w:tr>
    </w:tbl>
    <w:p>
      <w:r>
        <w:br w:type="page"/>
      </w:r>
    </w:p>
    <w:p>
      <w:pPr>
        <w:pStyle w:val="Heading1"/>
        <w:spacing w:after="160" w:before="420"/>
      </w:pPr>
      <w:r>
        <w:rPr>
          <w:rFonts w:ascii="Arial" w:cs="Arial" w:eastAsia="Arial" w:hAnsi="Arial"/>
          <w:b/>
          <w:bCs/>
          <w:i w:val="false"/>
          <w:iCs w:val="false"/>
          <w:color w:val="111827"/>
          <w:sz w:val="38"/>
          <w:szCs w:val="38"/>
        </w:rPr>
        <w:t xml:space="preserve">Appendix A — Complete tRPC Router Map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pPr>
              <w:spacing w:after="90" w:before="60"/>
              <w:jc w:val="left"/>
            </w:pPr>
            <w:r>
              <w:rPr>
                <w:rFonts w:ascii="Arial" w:cs="Arial" w:eastAsia="Arial" w:hAnsi="Arial"/>
                <w:b/>
                <w:bCs/>
                <w:i w:val="false"/>
                <w:iCs w:val="false"/>
                <w:color w:val="FFFFFF"/>
                <w:sz w:val="19"/>
                <w:szCs w:val="19"/>
              </w:rPr>
              <w:t xml:space="preserve">Router</w:t>
            </w:r>
          </w:p>
        </w:tc>
        <w:tc>
          <w:tcPr>
            <w:tcW w:type="dxa" w:w="6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pPr>
              <w:spacing w:after="90" w:before="60"/>
              <w:jc w:val="left"/>
            </w:pPr>
            <w:r>
              <w:rPr>
                <w:rFonts w:ascii="Arial" w:cs="Arial" w:eastAsia="Arial" w:hAnsi="Arial"/>
                <w:b/>
                <w:bCs/>
                <w:i w:val="false"/>
                <w:iCs w:val="false"/>
                <w:color w:val="FFFFFF"/>
                <w:sz w:val="19"/>
                <w:szCs w:val="19"/>
              </w:rPr>
              <w:t xml:space="preserve">Key Procedures</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user</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getMe, updateProfile, getPreferences, updatePreferences</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hive</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createHive, getHive, getUserHives, updateHive, deleteHive</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member</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getHiveMembers, changeRole, removeMember, leaveHive</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invite</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generateInviteLink, revokeInvite, acceptInvite, listInvites</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announcement</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createAnnouncement, getAnnouncements, deleteAnnouncement</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activity</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getHiveActivity, getFeed (shared cross-hive)</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material</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createTextMaterial, createLinkMaterial, checkStorageObject, getPresignedUploadUrl, confirmFileUpload, getMaterials, updateMaterial, deleteMaterial, copyMaterial</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shelf</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createShelfItem, getShelfItems, deleteShelfItem, moveToLibrary</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library</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getLibraryMaterials, getHiveMaterialsForLibrary, addToLibrary, starMaterial, unstarMaterial, getStarredMaterials</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hiveMaterial</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shareMaterialToHive, getHiveMaterials, unshareMaterial, getHiveMaterialsForLibrary</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folder</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createFolder, getHiveFolders, renameFolder, deleteFolder</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task</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createTask, updateTask, deleteTask, getTasks, getMyTasks, getUpcomingDeadlines, addToCalendar</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syllabus</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getSyllabus, createUnit, updateUnit, deleteUnit, reorderUnits, createTopic, updateTopic, deleteTopic, reorderTopics, toggleTopicComplete, getProgressStats</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calendar</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getCalendarTasks</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notification</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getNotifications, markRead, markAllRead, getUnreadCount</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search</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globalSearch</w:t>
            </w:r>
          </w:p>
        </w:tc>
      </w:tr>
      <w:tr>
        <w:tc>
          <w:tcPr>
            <w:tcW w:type="dxa" w:w="280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push</w:t>
            </w:r>
          </w:p>
        </w:tc>
        <w:tc>
          <w:tcPr>
            <w:tcW w:type="dxa" w:w="6760"/>
            <w:tcBorders>
              <w:top w:val="single" w:color="E5E7EB" w:sz="1"/>
              <w:left w:val="single" w:color="E5E7EB" w:sz="1"/>
              <w:bottom w:val="single" w:color="E5E7EB" w:sz="1"/>
              <w:right w:val="single" w:color="E5E7EB" w:sz="1"/>
            </w:tcBorders>
            <w:shd w:fill="FFFFFF"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registerSubscription, unregisterSubscription</w:t>
            </w:r>
          </w:p>
        </w:tc>
      </w:tr>
      <w:tr>
        <w:tc>
          <w:tcPr>
            <w:tcW w:type="dxa" w:w="280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hivePreference</w:t>
            </w:r>
          </w:p>
        </w:tc>
        <w:tc>
          <w:tcPr>
            <w:tcW w:type="dxa" w:w="6760"/>
            <w:tcBorders>
              <w:top w:val="single" w:color="E5E7EB" w:sz="1"/>
              <w:left w:val="single" w:color="E5E7EB" w:sz="1"/>
              <w:bottom w:val="single" w:color="E5E7EB" w:sz="1"/>
              <w:right w:val="single" w:color="E5E7EB" w:sz="1"/>
            </w:tcBorders>
            <w:shd w:fill="F9FAFB" w:val="clear"/>
            <w:tcMar>
              <w:top w:type="dxa" w:w="72"/>
              <w:left w:type="dxa" w:w="120"/>
              <w:bottom w:type="dxa" w:w="72"/>
              <w:right w:type="dxa" w:w="120"/>
            </w:tcMar>
          </w:tcPr>
          <w:p>
            <w:pPr>
              <w:spacing w:after="90" w:before="60"/>
              <w:jc w:val="left"/>
            </w:pPr>
            <w:r>
              <w:rPr>
                <w:rFonts w:ascii="Arial" w:cs="Arial" w:eastAsia="Arial" w:hAnsi="Arial"/>
                <w:b w:val="false"/>
                <w:bCs w:val="false"/>
                <w:i w:val="false"/>
                <w:iCs w:val="false"/>
                <w:color w:val="374151"/>
                <w:sz w:val="19"/>
                <w:szCs w:val="19"/>
              </w:rPr>
              <w:t xml:space="preserve">updateHivePreference, getHivePreferences</w:t>
            </w:r>
          </w:p>
        </w:tc>
      </w:tr>
    </w:tbl>
    <w:p>
      <w:pPr>
        <w:spacing w:after="80" w:before="80"/>
      </w:pPr>
    </w:p>
    <w:p>
      <w:pPr>
        <w:pStyle w:val="Heading1"/>
        <w:spacing w:after="160" w:before="420"/>
      </w:pPr>
      <w:r>
        <w:rPr>
          <w:rFonts w:ascii="Arial" w:cs="Arial" w:eastAsia="Arial" w:hAnsi="Arial"/>
          <w:b/>
          <w:bCs/>
          <w:i w:val="false"/>
          <w:iCs w:val="false"/>
          <w:color w:val="111827"/>
          <w:sz w:val="38"/>
          <w:szCs w:val="38"/>
        </w:rPr>
        <w:t xml:space="preserve">Appendix B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1A56DB" w:sz="12"/>
              <w:bottom w:val="single" w:color="E5E7EB" w:sz="1"/>
              <w:right w:val="single" w:color="E5E7EB" w:sz="1"/>
            </w:tcBorders>
            <w:shd w:fill="F3F4F6" w:val="clear"/>
            <w:tcMar>
              <w:top w:type="dxa" w:w="100"/>
              <w:left w:type="dxa" w:w="200"/>
              <w:bottom w:type="dxa" w:w="100"/>
              <w:right w:type="dxa" w:w="200"/>
            </w:tcMar>
          </w:tcPr>
          <w:p>
            <w:pPr>
              <w:spacing w:after="18" w:before="18"/>
            </w:pPr>
            <w:r>
              <w:rPr>
                <w:rFonts w:ascii="Courier New" w:cs="Courier New" w:eastAsia="Courier New" w:hAnsi="Courier New"/>
                <w:color w:val="111827"/>
                <w:sz w:val="18"/>
                <w:szCs w:val="18"/>
              </w:rPr>
              <w:t xml:space="preserve">src/</w:t>
            </w:r>
          </w:p>
          <w:p>
            <w:pPr>
              <w:spacing w:after="18" w:before="18"/>
            </w:pPr>
            <w:r>
              <w:rPr>
                <w:rFonts w:ascii="Courier New" w:cs="Courier New" w:eastAsia="Courier New" w:hAnsi="Courier New"/>
                <w:color w:val="111827"/>
                <w:sz w:val="18"/>
                <w:szCs w:val="18"/>
              </w:rPr>
              <w:t xml:space="preserve">  app/</w:t>
            </w:r>
          </w:p>
          <w:p>
            <w:pPr>
              <w:spacing w:after="18" w:before="18"/>
            </w:pPr>
            <w:r>
              <w:rPr>
                <w:rFonts w:ascii="Courier New" w:cs="Courier New" w:eastAsia="Courier New" w:hAnsi="Courier New"/>
                <w:color w:val="111827"/>
                <w:sz w:val="18"/>
                <w:szCs w:val="18"/>
              </w:rPr>
              <w:t xml:space="preserve">    (auth)/          → login, register, onboarding, auth/callback</w:t>
            </w:r>
          </w:p>
          <w:p>
            <w:pPr>
              <w:spacing w:after="18" w:before="18"/>
            </w:pPr>
            <w:r>
              <w:rPr>
                <w:rFonts w:ascii="Courier New" w:cs="Courier New" w:eastAsia="Courier New" w:hAnsi="Courier New"/>
                <w:color w:val="111827"/>
                <w:sz w:val="18"/>
                <w:szCs w:val="18"/>
              </w:rPr>
              <w:t xml:space="preserve">    (app)/           → authenticated shell layout</w:t>
            </w:r>
          </w:p>
          <w:p>
            <w:pPr>
              <w:spacing w:after="18" w:before="18"/>
            </w:pPr>
            <w:r>
              <w:rPr>
                <w:rFonts w:ascii="Courier New" w:cs="Courier New" w:eastAsia="Courier New" w:hAnsi="Courier New"/>
                <w:color w:val="111827"/>
                <w:sz w:val="18"/>
                <w:szCs w:val="18"/>
              </w:rPr>
              <w:t xml:space="preserve">      dashboard/</w:t>
            </w:r>
          </w:p>
          <w:p>
            <w:pPr>
              <w:spacing w:after="18" w:before="18"/>
            </w:pPr>
            <w:r>
              <w:rPr>
                <w:rFonts w:ascii="Courier New" w:cs="Courier New" w:eastAsia="Courier New" w:hAnsi="Courier New"/>
                <w:color w:val="111827"/>
                <w:sz w:val="18"/>
                <w:szCs w:val="18"/>
              </w:rPr>
              <w:t xml:space="preserve">      desk/</w:t>
            </w:r>
          </w:p>
          <w:p>
            <w:pPr>
              <w:spacing w:after="18" w:before="18"/>
            </w:pPr>
            <w:r>
              <w:rPr>
                <w:rFonts w:ascii="Courier New" w:cs="Courier New" w:eastAsia="Courier New" w:hAnsi="Courier New"/>
                <w:color w:val="111827"/>
                <w:sz w:val="18"/>
                <w:szCs w:val="18"/>
              </w:rPr>
              <w:t xml:space="preserve">      library/</w:t>
            </w:r>
          </w:p>
          <w:p>
            <w:pPr>
              <w:spacing w:after="18" w:before="18"/>
            </w:pPr>
            <w:r>
              <w:rPr>
                <w:rFonts w:ascii="Courier New" w:cs="Courier New" w:eastAsia="Courier New" w:hAnsi="Courier New"/>
                <w:color w:val="111827"/>
                <w:sz w:val="18"/>
                <w:szCs w:val="18"/>
              </w:rPr>
              <w:t xml:space="preserve">      calendar/</w:t>
            </w:r>
          </w:p>
          <w:p>
            <w:pPr>
              <w:spacing w:after="18" w:before="18"/>
            </w:pPr>
            <w:r>
              <w:rPr>
                <w:rFonts w:ascii="Courier New" w:cs="Courier New" w:eastAsia="Courier New" w:hAnsi="Courier New"/>
                <w:color w:val="111827"/>
                <w:sz w:val="18"/>
                <w:szCs w:val="18"/>
              </w:rPr>
              <w:t xml:space="preserve">      feed/</w:t>
            </w:r>
          </w:p>
          <w:p>
            <w:pPr>
              <w:spacing w:after="18" w:before="18"/>
            </w:pPr>
            <w:r>
              <w:rPr>
                <w:rFonts w:ascii="Courier New" w:cs="Courier New" w:eastAsia="Courier New" w:hAnsi="Courier New"/>
                <w:color w:val="111827"/>
                <w:sz w:val="18"/>
                <w:szCs w:val="18"/>
              </w:rPr>
              <w:t xml:space="preserve">      settings/</w:t>
            </w:r>
          </w:p>
          <w:p>
            <w:pPr>
              <w:spacing w:after="18" w:before="18"/>
            </w:pPr>
            <w:r>
              <w:rPr>
                <w:rFonts w:ascii="Courier New" w:cs="Courier New" w:eastAsia="Courier New" w:hAnsi="Courier New"/>
                <w:color w:val="111827"/>
                <w:sz w:val="18"/>
                <w:szCs w:val="18"/>
              </w:rPr>
              <w:t xml:space="preserve">      hive/[hiveId]/</w:t>
            </w:r>
          </w:p>
          <w:p>
            <w:pPr>
              <w:spacing w:after="18" w:before="18"/>
            </w:pPr>
            <w:r>
              <w:rPr>
                <w:rFonts w:ascii="Courier New" w:cs="Courier New" w:eastAsia="Courier New" w:hAnsi="Courier New"/>
                <w:color w:val="111827"/>
                <w:sz w:val="18"/>
                <w:szCs w:val="18"/>
              </w:rPr>
              <w:t xml:space="preserve">        overview/</w:t>
            </w:r>
          </w:p>
          <w:p>
            <w:pPr>
              <w:spacing w:after="18" w:before="18"/>
            </w:pPr>
            <w:r>
              <w:rPr>
                <w:rFonts w:ascii="Courier New" w:cs="Courier New" w:eastAsia="Courier New" w:hAnsi="Courier New"/>
                <w:color w:val="111827"/>
                <w:sz w:val="18"/>
                <w:szCs w:val="18"/>
              </w:rPr>
              <w:t xml:space="preserve">        materials/</w:t>
            </w:r>
          </w:p>
          <w:p>
            <w:pPr>
              <w:spacing w:after="18" w:before="18"/>
            </w:pPr>
            <w:r>
              <w:rPr>
                <w:rFonts w:ascii="Courier New" w:cs="Courier New" w:eastAsia="Courier New" w:hAnsi="Courier New"/>
                <w:color w:val="111827"/>
                <w:sz w:val="18"/>
                <w:szCs w:val="18"/>
              </w:rPr>
              <w:t xml:space="preserve">        tasks/</w:t>
            </w:r>
          </w:p>
          <w:p>
            <w:pPr>
              <w:spacing w:after="18" w:before="18"/>
            </w:pPr>
            <w:r>
              <w:rPr>
                <w:rFonts w:ascii="Courier New" w:cs="Courier New" w:eastAsia="Courier New" w:hAnsi="Courier New"/>
                <w:color w:val="111827"/>
                <w:sz w:val="18"/>
                <w:szCs w:val="18"/>
              </w:rPr>
              <w:t xml:space="preserve">        syllabus/</w:t>
            </w:r>
          </w:p>
          <w:p>
            <w:pPr>
              <w:spacing w:after="18" w:before="18"/>
            </w:pPr>
            <w:r>
              <w:rPr>
                <w:rFonts w:ascii="Courier New" w:cs="Courier New" w:eastAsia="Courier New" w:hAnsi="Courier New"/>
                <w:color w:val="111827"/>
                <w:sz w:val="18"/>
                <w:szCs w:val="18"/>
              </w:rPr>
              <w:t xml:space="preserve">        settings/</w:t>
            </w:r>
          </w:p>
          <w:p>
            <w:pPr>
              <w:spacing w:after="18" w:before="18"/>
            </w:pPr>
            <w:r>
              <w:rPr>
                <w:rFonts w:ascii="Courier New" w:cs="Courier New" w:eastAsia="Courier New" w:hAnsi="Courier New"/>
                <w:color w:val="111827"/>
                <w:sz w:val="18"/>
                <w:szCs w:val="18"/>
              </w:rPr>
              <w:t xml:space="preserve">    api/</w:t>
            </w:r>
          </w:p>
          <w:p>
            <w:pPr>
              <w:spacing w:after="18" w:before="18"/>
            </w:pPr>
            <w:r>
              <w:rPr>
                <w:rFonts w:ascii="Courier New" w:cs="Courier New" w:eastAsia="Courier New" w:hAnsi="Courier New"/>
                <w:color w:val="111827"/>
                <w:sz w:val="18"/>
                <w:szCs w:val="18"/>
              </w:rPr>
              <w:t xml:space="preserve">      trpc/[trpc]/   → tRPC route handler</w:t>
            </w:r>
          </w:p>
          <w:p>
            <w:pPr>
              <w:spacing w:after="18" w:before="18"/>
            </w:pPr>
            <w:r>
              <w:rPr>
                <w:rFonts w:ascii="Courier New" w:cs="Courier New" w:eastAsia="Courier New" w:hAnsi="Courier New"/>
                <w:color w:val="111827"/>
                <w:sz w:val="18"/>
                <w:szCs w:val="18"/>
              </w:rPr>
              <w:t xml:space="preserve">      share-target/  → Web Share Target POST handler</w:t>
            </w:r>
          </w:p>
          <w:p>
            <w:pPr>
              <w:spacing w:after="18" w:before="18"/>
            </w:pPr>
            <w:r>
              <w:rPr>
                <w:rFonts w:ascii="Courier New" w:cs="Courier New" w:eastAsia="Courier New" w:hAnsi="Courier New"/>
                <w:color w:val="111827"/>
                <w:sz w:val="18"/>
                <w:szCs w:val="18"/>
              </w:rPr>
              <w:t xml:space="preserve">      push/</w:t>
            </w:r>
          </w:p>
          <w:p>
            <w:pPr>
              <w:spacing w:after="18" w:before="18"/>
            </w:pPr>
            <w:r>
              <w:rPr>
                <w:rFonts w:ascii="Courier New" w:cs="Courier New" w:eastAsia="Courier New" w:hAnsi="Courier New"/>
                <w:color w:val="111827"/>
                <w:sz w:val="18"/>
                <w:szCs w:val="18"/>
              </w:rPr>
              <w:t xml:space="preserve">        subscribe/   → push subscription registration</w:t>
            </w:r>
          </w:p>
          <w:p>
            <w:pPr>
              <w:spacing w:after="18" w:before="18"/>
            </w:pPr>
            <w:r>
              <w:rPr>
                <w:rFonts w:ascii="Courier New" w:cs="Courier New" w:eastAsia="Courier New" w:hAnsi="Courier New"/>
                <w:color w:val="111827"/>
                <w:sz w:val="18"/>
                <w:szCs w:val="18"/>
              </w:rPr>
              <w:t xml:space="preserve">  server/</w:t>
            </w:r>
          </w:p>
          <w:p>
            <w:pPr>
              <w:spacing w:after="18" w:before="18"/>
            </w:pPr>
            <w:r>
              <w:rPr>
                <w:rFonts w:ascii="Courier New" w:cs="Courier New" w:eastAsia="Courier New" w:hAnsi="Courier New"/>
                <w:color w:val="111827"/>
                <w:sz w:val="18"/>
                <w:szCs w:val="18"/>
              </w:rPr>
              <w:t xml:space="preserve">    trpc.ts          → context, procedures, enforceRole</w:t>
            </w:r>
          </w:p>
          <w:p>
            <w:pPr>
              <w:spacing w:after="18" w:before="18"/>
            </w:pPr>
            <w:r>
              <w:rPr>
                <w:rFonts w:ascii="Courier New" w:cs="Courier New" w:eastAsia="Courier New" w:hAnsi="Courier New"/>
                <w:color w:val="111827"/>
                <w:sz w:val="18"/>
                <w:szCs w:val="18"/>
              </w:rPr>
              <w:t xml:space="preserve">    routers/         → one file per router (see Appendix A)</w:t>
            </w:r>
          </w:p>
          <w:p>
            <w:pPr>
              <w:spacing w:after="18" w:before="18"/>
            </w:pPr>
            <w:r>
              <w:rPr>
                <w:rFonts w:ascii="Courier New" w:cs="Courier New" w:eastAsia="Courier New" w:hAnsi="Courier New"/>
                <w:color w:val="111827"/>
                <w:sz w:val="18"/>
                <w:szCs w:val="18"/>
              </w:rPr>
              <w:t xml:space="preserve">    email/           → Resend templates</w:t>
            </w:r>
          </w:p>
          <w:p>
            <w:pPr>
              <w:spacing w:after="18" w:before="18"/>
            </w:pPr>
            <w:r>
              <w:rPr>
                <w:rFonts w:ascii="Courier New" w:cs="Courier New" w:eastAsia="Courier New" w:hAnsi="Courier New"/>
                <w:color w:val="111827"/>
                <w:sz w:val="18"/>
                <w:szCs w:val="18"/>
              </w:rPr>
              <w:t xml:space="preserve">    lib/             → logActivity, fetchLinkMeta, etc.</w:t>
            </w:r>
          </w:p>
          <w:p>
            <w:pPr>
              <w:spacing w:after="18" w:before="18"/>
            </w:pPr>
            <w:r>
              <w:rPr>
                <w:rFonts w:ascii="Courier New" w:cs="Courier New" w:eastAsia="Courier New" w:hAnsi="Courier New"/>
                <w:color w:val="111827"/>
                <w:sz w:val="18"/>
                <w:szCs w:val="18"/>
              </w:rPr>
              <w:t xml:space="preserve">  db/</w:t>
            </w:r>
          </w:p>
          <w:p>
            <w:pPr>
              <w:spacing w:after="18" w:before="18"/>
            </w:pPr>
            <w:r>
              <w:rPr>
                <w:rFonts w:ascii="Courier New" w:cs="Courier New" w:eastAsia="Courier New" w:hAnsi="Courier New"/>
                <w:color w:val="111827"/>
                <w:sz w:val="18"/>
                <w:szCs w:val="18"/>
              </w:rPr>
              <w:t xml:space="preserve">    schema.ts        → all 22 Drizzle table definitions + enums</w:t>
            </w:r>
          </w:p>
          <w:p>
            <w:pPr>
              <w:spacing w:after="18" w:before="18"/>
            </w:pPr>
            <w:r>
              <w:rPr>
                <w:rFonts w:ascii="Courier New" w:cs="Courier New" w:eastAsia="Courier New" w:hAnsi="Courier New"/>
                <w:color w:val="111827"/>
                <w:sz w:val="18"/>
                <w:szCs w:val="18"/>
              </w:rPr>
              <w:t xml:space="preserve">    index.ts         → Drizzle client (postgres connection)</w:t>
            </w:r>
          </w:p>
          <w:p>
            <w:pPr>
              <w:spacing w:after="18" w:before="18"/>
            </w:pPr>
            <w:r>
              <w:rPr>
                <w:rFonts w:ascii="Courier New" w:cs="Courier New" w:eastAsia="Courier New" w:hAnsi="Courier New"/>
                <w:color w:val="111827"/>
                <w:sz w:val="18"/>
                <w:szCs w:val="18"/>
              </w:rPr>
              <w:t xml:space="preserve">    migrations/      → SQL migration files</w:t>
            </w:r>
          </w:p>
          <w:p>
            <w:pPr>
              <w:spacing w:after="18" w:before="18"/>
            </w:pPr>
            <w:r>
              <w:rPr>
                <w:rFonts w:ascii="Courier New" w:cs="Courier New" w:eastAsia="Courier New" w:hAnsi="Courier New"/>
                <w:color w:val="111827"/>
                <w:sz w:val="18"/>
                <w:szCs w:val="18"/>
              </w:rPr>
              <w:t xml:space="preserve">  components/</w:t>
            </w:r>
          </w:p>
          <w:p>
            <w:pPr>
              <w:spacing w:after="18" w:before="18"/>
            </w:pPr>
            <w:r>
              <w:rPr>
                <w:rFonts w:ascii="Courier New" w:cs="Courier New" w:eastAsia="Courier New" w:hAnsi="Courier New"/>
                <w:color w:val="111827"/>
                <w:sz w:val="18"/>
                <w:szCs w:val="18"/>
              </w:rPr>
              <w:t xml:space="preserve">    ui/              → shadcn components</w:t>
            </w:r>
          </w:p>
          <w:p>
            <w:pPr>
              <w:spacing w:after="18" w:before="18"/>
            </w:pPr>
            <w:r>
              <w:rPr>
                <w:rFonts w:ascii="Courier New" w:cs="Courier New" w:eastAsia="Courier New" w:hAnsi="Courier New"/>
                <w:color w:val="111827"/>
                <w:sz w:val="18"/>
                <w:szCs w:val="18"/>
              </w:rPr>
              <w:t xml:space="preserve">    GlobalSearch.tsx</w:t>
            </w:r>
          </w:p>
          <w:p>
            <w:pPr>
              <w:spacing w:after="18" w:before="18"/>
            </w:pPr>
            <w:r>
              <w:rPr>
                <w:rFonts w:ascii="Courier New" w:cs="Courier New" w:eastAsia="Courier New" w:hAnsi="Courier New"/>
                <w:color w:val="111827"/>
                <w:sz w:val="18"/>
                <w:szCs w:val="18"/>
              </w:rPr>
              <w:t xml:space="preserve">    QuickAddModal.tsx</w:t>
            </w:r>
          </w:p>
          <w:p>
            <w:pPr>
              <w:spacing w:after="18" w:before="18"/>
            </w:pPr>
            <w:r>
              <w:rPr>
                <w:rFonts w:ascii="Courier New" w:cs="Courier New" w:eastAsia="Courier New" w:hAnsi="Courier New"/>
                <w:color w:val="111827"/>
                <w:sz w:val="18"/>
                <w:szCs w:val="18"/>
              </w:rPr>
              <w:t xml:space="preserve">    DeskActionModal.tsx</w:t>
            </w:r>
          </w:p>
          <w:p>
            <w:pPr>
              <w:spacing w:after="18" w:before="18"/>
            </w:pPr>
            <w:r>
              <w:rPr>
                <w:rFonts w:ascii="Courier New" w:cs="Courier New" w:eastAsia="Courier New" w:hAnsi="Courier New"/>
                <w:color w:val="111827"/>
                <w:sz w:val="18"/>
                <w:szCs w:val="18"/>
              </w:rPr>
              <w:t xml:space="preserve">    TaskDetailModal.tsx</w:t>
            </w:r>
          </w:p>
          <w:p>
            <w:pPr>
              <w:spacing w:after="18" w:before="18"/>
            </w:pPr>
            <w:r>
              <w:rPr>
                <w:rFonts w:ascii="Courier New" w:cs="Courier New" w:eastAsia="Courier New" w:hAnsi="Courier New"/>
                <w:color w:val="111827"/>
                <w:sz w:val="18"/>
                <w:szCs w:val="18"/>
              </w:rPr>
              <w:t xml:space="preserve">    ThemeProvider.tsx</w:t>
            </w:r>
          </w:p>
          <w:p>
            <w:pPr>
              <w:spacing w:after="18" w:before="18"/>
            </w:pPr>
            <w:r>
              <w:rPr>
                <w:rFonts w:ascii="Courier New" w:cs="Courier New" w:eastAsia="Courier New" w:hAnsi="Courier New"/>
                <w:color w:val="111827"/>
                <w:sz w:val="18"/>
                <w:szCs w:val="18"/>
              </w:rPr>
              <w:t xml:space="preserve">    MaterialCard.tsx</w:t>
            </w:r>
          </w:p>
          <w:p>
            <w:pPr>
              <w:spacing w:after="18" w:before="18"/>
            </w:pPr>
            <w:r>
              <w:rPr>
                <w:rFonts w:ascii="Courier New" w:cs="Courier New" w:eastAsia="Courier New" w:hAnsi="Courier New"/>
                <w:color w:val="111827"/>
                <w:sz w:val="18"/>
                <w:szCs w:val="18"/>
              </w:rPr>
              <w:t xml:space="preserve">    TaskCard.tsx</w:t>
            </w:r>
          </w:p>
          <w:p>
            <w:pPr>
              <w:spacing w:after="18" w:before="18"/>
            </w:pPr>
            <w:r>
              <w:rPr>
                <w:rFonts w:ascii="Courier New" w:cs="Courier New" w:eastAsia="Courier New" w:hAnsi="Courier New"/>
                <w:color w:val="111827"/>
                <w:sz w:val="18"/>
                <w:szCs w:val="18"/>
              </w:rPr>
              <w:t xml:space="preserve">    FeedItem/        → one component per feed item type</w:t>
            </w:r>
          </w:p>
          <w:p>
            <w:pPr>
              <w:spacing w:after="18" w:before="18"/>
            </w:pPr>
            <w:r>
              <w:rPr>
                <w:rFonts w:ascii="Courier New" w:cs="Courier New" w:eastAsia="Courier New" w:hAnsi="Courier New"/>
                <w:color w:val="111827"/>
                <w:sz w:val="18"/>
                <w:szCs w:val="18"/>
              </w:rPr>
              <w:t xml:space="preserve">  hooks/</w:t>
            </w:r>
          </w:p>
          <w:p>
            <w:pPr>
              <w:spacing w:after="18" w:before="18"/>
            </w:pPr>
            <w:r>
              <w:rPr>
                <w:rFonts w:ascii="Courier New" w:cs="Courier New" w:eastAsia="Courier New" w:hAnsi="Courier New"/>
                <w:color w:val="111827"/>
                <w:sz w:val="18"/>
                <w:szCs w:val="18"/>
              </w:rPr>
              <w:t xml:space="preserve">    useRealtimeHive.ts</w:t>
            </w:r>
          </w:p>
          <w:p>
            <w:pPr>
              <w:spacing w:after="18" w:before="18"/>
            </w:pPr>
            <w:r>
              <w:rPr>
                <w:rFonts w:ascii="Courier New" w:cs="Courier New" w:eastAsia="Courier New" w:hAnsi="Courier New"/>
                <w:color w:val="111827"/>
                <w:sz w:val="18"/>
                <w:szCs w:val="18"/>
              </w:rPr>
              <w:t xml:space="preserve">    useNotificationPermission.ts</w:t>
            </w:r>
          </w:p>
          <w:p>
            <w:pPr>
              <w:spacing w:after="18" w:before="18"/>
            </w:pPr>
            <w:r>
              <w:rPr>
                <w:rFonts w:ascii="Courier New" w:cs="Courier New" w:eastAsia="Courier New" w:hAnsi="Courier New"/>
                <w:color w:val="111827"/>
                <w:sz w:val="18"/>
                <w:szCs w:val="18"/>
              </w:rPr>
              <w:t xml:space="preserve">    useMaterialCache.ts</w:t>
            </w:r>
          </w:p>
          <w:p>
            <w:pPr>
              <w:spacing w:after="18" w:before="18"/>
            </w:pPr>
            <w:r>
              <w:rPr>
                <w:rFonts w:ascii="Courier New" w:cs="Courier New" w:eastAsia="Courier New" w:hAnsi="Courier New"/>
                <w:color w:val="111827"/>
                <w:sz w:val="18"/>
                <w:szCs w:val="18"/>
              </w:rPr>
              <w:t xml:space="preserve">    useTheme.ts</w:t>
            </w:r>
          </w:p>
          <w:p>
            <w:pPr>
              <w:spacing w:after="18" w:before="18"/>
            </w:pPr>
            <w:r>
              <w:rPr>
                <w:rFonts w:ascii="Courier New" w:cs="Courier New" w:eastAsia="Courier New" w:hAnsi="Courier New"/>
                <w:color w:val="111827"/>
                <w:sz w:val="18"/>
                <w:szCs w:val="18"/>
              </w:rPr>
              <w:t xml:space="preserve">  lib/</w:t>
            </w:r>
          </w:p>
          <w:p>
            <w:pPr>
              <w:spacing w:after="18" w:before="18"/>
            </w:pPr>
            <w:r>
              <w:rPr>
                <w:rFonts w:ascii="Courier New" w:cs="Courier New" w:eastAsia="Courier New" w:hAnsi="Courier New"/>
                <w:color w:val="111827"/>
                <w:sz w:val="18"/>
                <w:szCs w:val="18"/>
              </w:rPr>
              <w:t xml:space="preserve">    hashFile.ts</w:t>
            </w:r>
          </w:p>
          <w:p>
            <w:pPr>
              <w:spacing w:after="18" w:before="18"/>
            </w:pPr>
            <w:r>
              <w:rPr>
                <w:rFonts w:ascii="Courier New" w:cs="Courier New" w:eastAsia="Courier New" w:hAnsi="Courier New"/>
                <w:color w:val="111827"/>
                <w:sz w:val="18"/>
                <w:szCs w:val="18"/>
              </w:rPr>
              <w:t xml:space="preserve">    fetchLinkMeta.ts</w:t>
            </w:r>
          </w:p>
          <w:p>
            <w:pPr>
              <w:spacing w:after="18" w:before="18"/>
            </w:pPr>
            <w:r>
              <w:rPr>
                <w:rFonts w:ascii="Courier New" w:cs="Courier New" w:eastAsia="Courier New" w:hAnsi="Courier New"/>
                <w:color w:val="111827"/>
                <w:sz w:val="18"/>
                <w:szCs w:val="18"/>
              </w:rPr>
              <w:t xml:space="preserve">    trpc/            → client setup</w:t>
            </w:r>
          </w:p>
          <w:p>
            <w:pPr>
              <w:spacing w:after="18" w:before="18"/>
            </w:pPr>
            <w:r>
              <w:rPr>
                <w:rFonts w:ascii="Courier New" w:cs="Courier New" w:eastAsia="Courier New" w:hAnsi="Courier New"/>
                <w:color w:val="111827"/>
                <w:sz w:val="18"/>
                <w:szCs w:val="18"/>
              </w:rPr>
              <w:t xml:space="preserve">    supabase/        → client + server Supabase instances</w:t>
            </w:r>
          </w:p>
          <w:p>
            <w:pPr>
              <w:spacing w:after="18" w:before="18"/>
            </w:pPr>
            <w:r>
              <w:rPr>
                <w:rFonts w:ascii="Courier New" w:cs="Courier New" w:eastAsia="Courier New" w:hAnsi="Courier New"/>
                <w:color w:val="111827"/>
                <w:sz w:val="18"/>
                <w:szCs w:val="18"/>
              </w:rPr>
              <w:t xml:space="preserve">  store/</w:t>
            </w:r>
          </w:p>
          <w:p>
            <w:pPr>
              <w:spacing w:after="18" w:before="18"/>
            </w:pPr>
            <w:r>
              <w:rPr>
                <w:rFonts w:ascii="Courier New" w:cs="Courier New" w:eastAsia="Courier New" w:hAnsi="Courier New"/>
                <w:color w:val="111827"/>
                <w:sz w:val="18"/>
                <w:szCs w:val="18"/>
              </w:rPr>
              <w:t xml:space="preserve">    hiveStore.ts     → current hive, user role</w:t>
            </w:r>
          </w:p>
          <w:p>
            <w:pPr>
              <w:spacing w:after="18" w:before="18"/>
            </w:pPr>
            <w:r>
              <w:rPr>
                <w:rFonts w:ascii="Courier New" w:cs="Courier New" w:eastAsia="Courier New" w:hAnsi="Courier New"/>
                <w:color w:val="111827"/>
                <w:sz w:val="18"/>
                <w:szCs w:val="18"/>
              </w:rPr>
              <w:t xml:space="preserve">    notificationStore.ts → unread count</w:t>
            </w:r>
          </w:p>
          <w:p>
            <w:pPr>
              <w:spacing w:after="18" w:before="18"/>
            </w:pPr>
            <w:r>
              <w:rPr>
                <w:rFonts w:ascii="Courier New" w:cs="Courier New" w:eastAsia="Courier New" w:hAnsi="Courier New"/>
                <w:color w:val="111827"/>
                <w:sz w:val="18"/>
                <w:szCs w:val="18"/>
              </w:rPr>
              <w:t xml:space="preserve">    themeStore.ts    → current theme</w:t>
            </w:r>
          </w:p>
          <w:p>
            <w:pPr>
              <w:spacing w:after="18" w:before="18"/>
            </w:pPr>
            <w:r>
              <w:rPr>
                <w:rFonts w:ascii="Courier New" w:cs="Courier New" w:eastAsia="Courier New" w:hAnsi="Courier New"/>
                <w:color w:val="111827"/>
                <w:sz w:val="18"/>
                <w:szCs w:val="18"/>
              </w:rPr>
              <w:t xml:space="preserve">  types/             → shared TypeScript types</w:t>
            </w:r>
          </w:p>
          <w:p>
            <w:pPr>
              <w:spacing w:after="18" w:before="18"/>
            </w:pPr>
            <w:r>
              <w:rPr>
                <w:rFonts w:ascii="Courier New" w:cs="Courier New" w:eastAsia="Courier New" w:hAnsi="Courier New"/>
                <w:color w:val="111827"/>
                <w:sz w:val="18"/>
                <w:szCs w:val="18"/>
              </w:rPr>
              <w:t xml:space="preserve">  sw.ts              → Serwist service worker</w:t>
            </w:r>
          </w:p>
          <w:p>
            <w:pPr>
              <w:spacing w:after="18" w:before="18"/>
            </w:pPr>
            <w:r>
              <w:rPr>
                <w:rFonts w:ascii="Courier New" w:cs="Courier New" w:eastAsia="Courier New" w:hAnsi="Courier New"/>
                <w:color w:val="111827"/>
                <w:sz w:val="18"/>
                <w:szCs w:val="18"/>
              </w:rPr>
              <w:t xml:space="preserve">supabase/</w:t>
            </w:r>
          </w:p>
          <w:p>
            <w:pPr>
              <w:spacing w:after="18" w:before="18"/>
            </w:pPr>
            <w:r>
              <w:rPr>
                <w:rFonts w:ascii="Courier New" w:cs="Courier New" w:eastAsia="Courier New" w:hAnsi="Courier New"/>
                <w:color w:val="111827"/>
                <w:sz w:val="18"/>
                <w:szCs w:val="18"/>
              </w:rPr>
              <w:t xml:space="preserve">  functions/         → Edge Functions (send-push-notification, etc.)</w:t>
            </w:r>
          </w:p>
          <w:p>
            <w:pPr>
              <w:spacing w:after="18" w:before="18"/>
            </w:pPr>
            <w:r>
              <w:rPr>
                <w:rFonts w:ascii="Courier New" w:cs="Courier New" w:eastAsia="Courier New" w:hAnsi="Courier New"/>
                <w:color w:val="111827"/>
                <w:sz w:val="18"/>
                <w:szCs w:val="18"/>
              </w:rPr>
              <w:t xml:space="preserve">tests/</w:t>
            </w:r>
          </w:p>
          <w:p>
            <w:pPr>
              <w:spacing w:after="18" w:before="18"/>
            </w:pPr>
            <w:r>
              <w:rPr>
                <w:rFonts w:ascii="Courier New" w:cs="Courier New" w:eastAsia="Courier New" w:hAnsi="Courier New"/>
                <w:color w:val="111827"/>
                <w:sz w:val="18"/>
                <w:szCs w:val="18"/>
              </w:rPr>
              <w:t xml:space="preserve">  e2e/               → 8 Playwright test files</w:t>
            </w:r>
          </w:p>
          <w:p>
            <w:pPr>
              <w:spacing w:after="18" w:before="18"/>
            </w:pPr>
            <w:r>
              <w:rPr>
                <w:rFonts w:ascii="Courier New" w:cs="Courier New" w:eastAsia="Courier New" w:hAnsi="Courier New"/>
                <w:color w:val="111827"/>
                <w:sz w:val="18"/>
                <w:szCs w:val="18"/>
              </w:rPr>
              <w:t xml:space="preserve">public/</w:t>
            </w:r>
          </w:p>
          <w:p>
            <w:pPr>
              <w:spacing w:after="18" w:before="18"/>
            </w:pPr>
            <w:r>
              <w:rPr>
                <w:rFonts w:ascii="Courier New" w:cs="Courier New" w:eastAsia="Courier New" w:hAnsi="Courier New"/>
                <w:color w:val="111827"/>
                <w:sz w:val="18"/>
                <w:szCs w:val="18"/>
              </w:rPr>
              <w:t xml:space="preserve">  manifest.json</w:t>
            </w:r>
          </w:p>
          <w:p>
            <w:pPr>
              <w:spacing w:after="18" w:before="18"/>
            </w:pPr>
            <w:r>
              <w:rPr>
                <w:rFonts w:ascii="Courier New" w:cs="Courier New" w:eastAsia="Courier New" w:hAnsi="Courier New"/>
                <w:color w:val="111827"/>
                <w:sz w:val="18"/>
                <w:szCs w:val="18"/>
              </w:rPr>
              <w:t xml:space="preserve">  icons/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before="120"/>
    </w:pPr>
    <w:r>
      <w:rPr>
        <w:rFonts w:ascii="Arial" w:cs="Arial" w:eastAsia="Arial" w:hAnsi="Arial"/>
        <w:b w:val="false"/>
        <w:bCs w:val="false"/>
        <w:i w:val="false"/>
        <w:iCs w:val="false"/>
        <w:color w:val="6B7280"/>
        <w:sz w:val="18"/>
        <w:szCs w:val="18"/>
      </w:rPr>
      <w:t xml:space="preserve">StudyHive</w:t>
    </w:r>
    <w:r>
      <w:rPr>
        <w:rFonts w:ascii="Arial" w:cs="Arial" w:eastAsia="Arial" w:hAnsi="Arial"/>
        <w:b w:val="false"/>
        <w:bCs w:val="false"/>
        <w:i w:val="false"/>
        <w:iCs w:val="false"/>
        <w:color w:val="374151"/>
        <w:sz w:val="18"/>
        <w:szCs w:val="18"/>
      </w:rPr>
      <w:t xml:space="preserve">	</w:t>
    </w:r>
    <w:r>
      <w:rPr>
        <w:rFonts w:ascii="Arial" w:cs="Arial" w:eastAsia="Arial" w:hAnsi="Arial"/>
        <w:b w:val="false"/>
        <w:bCs w:val="false"/>
        <w:i w:val="false"/>
        <w:iCs w:val="false"/>
        <w:color w:val="6B7280"/>
        <w:sz w:val="18"/>
        <w:szCs w:val="18"/>
      </w:rPr>
      <w:t xml:space="preserve">Dev Plan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120"/>
    </w:pPr>
    <w:r>
      <w:rPr>
        <w:rFonts w:ascii="Arial" w:cs="Arial" w:eastAsia="Arial" w:hAnsi="Arial"/>
        <w:b w:val="false"/>
        <w:bCs w:val="false"/>
        <w:i w:val="false"/>
        <w:iCs w:val="false"/>
        <w:color w:val="6B7280"/>
        <w:sz w:val="18"/>
        <w:szCs w:val="18"/>
      </w:rPr>
      <w:t xml:space="preserve">StudyHive V2 — Development Plan  ·  Greenfield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11827"/>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2026-06-24T02:57:57.859Z</dcterms:created>
  <dcterms:modified xsi:type="dcterms:W3CDTF">2026-06-24T02:57:57.876Z</dcterms:modified>
</cp:coreProperties>
</file>

<file path=docProps/custom.xml><?xml version="1.0" encoding="utf-8"?>
<Properties xmlns="http://schemas.openxmlformats.org/officeDocument/2006/custom-properties" xmlns:vt="http://schemas.openxmlformats.org/officeDocument/2006/docPropsVTypes"/>
</file>