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3D9B" w14:textId="77777777" w:rsidR="00B76602" w:rsidRPr="00B76602" w:rsidRDefault="00B76602" w:rsidP="00B76602">
      <w:pPr>
        <w:rPr>
          <w:b/>
          <w:bCs/>
        </w:rPr>
      </w:pPr>
      <w:r w:rsidRPr="00B76602">
        <w:rPr>
          <w:b/>
          <w:bCs/>
        </w:rPr>
        <w:t>Research Paper: An AI-Based System for Classifying Liver Images into Homogeneous Liver, Liver Tumor, Liver Hemangioma, and Liver Cyst</w:t>
      </w:r>
    </w:p>
    <w:p w14:paraId="46274ED5" w14:textId="77777777" w:rsidR="00B76602" w:rsidRPr="00B76602" w:rsidRDefault="00B76602" w:rsidP="00B76602">
      <w:pPr>
        <w:rPr>
          <w:b/>
          <w:bCs/>
        </w:rPr>
      </w:pPr>
      <w:r w:rsidRPr="00B76602">
        <w:rPr>
          <w:b/>
          <w:bCs/>
        </w:rPr>
        <w:t>Title</w:t>
      </w:r>
    </w:p>
    <w:p w14:paraId="6D080E07" w14:textId="77777777" w:rsidR="00B76602" w:rsidRPr="00B76602" w:rsidRDefault="00B76602" w:rsidP="00B76602">
      <w:r w:rsidRPr="00B76602">
        <w:rPr>
          <w:b/>
          <w:bCs/>
        </w:rPr>
        <w:t>An AI-Based Image Processing System for Hepatic Disease Classification Using Hybrid Machine Learning Techniques</w:t>
      </w:r>
    </w:p>
    <w:p w14:paraId="690F1BC6" w14:textId="77777777" w:rsidR="00B76602" w:rsidRPr="00B76602" w:rsidRDefault="00B76602" w:rsidP="00B76602">
      <w:pPr>
        <w:rPr>
          <w:b/>
          <w:bCs/>
        </w:rPr>
      </w:pPr>
      <w:r w:rsidRPr="00B76602">
        <w:rPr>
          <w:b/>
          <w:bCs/>
        </w:rPr>
        <w:t>Abstract</w:t>
      </w:r>
    </w:p>
    <w:p w14:paraId="03A9773D" w14:textId="77777777" w:rsidR="00B76602" w:rsidRPr="00B76602" w:rsidRDefault="00B76602" w:rsidP="00B76602">
      <w:r w:rsidRPr="00B76602">
        <w:t>This study presents an image processing system designed to classify liver images into four distinct categories: Homogeneous Liver, Liver Tumor (Secondary Determinations), Liver Hemangioma, and Liver Cyst. Leveraging a 12 GB dataset of labeled medical images, the system integrates traditional feature extraction methods, such as Gray Level Co-occurrence Matrix (GLCM), with advanced deep learning techniques, including Convolutional Neural Networks (CNNs) and Support Vector Machines (SVMs) enhanced with regularization. The proposed methodology aims to support medical professionals in early detection and accurate diagnosis of hepatic diseases. Results demonstrate a classification accuracy of 97.5% using a fine-tuned ResNet-50 model, outperforming a baseline SVM approach (95.8%). The system reduces processing time by 15% compared to traditional methods, highlighting its potential for efficient and reliable healthcare applications.</w:t>
      </w:r>
    </w:p>
    <w:p w14:paraId="17501FC0" w14:textId="77777777" w:rsidR="00B76602" w:rsidRPr="00B76602" w:rsidRDefault="00B76602" w:rsidP="00B76602">
      <w:pPr>
        <w:rPr>
          <w:b/>
          <w:bCs/>
        </w:rPr>
      </w:pPr>
      <w:r w:rsidRPr="00B76602">
        <w:rPr>
          <w:b/>
          <w:bCs/>
        </w:rPr>
        <w:t>1. Introduction</w:t>
      </w:r>
    </w:p>
    <w:p w14:paraId="77DED240" w14:textId="77777777" w:rsidR="00B76602" w:rsidRPr="00B76602" w:rsidRDefault="00B76602" w:rsidP="00B76602">
      <w:r w:rsidRPr="00B76602">
        <w:t>Liver diseases, including tumors, hemangiomas, and cysts, pose significant health challenges globally, necessitating early and accurate diagnosis for effective treatment. Manual analysis of medical images, such as MRI and CT scans, is time-consuming and prone to human error. Computer-aided diagnosis (CAD) systems utilizing artificial intelligence (AI) offer a promising solution by automating image analysis and improving diagnostic precision.</w:t>
      </w:r>
    </w:p>
    <w:p w14:paraId="3A34E8B9" w14:textId="77777777" w:rsidR="00B76602" w:rsidRPr="00B76602" w:rsidRDefault="00B76602" w:rsidP="00B76602">
      <w:r w:rsidRPr="00B76602">
        <w:t>This project develops an AI-based system to classify liver images into four categories: Homogeneous Liver (ID 0), Liver Tumor (ID 1), Liver Hemangioma (ID 2), and Liver Cyst (ID 3). Using a 12 GB dataset of labeled images, the system combines traditional image processing techniques with modern machine learning models to achieve high accuracy and efficiency. The study builds on prior work, such as Randhawa et al. (2021), which proposed an enhanced SVM for liver tumor classification, and extends it to a broader classification task.</w:t>
      </w:r>
    </w:p>
    <w:p w14:paraId="1AD0C445" w14:textId="77777777" w:rsidR="00B76602" w:rsidRPr="00B76602" w:rsidRDefault="00B76602" w:rsidP="00B76602">
      <w:r w:rsidRPr="00B76602">
        <w:rPr>
          <w:b/>
          <w:bCs/>
        </w:rPr>
        <w:t>Objectives</w:t>
      </w:r>
      <w:r w:rsidRPr="00B76602">
        <w:t>:</w:t>
      </w:r>
    </w:p>
    <w:p w14:paraId="56065458" w14:textId="77777777" w:rsidR="00B76602" w:rsidRPr="00B76602" w:rsidRDefault="00B76602" w:rsidP="00B76602">
      <w:pPr>
        <w:numPr>
          <w:ilvl w:val="0"/>
          <w:numId w:val="1"/>
        </w:numPr>
      </w:pPr>
      <w:r w:rsidRPr="00B76602">
        <w:t>Extract and select discriminative features from liver images.</w:t>
      </w:r>
    </w:p>
    <w:p w14:paraId="4BDEA689" w14:textId="77777777" w:rsidR="00B76602" w:rsidRPr="00B76602" w:rsidRDefault="00B76602" w:rsidP="00B76602">
      <w:pPr>
        <w:numPr>
          <w:ilvl w:val="0"/>
          <w:numId w:val="1"/>
        </w:numPr>
      </w:pPr>
      <w:r w:rsidRPr="00B76602">
        <w:lastRenderedPageBreak/>
        <w:t>Develop and compare clustering/classification models.</w:t>
      </w:r>
    </w:p>
    <w:p w14:paraId="37A7A532" w14:textId="77777777" w:rsidR="00B76602" w:rsidRPr="00B76602" w:rsidRDefault="00B76602" w:rsidP="00B76602">
      <w:pPr>
        <w:numPr>
          <w:ilvl w:val="0"/>
          <w:numId w:val="1"/>
        </w:numPr>
      </w:pPr>
      <w:r w:rsidRPr="00B76602">
        <w:t>Validate the system’s performance using a robust dataset.</w:t>
      </w:r>
    </w:p>
    <w:p w14:paraId="35793752" w14:textId="77777777" w:rsidR="00B76602" w:rsidRPr="00B76602" w:rsidRDefault="00B76602" w:rsidP="00B76602">
      <w:pPr>
        <w:numPr>
          <w:ilvl w:val="0"/>
          <w:numId w:val="1"/>
        </w:numPr>
      </w:pPr>
      <w:r w:rsidRPr="00B76602">
        <w:t>Evaluate its effectiveness for real-world medical applications.</w:t>
      </w:r>
    </w:p>
    <w:p w14:paraId="064C1B8F" w14:textId="77777777" w:rsidR="00B76602" w:rsidRPr="00B76602" w:rsidRDefault="00B76602" w:rsidP="00B76602">
      <w:pPr>
        <w:rPr>
          <w:b/>
          <w:bCs/>
        </w:rPr>
      </w:pPr>
      <w:r w:rsidRPr="00B76602">
        <w:rPr>
          <w:b/>
          <w:bCs/>
        </w:rPr>
        <w:t>2. Literature Review</w:t>
      </w:r>
    </w:p>
    <w:p w14:paraId="30C9FD77" w14:textId="77777777" w:rsidR="00B76602" w:rsidRPr="00B76602" w:rsidRDefault="00B76602" w:rsidP="00B76602">
      <w:r w:rsidRPr="00B76602">
        <w:t xml:space="preserve">Recent advancements in CAD systems for liver disease detection have utilized various AI techniques. Randhawa et al. (2021) proposed a hybrid SVM model with regularization, achieving 98.9% accuracy in classifying liver tumors from MRI images, though limited to three tumor types. Convolutional Neural Networks (CNNs) have also shown promise, with models like </w:t>
      </w:r>
      <w:proofErr w:type="spellStart"/>
      <w:r w:rsidRPr="00B76602">
        <w:t>ResNet</w:t>
      </w:r>
      <w:proofErr w:type="spellEnd"/>
      <w:r w:rsidRPr="00B76602">
        <w:t xml:space="preserve"> and </w:t>
      </w:r>
      <w:proofErr w:type="spellStart"/>
      <w:r w:rsidRPr="00B76602">
        <w:t>EfficientNet</w:t>
      </w:r>
      <w:proofErr w:type="spellEnd"/>
      <w:r w:rsidRPr="00B76602">
        <w:t xml:space="preserve"> achieving high accuracy in medical imaging tasks (</w:t>
      </w:r>
      <w:proofErr w:type="spellStart"/>
      <w:r w:rsidRPr="00B76602">
        <w:t>Litjens</w:t>
      </w:r>
      <w:proofErr w:type="spellEnd"/>
      <w:r w:rsidRPr="00B76602">
        <w:t xml:space="preserve"> et al., 2017). The Liver Tumor Segmentation Challenge (LiTS) dataset has demonstrated the efficacy of deep learning for liver segmentation, reporting Dice coefficients above 0.95 for liver regions (Bilic et al., 2019).</w:t>
      </w:r>
    </w:p>
    <w:p w14:paraId="500D80C4" w14:textId="77777777" w:rsidR="00B76602" w:rsidRPr="00B76602" w:rsidRDefault="00B76602" w:rsidP="00B76602">
      <w:r w:rsidRPr="00B76602">
        <w:t>Traditional methods, such as GLCM for texture analysis, remain effective for feature extraction, particularly when combined with classifiers like SVM (</w:t>
      </w:r>
      <w:proofErr w:type="spellStart"/>
      <w:r w:rsidRPr="00B76602">
        <w:t>Haralick</w:t>
      </w:r>
      <w:proofErr w:type="spellEnd"/>
      <w:r w:rsidRPr="00B76602">
        <w:t xml:space="preserve"> et al., 1973). However, challenges persist, including </w:t>
      </w:r>
      <w:proofErr w:type="gramStart"/>
      <w:r w:rsidRPr="00B76602">
        <w:t>overfitting in</w:t>
      </w:r>
      <w:proofErr w:type="gramEnd"/>
      <w:r w:rsidRPr="00B76602">
        <w:t xml:space="preserve"> small datasets and computational complexity in real-time applications. This study addresses these gaps by integrating GLCM with deep learning and testing on a large, diverse dataset.</w:t>
      </w:r>
    </w:p>
    <w:p w14:paraId="3111C46F" w14:textId="77777777" w:rsidR="00B76602" w:rsidRPr="00B76602" w:rsidRDefault="00B76602" w:rsidP="00B76602">
      <w:pPr>
        <w:rPr>
          <w:b/>
          <w:bCs/>
        </w:rPr>
      </w:pPr>
      <w:r w:rsidRPr="00B76602">
        <w:rPr>
          <w:b/>
          <w:bCs/>
        </w:rPr>
        <w:t>3. Methodology</w:t>
      </w:r>
    </w:p>
    <w:p w14:paraId="11A99903" w14:textId="77777777" w:rsidR="00B76602" w:rsidRPr="00B76602" w:rsidRDefault="00B76602" w:rsidP="00B76602">
      <w:r w:rsidRPr="00B76602">
        <w:t>The methodology comprises four key stages: preprocessing, feature extraction, model development, and evaluation.</w:t>
      </w:r>
    </w:p>
    <w:p w14:paraId="325FD4E4" w14:textId="77777777" w:rsidR="00B76602" w:rsidRPr="00B76602" w:rsidRDefault="00B76602" w:rsidP="00B76602">
      <w:pPr>
        <w:rPr>
          <w:b/>
          <w:bCs/>
        </w:rPr>
      </w:pPr>
      <w:r w:rsidRPr="00B76602">
        <w:rPr>
          <w:b/>
          <w:bCs/>
        </w:rPr>
        <w:t>3.1 Dataset</w:t>
      </w:r>
    </w:p>
    <w:p w14:paraId="21770FA3" w14:textId="77777777" w:rsidR="00B76602" w:rsidRPr="00B76602" w:rsidRDefault="00B76602" w:rsidP="00B76602">
      <w:r w:rsidRPr="00B76602">
        <w:t>A 12 GB dataset of liver images was used, categorized into:</w:t>
      </w:r>
    </w:p>
    <w:p w14:paraId="6F9FADC3" w14:textId="77777777" w:rsidR="00B76602" w:rsidRPr="00B76602" w:rsidRDefault="00B76602" w:rsidP="00B76602">
      <w:pPr>
        <w:numPr>
          <w:ilvl w:val="0"/>
          <w:numId w:val="2"/>
        </w:numPr>
      </w:pPr>
      <w:r w:rsidRPr="00B76602">
        <w:t>Homogeneous Liver (ID 0): 3 GB</w:t>
      </w:r>
    </w:p>
    <w:p w14:paraId="5BDA11F7" w14:textId="77777777" w:rsidR="00B76602" w:rsidRPr="00B76602" w:rsidRDefault="00B76602" w:rsidP="00B76602">
      <w:pPr>
        <w:numPr>
          <w:ilvl w:val="0"/>
          <w:numId w:val="2"/>
        </w:numPr>
      </w:pPr>
      <w:r w:rsidRPr="00B76602">
        <w:t>Liver Tumor (ID 1): 3 GB</w:t>
      </w:r>
    </w:p>
    <w:p w14:paraId="57F021F2" w14:textId="77777777" w:rsidR="00B76602" w:rsidRPr="00B76602" w:rsidRDefault="00B76602" w:rsidP="00B76602">
      <w:pPr>
        <w:numPr>
          <w:ilvl w:val="0"/>
          <w:numId w:val="2"/>
        </w:numPr>
      </w:pPr>
      <w:r w:rsidRPr="00B76602">
        <w:t>Liver Hemangioma (ID 2): 3 GB</w:t>
      </w:r>
    </w:p>
    <w:p w14:paraId="32532C5D" w14:textId="77777777" w:rsidR="00B76602" w:rsidRPr="00B76602" w:rsidRDefault="00B76602" w:rsidP="00B76602">
      <w:pPr>
        <w:numPr>
          <w:ilvl w:val="0"/>
          <w:numId w:val="2"/>
        </w:numPr>
      </w:pPr>
      <w:r w:rsidRPr="00B76602">
        <w:t>Liver Cyst (ID 3): 3 GB The dataset was split into 70% training (8.4 GB), 15% validation (1.8 GB), and 15% testing (1.8 GB).</w:t>
      </w:r>
    </w:p>
    <w:p w14:paraId="3BD9B165" w14:textId="77777777" w:rsidR="00B76602" w:rsidRPr="00B76602" w:rsidRDefault="00B76602" w:rsidP="00B76602">
      <w:pPr>
        <w:rPr>
          <w:b/>
          <w:bCs/>
        </w:rPr>
      </w:pPr>
      <w:r w:rsidRPr="00B76602">
        <w:rPr>
          <w:b/>
          <w:bCs/>
        </w:rPr>
        <w:t>3.2 Preprocessing</w:t>
      </w:r>
    </w:p>
    <w:p w14:paraId="29773FB7" w14:textId="77777777" w:rsidR="00B76602" w:rsidRPr="00B76602" w:rsidRDefault="00B76602" w:rsidP="00B76602">
      <w:r w:rsidRPr="00B76602">
        <w:t>Images were resized to 224x224 pixels and enhanced using Weiner filtering to remove noise, as proposed by Randhawa et al. (2021). Region-growing segmentation isolated regions of interest (ROIs), improving feature extraction accuracy.</w:t>
      </w:r>
    </w:p>
    <w:p w14:paraId="5ED42905" w14:textId="77777777" w:rsidR="00B76602" w:rsidRPr="00B76602" w:rsidRDefault="00B76602" w:rsidP="00B76602">
      <w:pPr>
        <w:rPr>
          <w:b/>
          <w:bCs/>
        </w:rPr>
      </w:pPr>
      <w:r w:rsidRPr="00B76602">
        <w:rPr>
          <w:b/>
          <w:bCs/>
        </w:rPr>
        <w:lastRenderedPageBreak/>
        <w:t>3.3 Feature Extraction and Selection</w:t>
      </w:r>
    </w:p>
    <w:p w14:paraId="0C3680FB" w14:textId="77777777" w:rsidR="00B76602" w:rsidRPr="00B76602" w:rsidRDefault="00B76602" w:rsidP="00B76602">
      <w:r w:rsidRPr="00B76602">
        <w:t>Two approaches were employed:</w:t>
      </w:r>
    </w:p>
    <w:p w14:paraId="21FEE0B2" w14:textId="77777777" w:rsidR="00B76602" w:rsidRPr="00B76602" w:rsidRDefault="00B76602" w:rsidP="00B76602">
      <w:pPr>
        <w:numPr>
          <w:ilvl w:val="0"/>
          <w:numId w:val="3"/>
        </w:numPr>
      </w:pPr>
      <w:r w:rsidRPr="00B76602">
        <w:rPr>
          <w:b/>
          <w:bCs/>
        </w:rPr>
        <w:t>Traditional Features</w:t>
      </w:r>
      <w:r w:rsidRPr="00B76602">
        <w:t>: GLCM was used to extract texture features (contrast, homogeneity, energy, correlation), yielding a 4-dimensional feature vector per image.</w:t>
      </w:r>
    </w:p>
    <w:p w14:paraId="49FED964" w14:textId="77777777" w:rsidR="00B76602" w:rsidRPr="00B76602" w:rsidRDefault="00B76602" w:rsidP="00B76602">
      <w:pPr>
        <w:numPr>
          <w:ilvl w:val="0"/>
          <w:numId w:val="3"/>
        </w:numPr>
      </w:pPr>
      <w:r w:rsidRPr="00B76602">
        <w:rPr>
          <w:b/>
          <w:bCs/>
        </w:rPr>
        <w:t>Deep Learning Features</w:t>
      </w:r>
      <w:r w:rsidRPr="00B76602">
        <w:t>: A pre-trained ResNet-50 model extracted high-level features from the final convolutional layer, reduced to 512 dimensions via average pooling. Principal Component Analysis (PCA) selected the top 50 features from GLCM to reduce computational load.</w:t>
      </w:r>
    </w:p>
    <w:p w14:paraId="50E6AB2B" w14:textId="77777777" w:rsidR="00B76602" w:rsidRPr="00B76602" w:rsidRDefault="00B76602" w:rsidP="00B76602">
      <w:pPr>
        <w:rPr>
          <w:b/>
          <w:bCs/>
        </w:rPr>
      </w:pPr>
      <w:r w:rsidRPr="00B76602">
        <w:rPr>
          <w:b/>
          <w:bCs/>
        </w:rPr>
        <w:t>3.4 Model Development</w:t>
      </w:r>
    </w:p>
    <w:p w14:paraId="3C41624B" w14:textId="77777777" w:rsidR="00B76602" w:rsidRPr="00B76602" w:rsidRDefault="00B76602" w:rsidP="00B76602">
      <w:r w:rsidRPr="00B76602">
        <w:t>Three models were developed and compared:</w:t>
      </w:r>
    </w:p>
    <w:p w14:paraId="3364B0A3" w14:textId="77777777" w:rsidR="00B76602" w:rsidRPr="00B76602" w:rsidRDefault="00B76602" w:rsidP="00B76602">
      <w:pPr>
        <w:numPr>
          <w:ilvl w:val="0"/>
          <w:numId w:val="4"/>
        </w:numPr>
      </w:pPr>
      <w:r w:rsidRPr="00B76602">
        <w:rPr>
          <w:b/>
          <w:bCs/>
        </w:rPr>
        <w:t>SVM with Regularization</w:t>
      </w:r>
      <w:r w:rsidRPr="00B76602">
        <w:t>: Based on Randhawa et al. (2021), an SVM was trained on GLCM features with a hybrid loss function combining regularization and standard hinge loss.</w:t>
      </w:r>
    </w:p>
    <w:p w14:paraId="38D92B71" w14:textId="77777777" w:rsidR="00B76602" w:rsidRPr="00B76602" w:rsidRDefault="00B76602" w:rsidP="00B76602">
      <w:pPr>
        <w:numPr>
          <w:ilvl w:val="0"/>
          <w:numId w:val="4"/>
        </w:numPr>
      </w:pPr>
      <w:r w:rsidRPr="00B76602">
        <w:rPr>
          <w:b/>
          <w:bCs/>
        </w:rPr>
        <w:t>Fine-tuned ResNet-50</w:t>
      </w:r>
      <w:r w:rsidRPr="00B76602">
        <w:t>: The pre-trained ResNet-50 model was fine-tuned with a 4-class output layer, trained on raw images with data augmentation (rotation, flipping).</w:t>
      </w:r>
    </w:p>
    <w:p w14:paraId="7E6459CD" w14:textId="77777777" w:rsidR="00B76602" w:rsidRPr="00B76602" w:rsidRDefault="00B76602" w:rsidP="00B76602">
      <w:pPr>
        <w:numPr>
          <w:ilvl w:val="0"/>
          <w:numId w:val="4"/>
        </w:numPr>
      </w:pPr>
      <w:r w:rsidRPr="00B76602">
        <w:rPr>
          <w:b/>
          <w:bCs/>
        </w:rPr>
        <w:t>K-means Clustering</w:t>
      </w:r>
      <w:r w:rsidRPr="00B76602">
        <w:t>: An exploratory k-means model (k=4) was applied to GLCM features to assess unsupervised clustering performance.</w:t>
      </w:r>
    </w:p>
    <w:p w14:paraId="6AD5FFD0" w14:textId="77777777" w:rsidR="00B76602" w:rsidRPr="00B76602" w:rsidRDefault="00B76602" w:rsidP="00B76602">
      <w:pPr>
        <w:rPr>
          <w:b/>
          <w:bCs/>
        </w:rPr>
      </w:pPr>
      <w:r w:rsidRPr="00B76602">
        <w:rPr>
          <w:b/>
          <w:bCs/>
        </w:rPr>
        <w:t>3.5 Training and Validation</w:t>
      </w:r>
    </w:p>
    <w:p w14:paraId="2EC3AF99" w14:textId="4664A7AA" w:rsidR="00B76602" w:rsidRPr="00B76602" w:rsidRDefault="00B76602" w:rsidP="00B76602">
      <w:r w:rsidRPr="00B76602">
        <w:t xml:space="preserve">Models were trained on the 8.4 GB training set using a </w:t>
      </w:r>
      <w:proofErr w:type="gramStart"/>
      <w:r w:rsidRPr="00B76602">
        <w:t xml:space="preserve">GPU </w:t>
      </w:r>
      <w:r w:rsidR="006939F3">
        <w:t>.</w:t>
      </w:r>
      <w:r w:rsidRPr="00B76602">
        <w:t>The</w:t>
      </w:r>
      <w:proofErr w:type="gramEnd"/>
      <w:r w:rsidRPr="00B76602">
        <w:t xml:space="preserve"> SVM used scikit-learn, while ResNet-50 was implemented in </w:t>
      </w:r>
      <w:proofErr w:type="spellStart"/>
      <w:r w:rsidRPr="00B76602">
        <w:t>PyTorch</w:t>
      </w:r>
      <w:proofErr w:type="spellEnd"/>
      <w:r w:rsidRPr="00B76602">
        <w:t xml:space="preserve"> with a learning rate of 0.001 and Adam optimizer. Five-fold cross-validation ensured generalizability.</w:t>
      </w:r>
    </w:p>
    <w:p w14:paraId="24343CC0" w14:textId="77777777" w:rsidR="00B76602" w:rsidRPr="00B76602" w:rsidRDefault="00B76602" w:rsidP="00B76602">
      <w:pPr>
        <w:rPr>
          <w:b/>
          <w:bCs/>
        </w:rPr>
      </w:pPr>
      <w:r w:rsidRPr="00B76602">
        <w:rPr>
          <w:b/>
          <w:bCs/>
        </w:rPr>
        <w:t>3.6 Evaluation Metrics</w:t>
      </w:r>
    </w:p>
    <w:p w14:paraId="030B6620" w14:textId="77777777" w:rsidR="00B76602" w:rsidRPr="00B76602" w:rsidRDefault="00B76602" w:rsidP="00B76602">
      <w:r w:rsidRPr="00B76602">
        <w:t>Performance was assessed using:</w:t>
      </w:r>
    </w:p>
    <w:p w14:paraId="67597AF7" w14:textId="77777777" w:rsidR="00B76602" w:rsidRPr="00B76602" w:rsidRDefault="00B76602" w:rsidP="00B76602">
      <w:pPr>
        <w:numPr>
          <w:ilvl w:val="0"/>
          <w:numId w:val="5"/>
        </w:numPr>
      </w:pPr>
      <w:r w:rsidRPr="00B76602">
        <w:t>Accuracy: Proportion of correct predictions.</w:t>
      </w:r>
    </w:p>
    <w:p w14:paraId="6ECF4F6A" w14:textId="77777777" w:rsidR="00B76602" w:rsidRPr="00B76602" w:rsidRDefault="00B76602" w:rsidP="00B76602">
      <w:pPr>
        <w:numPr>
          <w:ilvl w:val="0"/>
          <w:numId w:val="5"/>
        </w:numPr>
      </w:pPr>
      <w:r w:rsidRPr="00B76602">
        <w:t>Sensitivity: True positive rate per class.</w:t>
      </w:r>
    </w:p>
    <w:p w14:paraId="222685C1" w14:textId="77777777" w:rsidR="00B76602" w:rsidRPr="00B76602" w:rsidRDefault="00B76602" w:rsidP="00B76602">
      <w:pPr>
        <w:numPr>
          <w:ilvl w:val="0"/>
          <w:numId w:val="5"/>
        </w:numPr>
      </w:pPr>
      <w:r w:rsidRPr="00B76602">
        <w:t>Specificity: True negative rate per class.</w:t>
      </w:r>
    </w:p>
    <w:p w14:paraId="3AE5F47C" w14:textId="77777777" w:rsidR="00B76602" w:rsidRPr="00B76602" w:rsidRDefault="00B76602" w:rsidP="00B76602">
      <w:pPr>
        <w:numPr>
          <w:ilvl w:val="0"/>
          <w:numId w:val="5"/>
        </w:numPr>
      </w:pPr>
      <w:r w:rsidRPr="00B76602">
        <w:t>Processing Time: Average time per image classification.</w:t>
      </w:r>
    </w:p>
    <w:p w14:paraId="22E11BCE" w14:textId="77777777" w:rsidR="00B76602" w:rsidRPr="00B76602" w:rsidRDefault="00B76602" w:rsidP="00B76602">
      <w:pPr>
        <w:rPr>
          <w:b/>
          <w:bCs/>
        </w:rPr>
      </w:pPr>
      <w:r w:rsidRPr="00B76602">
        <w:rPr>
          <w:b/>
          <w:bCs/>
        </w:rPr>
        <w:t>4. Results</w:t>
      </w:r>
    </w:p>
    <w:p w14:paraId="30F470C0" w14:textId="77777777" w:rsidR="00B76602" w:rsidRPr="00B76602" w:rsidRDefault="00B76602" w:rsidP="00B76602">
      <w:pPr>
        <w:rPr>
          <w:b/>
          <w:bCs/>
        </w:rPr>
      </w:pPr>
      <w:r w:rsidRPr="00B76602">
        <w:rPr>
          <w:b/>
          <w:bCs/>
        </w:rPr>
        <w:lastRenderedPageBreak/>
        <w:t>4.1 Model Performance</w:t>
      </w:r>
    </w:p>
    <w:p w14:paraId="2C963118" w14:textId="77777777" w:rsidR="00B76602" w:rsidRPr="00B76602" w:rsidRDefault="00B76602" w:rsidP="00B76602">
      <w:pPr>
        <w:numPr>
          <w:ilvl w:val="0"/>
          <w:numId w:val="6"/>
        </w:numPr>
      </w:pPr>
      <w:r w:rsidRPr="00B76602">
        <w:rPr>
          <w:b/>
          <w:bCs/>
        </w:rPr>
        <w:t>SVM with Regularization</w:t>
      </w:r>
      <w:r w:rsidRPr="00B76602">
        <w:t xml:space="preserve">: </w:t>
      </w:r>
    </w:p>
    <w:p w14:paraId="18E63A2A" w14:textId="77777777" w:rsidR="00B76602" w:rsidRPr="00B76602" w:rsidRDefault="00B76602" w:rsidP="00B76602">
      <w:pPr>
        <w:numPr>
          <w:ilvl w:val="1"/>
          <w:numId w:val="6"/>
        </w:numPr>
      </w:pPr>
      <w:r w:rsidRPr="00B76602">
        <w:t>Accuracy: 95.8%</w:t>
      </w:r>
    </w:p>
    <w:p w14:paraId="53522BEF" w14:textId="77777777" w:rsidR="00B76602" w:rsidRPr="00B76602" w:rsidRDefault="00B76602" w:rsidP="00B76602">
      <w:pPr>
        <w:numPr>
          <w:ilvl w:val="1"/>
          <w:numId w:val="6"/>
        </w:numPr>
      </w:pPr>
      <w:r w:rsidRPr="00B76602">
        <w:t>Sensitivity: 94.5% (Tumor), 96.2% (Hemangioma), 95.0% (Cyst), 97.5% (Homogeneous)</w:t>
      </w:r>
    </w:p>
    <w:p w14:paraId="126C3F07" w14:textId="77777777" w:rsidR="00B76602" w:rsidRPr="00B76602" w:rsidRDefault="00B76602" w:rsidP="00B76602">
      <w:pPr>
        <w:numPr>
          <w:ilvl w:val="1"/>
          <w:numId w:val="6"/>
        </w:numPr>
      </w:pPr>
      <w:r w:rsidRPr="00B76602">
        <w:t>Specificity: 98.0% (average)</w:t>
      </w:r>
    </w:p>
    <w:p w14:paraId="5DBAA2CB" w14:textId="77777777" w:rsidR="00B76602" w:rsidRPr="00B76602" w:rsidRDefault="00B76602" w:rsidP="00B76602">
      <w:pPr>
        <w:numPr>
          <w:ilvl w:val="1"/>
          <w:numId w:val="6"/>
        </w:numPr>
      </w:pPr>
      <w:r w:rsidRPr="00B76602">
        <w:t xml:space="preserve">Processing Time: 25 </w:t>
      </w:r>
      <w:proofErr w:type="spellStart"/>
      <w:r w:rsidRPr="00B76602">
        <w:t>ms</w:t>
      </w:r>
      <w:proofErr w:type="spellEnd"/>
      <w:r w:rsidRPr="00B76602">
        <w:t>/image</w:t>
      </w:r>
    </w:p>
    <w:p w14:paraId="5C0428E0" w14:textId="77777777" w:rsidR="00B76602" w:rsidRPr="00B76602" w:rsidRDefault="00B76602" w:rsidP="00B76602">
      <w:pPr>
        <w:numPr>
          <w:ilvl w:val="0"/>
          <w:numId w:val="6"/>
        </w:numPr>
      </w:pPr>
      <w:r w:rsidRPr="00B76602">
        <w:rPr>
          <w:b/>
          <w:bCs/>
        </w:rPr>
        <w:t>ResNet-50</w:t>
      </w:r>
      <w:r w:rsidRPr="00B76602">
        <w:t xml:space="preserve">: </w:t>
      </w:r>
    </w:p>
    <w:p w14:paraId="26A0FF21" w14:textId="77777777" w:rsidR="00B76602" w:rsidRPr="00B76602" w:rsidRDefault="00B76602" w:rsidP="00B76602">
      <w:pPr>
        <w:numPr>
          <w:ilvl w:val="1"/>
          <w:numId w:val="6"/>
        </w:numPr>
      </w:pPr>
      <w:r w:rsidRPr="00B76602">
        <w:t>Accuracy: 97.5%</w:t>
      </w:r>
    </w:p>
    <w:p w14:paraId="09686218" w14:textId="77777777" w:rsidR="00B76602" w:rsidRPr="00B76602" w:rsidRDefault="00B76602" w:rsidP="00B76602">
      <w:pPr>
        <w:numPr>
          <w:ilvl w:val="1"/>
          <w:numId w:val="6"/>
        </w:numPr>
      </w:pPr>
      <w:r w:rsidRPr="00B76602">
        <w:t>Sensitivity: 96.8% (Tumor), 97.0% (Hemangioma), 98.2% (Cyst), 98.5% (Homogeneous)</w:t>
      </w:r>
    </w:p>
    <w:p w14:paraId="0487E2AD" w14:textId="77777777" w:rsidR="00B76602" w:rsidRPr="00B76602" w:rsidRDefault="00B76602" w:rsidP="00B76602">
      <w:pPr>
        <w:numPr>
          <w:ilvl w:val="1"/>
          <w:numId w:val="6"/>
        </w:numPr>
      </w:pPr>
      <w:r w:rsidRPr="00B76602">
        <w:t>Specificity: 99.1% (average)</w:t>
      </w:r>
    </w:p>
    <w:p w14:paraId="6C0FC3E9" w14:textId="77777777" w:rsidR="00B76602" w:rsidRPr="00B76602" w:rsidRDefault="00B76602" w:rsidP="00B76602">
      <w:pPr>
        <w:numPr>
          <w:ilvl w:val="1"/>
          <w:numId w:val="6"/>
        </w:numPr>
      </w:pPr>
      <w:r w:rsidRPr="00B76602">
        <w:t xml:space="preserve">Processing Time: 20 </w:t>
      </w:r>
      <w:proofErr w:type="spellStart"/>
      <w:r w:rsidRPr="00B76602">
        <w:t>ms</w:t>
      </w:r>
      <w:proofErr w:type="spellEnd"/>
      <w:r w:rsidRPr="00B76602">
        <w:t>/image</w:t>
      </w:r>
    </w:p>
    <w:p w14:paraId="33DBC346" w14:textId="77777777" w:rsidR="00B76602" w:rsidRPr="00B76602" w:rsidRDefault="00B76602" w:rsidP="00B76602">
      <w:pPr>
        <w:numPr>
          <w:ilvl w:val="0"/>
          <w:numId w:val="6"/>
        </w:numPr>
      </w:pPr>
      <w:r w:rsidRPr="00B76602">
        <w:rPr>
          <w:b/>
          <w:bCs/>
        </w:rPr>
        <w:t>K-means Clustering</w:t>
      </w:r>
      <w:r w:rsidRPr="00B76602">
        <w:t xml:space="preserve">: </w:t>
      </w:r>
    </w:p>
    <w:p w14:paraId="10DF1133" w14:textId="77777777" w:rsidR="00B76602" w:rsidRPr="00B76602" w:rsidRDefault="00B76602" w:rsidP="00B76602">
      <w:pPr>
        <w:numPr>
          <w:ilvl w:val="1"/>
          <w:numId w:val="6"/>
        </w:numPr>
      </w:pPr>
      <w:r w:rsidRPr="00B76602">
        <w:t>Accuracy: 85.3% (aligned with ground truth)</w:t>
      </w:r>
    </w:p>
    <w:p w14:paraId="58A390EA" w14:textId="77777777" w:rsidR="00B76602" w:rsidRPr="00B76602" w:rsidRDefault="00B76602" w:rsidP="00B76602">
      <w:pPr>
        <w:numPr>
          <w:ilvl w:val="1"/>
          <w:numId w:val="6"/>
        </w:numPr>
      </w:pPr>
      <w:r w:rsidRPr="00B76602">
        <w:t>Limited utility due to unsupervised nature.</w:t>
      </w:r>
    </w:p>
    <w:p w14:paraId="15FB547A" w14:textId="77777777" w:rsidR="00B76602" w:rsidRPr="00B76602" w:rsidRDefault="00B76602" w:rsidP="00B76602">
      <w:pPr>
        <w:rPr>
          <w:b/>
          <w:bCs/>
        </w:rPr>
      </w:pPr>
      <w:r w:rsidRPr="00B76602">
        <w:rPr>
          <w:b/>
          <w:bCs/>
        </w:rPr>
        <w:t>4.2 Comparison</w:t>
      </w:r>
    </w:p>
    <w:p w14:paraId="65E47C46" w14:textId="77777777" w:rsidR="00B76602" w:rsidRPr="00B76602" w:rsidRDefault="00B76602" w:rsidP="00B76602">
      <w:r w:rsidRPr="00B76602">
        <w:t xml:space="preserve">The ResNet-50 model outperformed the SVM by 1.7% in accuracy and reduced processing time by 5 </w:t>
      </w:r>
      <w:proofErr w:type="spellStart"/>
      <w:r w:rsidRPr="00B76602">
        <w:t>ms</w:t>
      </w:r>
      <w:proofErr w:type="spellEnd"/>
      <w:r w:rsidRPr="00B76602">
        <w:t>/image, attributed to its ability to learn complex patterns directly from images. The SVM, while effective with GLCM features, struggled with subtle differences between Hemangioma and Cyst classes.</w:t>
      </w:r>
    </w:p>
    <w:p w14:paraId="09806CDD" w14:textId="77777777" w:rsidR="00B76602" w:rsidRPr="00B76602" w:rsidRDefault="00B76602" w:rsidP="00B76602">
      <w:pPr>
        <w:rPr>
          <w:b/>
          <w:bCs/>
        </w:rPr>
      </w:pPr>
      <w:r w:rsidRPr="00B76602">
        <w:rPr>
          <w:b/>
          <w:bCs/>
        </w:rPr>
        <w:t>4.3 Visualization</w:t>
      </w:r>
    </w:p>
    <w:p w14:paraId="1EDD0F30" w14:textId="77777777" w:rsidR="00B76602" w:rsidRPr="00B76602" w:rsidRDefault="00B76602" w:rsidP="00B76602">
      <w:r w:rsidRPr="00B76602">
        <w:t>Confusion matrices (Fig. 1) and ROC curves (Fig. 2) confirmed ResNet-50’s superior performance, with an AUC of 0.98 across all classes.</w:t>
      </w:r>
    </w:p>
    <w:p w14:paraId="219C610F" w14:textId="77777777" w:rsidR="00B76602" w:rsidRPr="00B76602" w:rsidRDefault="00B76602" w:rsidP="00B76602">
      <w:r w:rsidRPr="00B76602">
        <w:rPr>
          <w:i/>
          <w:iCs/>
        </w:rPr>
        <w:t>(Note: Include actual figures once results are generated.)</w:t>
      </w:r>
    </w:p>
    <w:p w14:paraId="07442DE8" w14:textId="77777777" w:rsidR="00B76602" w:rsidRPr="00B76602" w:rsidRDefault="00B76602" w:rsidP="00B76602">
      <w:pPr>
        <w:rPr>
          <w:b/>
          <w:bCs/>
        </w:rPr>
      </w:pPr>
      <w:r w:rsidRPr="00B76602">
        <w:rPr>
          <w:b/>
          <w:bCs/>
        </w:rPr>
        <w:t>5. Discussion</w:t>
      </w:r>
    </w:p>
    <w:p w14:paraId="5DA1CC43" w14:textId="77777777" w:rsidR="00B76602" w:rsidRPr="00B76602" w:rsidRDefault="00B76602" w:rsidP="00B76602">
      <w:r w:rsidRPr="00B76602">
        <w:t xml:space="preserve">The proposed system achieves high accuracy (97.5%) and efficiency, surpassing the 95.8% accuracy of Randhawa et al. (2021) for a broader classification task. The integration of </w:t>
      </w:r>
      <w:r w:rsidRPr="00B76602">
        <w:lastRenderedPageBreak/>
        <w:t>deep learning with traditional methods leverages the strengths of both: GLCM provides interpretable features, while CNNs capture hierarchical patterns. The 12 GB dataset’s size enabled robust training, mitigating overfitting observed in smaller datasets.</w:t>
      </w:r>
    </w:p>
    <w:p w14:paraId="2325FBE9" w14:textId="77777777" w:rsidR="00B76602" w:rsidRPr="00B76602" w:rsidRDefault="00B76602" w:rsidP="00B76602">
      <w:r w:rsidRPr="00B76602">
        <w:t>Limitations include the computational cost of CNN training and potential bias in the dataset if not representative of diverse populations. Future work could explore multi-modal imaging (e.g., combining MRI and CT) and real-time deployment in clinical settings.</w:t>
      </w:r>
    </w:p>
    <w:p w14:paraId="033DDDC2" w14:textId="77777777" w:rsidR="00B76602" w:rsidRPr="00B76602" w:rsidRDefault="00B76602" w:rsidP="00B76602">
      <w:pPr>
        <w:rPr>
          <w:b/>
          <w:bCs/>
        </w:rPr>
      </w:pPr>
      <w:r w:rsidRPr="00B76602">
        <w:rPr>
          <w:b/>
          <w:bCs/>
        </w:rPr>
        <w:t>6. Conclusion</w:t>
      </w:r>
    </w:p>
    <w:p w14:paraId="77711338" w14:textId="77777777" w:rsidR="00B76602" w:rsidRPr="00B76602" w:rsidRDefault="00B76602" w:rsidP="00B76602">
      <w:r w:rsidRPr="00B76602">
        <w:t>This study Ascendingly, the developed AI-based system demonstrates significant potential for classifying liver images into four categories with high accuracy and efficiency. By supporting early detection of hepatic diseases, it offers a valuable tool for medical professionals, contributing to improved diagnosis and treatment outcomes. The ResNet-50 model, with 97.5% accuracy, emerges as the optimal approach, paving the way for adaptive AI systems in healthcare.</w:t>
      </w:r>
    </w:p>
    <w:p w14:paraId="47FB50F1" w14:textId="77777777" w:rsidR="00B76602" w:rsidRPr="00B76602" w:rsidRDefault="00B76602" w:rsidP="00B76602">
      <w:pPr>
        <w:rPr>
          <w:b/>
          <w:bCs/>
        </w:rPr>
      </w:pPr>
      <w:r w:rsidRPr="00B76602">
        <w:rPr>
          <w:b/>
          <w:bCs/>
        </w:rPr>
        <w:t>7. Recommendations for Future Work</w:t>
      </w:r>
    </w:p>
    <w:p w14:paraId="0F5D193A" w14:textId="77777777" w:rsidR="00B76602" w:rsidRPr="00B76602" w:rsidRDefault="00B76602" w:rsidP="00B76602">
      <w:pPr>
        <w:numPr>
          <w:ilvl w:val="0"/>
          <w:numId w:val="7"/>
        </w:numPr>
      </w:pPr>
      <w:r w:rsidRPr="00B76602">
        <w:t>Expand the dataset with diverse imaging modalities and patient demographics.</w:t>
      </w:r>
    </w:p>
    <w:p w14:paraId="019D7A39" w14:textId="77777777" w:rsidR="00B76602" w:rsidRPr="00B76602" w:rsidRDefault="00B76602" w:rsidP="00B76602">
      <w:pPr>
        <w:numPr>
          <w:ilvl w:val="0"/>
          <w:numId w:val="7"/>
        </w:numPr>
      </w:pPr>
      <w:r w:rsidRPr="00B76602">
        <w:t>Optimize the system for real-time processing on low-resource devices.</w:t>
      </w:r>
    </w:p>
    <w:p w14:paraId="1166A05F" w14:textId="77777777" w:rsidR="00B76602" w:rsidRPr="00B76602" w:rsidRDefault="00B76602" w:rsidP="00B76602">
      <w:pPr>
        <w:numPr>
          <w:ilvl w:val="0"/>
          <w:numId w:val="7"/>
        </w:numPr>
      </w:pPr>
      <w:r w:rsidRPr="00B76602">
        <w:t>Integrate with electronic health record systems for seamless clinical use.</w:t>
      </w:r>
    </w:p>
    <w:p w14:paraId="292310D1" w14:textId="77777777" w:rsidR="00B76602" w:rsidRPr="00B76602" w:rsidRDefault="00B76602" w:rsidP="00B76602">
      <w:pPr>
        <w:rPr>
          <w:b/>
          <w:bCs/>
        </w:rPr>
      </w:pPr>
      <w:r w:rsidRPr="00B76602">
        <w:rPr>
          <w:b/>
          <w:bCs/>
        </w:rPr>
        <w:t>References</w:t>
      </w:r>
    </w:p>
    <w:p w14:paraId="4148D8A9" w14:textId="77777777" w:rsidR="00B76602" w:rsidRPr="00B76602" w:rsidRDefault="00B76602" w:rsidP="00B76602">
      <w:pPr>
        <w:numPr>
          <w:ilvl w:val="0"/>
          <w:numId w:val="8"/>
        </w:numPr>
      </w:pPr>
      <w:r w:rsidRPr="00B76602">
        <w:t xml:space="preserve">Bilic, P., et al. (2019). The Liver Tumor Segmentation Challenge (LiTS). </w:t>
      </w:r>
      <w:r w:rsidRPr="00B76602">
        <w:rPr>
          <w:i/>
          <w:iCs/>
        </w:rPr>
        <w:t>Medical Image Analysis</w:t>
      </w:r>
      <w:r w:rsidRPr="00B76602">
        <w:t>, 58, 101557.</w:t>
      </w:r>
    </w:p>
    <w:p w14:paraId="22ACAC77" w14:textId="77777777" w:rsidR="00B76602" w:rsidRPr="00B76602" w:rsidRDefault="00B76602" w:rsidP="00B76602">
      <w:pPr>
        <w:numPr>
          <w:ilvl w:val="0"/>
          <w:numId w:val="8"/>
        </w:numPr>
      </w:pPr>
      <w:proofErr w:type="spellStart"/>
      <w:r w:rsidRPr="00B76602">
        <w:t>Haralick</w:t>
      </w:r>
      <w:proofErr w:type="spellEnd"/>
      <w:r w:rsidRPr="00B76602">
        <w:t xml:space="preserve">, R. M., et al. (1973). Textural Features for Image Classification. </w:t>
      </w:r>
      <w:r w:rsidRPr="00B76602">
        <w:rPr>
          <w:i/>
          <w:iCs/>
        </w:rPr>
        <w:t>IEEE Transactions on Systems, Man, and Cybernetics</w:t>
      </w:r>
      <w:r w:rsidRPr="00B76602">
        <w:t>, 3(6), 610-621.</w:t>
      </w:r>
    </w:p>
    <w:p w14:paraId="556123F3" w14:textId="77777777" w:rsidR="00B76602" w:rsidRPr="00B76602" w:rsidRDefault="00B76602" w:rsidP="00B76602">
      <w:pPr>
        <w:numPr>
          <w:ilvl w:val="0"/>
          <w:numId w:val="8"/>
        </w:numPr>
      </w:pPr>
      <w:proofErr w:type="spellStart"/>
      <w:r w:rsidRPr="00B76602">
        <w:t>Litjens</w:t>
      </w:r>
      <w:proofErr w:type="spellEnd"/>
      <w:r w:rsidRPr="00B76602">
        <w:t xml:space="preserve">, G., et al. (2017). A Survey on Deep Learning in Medical Image Analysis. </w:t>
      </w:r>
      <w:r w:rsidRPr="00B76602">
        <w:rPr>
          <w:i/>
          <w:iCs/>
        </w:rPr>
        <w:t>Medical Image Analysis</w:t>
      </w:r>
      <w:r w:rsidRPr="00B76602">
        <w:t>, 42, 60-88.</w:t>
      </w:r>
    </w:p>
    <w:p w14:paraId="0AAD0F80" w14:textId="77777777" w:rsidR="00B76602" w:rsidRPr="00B76602" w:rsidRDefault="00B76602" w:rsidP="00B76602">
      <w:pPr>
        <w:numPr>
          <w:ilvl w:val="0"/>
          <w:numId w:val="8"/>
        </w:numPr>
      </w:pPr>
      <w:r w:rsidRPr="00B76602">
        <w:t xml:space="preserve">Randhawa, S., et al. (2021). Deep Learning for Liver </w:t>
      </w:r>
      <w:proofErr w:type="spellStart"/>
      <w:r w:rsidRPr="00B76602">
        <w:t>Tumour</w:t>
      </w:r>
      <w:proofErr w:type="spellEnd"/>
      <w:r w:rsidRPr="00B76602">
        <w:t xml:space="preserve"> Classification: Enhanced Loss Function. </w:t>
      </w:r>
      <w:r w:rsidRPr="00B76602">
        <w:rPr>
          <w:i/>
          <w:iCs/>
        </w:rPr>
        <w:t>Multimedia Tools and Applications</w:t>
      </w:r>
      <w:r w:rsidRPr="00B76602">
        <w:t>, 80, 4729-4750.</w:t>
      </w:r>
    </w:p>
    <w:p w14:paraId="2C385C65" w14:textId="77777777" w:rsidR="00B76602" w:rsidRPr="00B76602" w:rsidRDefault="00B76602" w:rsidP="00B76602">
      <w:r w:rsidRPr="00B76602">
        <w:rPr>
          <w:i/>
          <w:iCs/>
        </w:rPr>
        <w:t>(Add additional references based on web/GitHub sources used.)</w:t>
      </w:r>
    </w:p>
    <w:p w14:paraId="093D5FB1" w14:textId="77777777" w:rsidR="00B76602" w:rsidRPr="00B76602" w:rsidRDefault="00B76602" w:rsidP="00B76602">
      <w:r w:rsidRPr="00B76602">
        <w:pict w14:anchorId="6F3F60A3">
          <v:rect id="_x0000_i1031" style="width:0;height:1.5pt" o:hralign="center" o:hrstd="t" o:hr="t" fillcolor="#a0a0a0" stroked="f"/>
        </w:pict>
      </w:r>
    </w:p>
    <w:p w14:paraId="128CCA57" w14:textId="77777777" w:rsidR="00B76602" w:rsidRPr="00B76602" w:rsidRDefault="00B76602" w:rsidP="00B76602">
      <w:pPr>
        <w:rPr>
          <w:b/>
          <w:bCs/>
        </w:rPr>
      </w:pPr>
      <w:r w:rsidRPr="00B76602">
        <w:rPr>
          <w:b/>
          <w:bCs/>
        </w:rPr>
        <w:t>Notes for Completion</w:t>
      </w:r>
    </w:p>
    <w:p w14:paraId="3E3B388F" w14:textId="77777777" w:rsidR="00B76602" w:rsidRPr="00B76602" w:rsidRDefault="00B76602" w:rsidP="00B76602">
      <w:pPr>
        <w:numPr>
          <w:ilvl w:val="0"/>
          <w:numId w:val="9"/>
        </w:numPr>
      </w:pPr>
      <w:r w:rsidRPr="00B76602">
        <w:rPr>
          <w:b/>
          <w:bCs/>
        </w:rPr>
        <w:lastRenderedPageBreak/>
        <w:t>Results Section</w:t>
      </w:r>
      <w:r w:rsidRPr="00B76602">
        <w:t>: The numbers (e.g., 97.5% accuracy) are hypothetical. Replace them with your actual results after implementation.</w:t>
      </w:r>
    </w:p>
    <w:p w14:paraId="00F58E56" w14:textId="77777777" w:rsidR="00B76602" w:rsidRPr="00B76602" w:rsidRDefault="00B76602" w:rsidP="00B76602">
      <w:pPr>
        <w:numPr>
          <w:ilvl w:val="0"/>
          <w:numId w:val="9"/>
        </w:numPr>
      </w:pPr>
      <w:r w:rsidRPr="00B76602">
        <w:rPr>
          <w:b/>
          <w:bCs/>
        </w:rPr>
        <w:t>Figures</w:t>
      </w:r>
      <w:r w:rsidRPr="00B76602">
        <w:t>: Create a confusion matrix and ROC curve using Python libraries like matplotlib and seaborn once you have results.</w:t>
      </w:r>
    </w:p>
    <w:p w14:paraId="6762182F" w14:textId="77777777" w:rsidR="00B76602" w:rsidRPr="00B76602" w:rsidRDefault="00B76602" w:rsidP="00B76602">
      <w:pPr>
        <w:numPr>
          <w:ilvl w:val="0"/>
          <w:numId w:val="9"/>
        </w:numPr>
      </w:pPr>
      <w:r w:rsidRPr="00B76602">
        <w:rPr>
          <w:b/>
          <w:bCs/>
        </w:rPr>
        <w:t>Formatting</w:t>
      </w:r>
      <w:r w:rsidRPr="00B76602">
        <w:t>: Use a standard academic format (e.g., IEEE, APA) depending on your requirements.</w:t>
      </w:r>
    </w:p>
    <w:p w14:paraId="3946C3F4" w14:textId="77777777" w:rsidR="00B76602" w:rsidRPr="00B76602" w:rsidRDefault="00B76602" w:rsidP="00B76602">
      <w:pPr>
        <w:numPr>
          <w:ilvl w:val="0"/>
          <w:numId w:val="9"/>
        </w:numPr>
      </w:pPr>
      <w:r w:rsidRPr="00B76602">
        <w:rPr>
          <w:b/>
          <w:bCs/>
        </w:rPr>
        <w:t>Citations</w:t>
      </w:r>
      <w:r w:rsidRPr="00B76602">
        <w:t xml:space="preserve">: Ensure all sources, including the </w:t>
      </w:r>
      <w:proofErr w:type="gramStart"/>
      <w:r w:rsidRPr="00B76602">
        <w:t>provided paper and web resources</w:t>
      </w:r>
      <w:proofErr w:type="gramEnd"/>
      <w:r w:rsidRPr="00B76602">
        <w:t xml:space="preserve"> (e.g., </w:t>
      </w:r>
      <w:proofErr w:type="spellStart"/>
      <w:r w:rsidRPr="00B76602">
        <w:t>PyTorch</w:t>
      </w:r>
      <w:proofErr w:type="spellEnd"/>
      <w:r w:rsidRPr="00B76602">
        <w:t>, LiTS), are properly cited.</w:t>
      </w:r>
    </w:p>
    <w:p w14:paraId="1429A84B" w14:textId="77777777" w:rsidR="00364BF1" w:rsidRDefault="00364BF1"/>
    <w:sectPr w:rsidR="0036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4E31"/>
    <w:multiLevelType w:val="multilevel"/>
    <w:tmpl w:val="EEBA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E7B84"/>
    <w:multiLevelType w:val="multilevel"/>
    <w:tmpl w:val="A08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6CA8"/>
    <w:multiLevelType w:val="multilevel"/>
    <w:tmpl w:val="6D96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E2E51"/>
    <w:multiLevelType w:val="multilevel"/>
    <w:tmpl w:val="14E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00543"/>
    <w:multiLevelType w:val="multilevel"/>
    <w:tmpl w:val="3C3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7519"/>
    <w:multiLevelType w:val="multilevel"/>
    <w:tmpl w:val="383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F0887"/>
    <w:multiLevelType w:val="multilevel"/>
    <w:tmpl w:val="C40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907ED"/>
    <w:multiLevelType w:val="multilevel"/>
    <w:tmpl w:val="87F8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40697"/>
    <w:multiLevelType w:val="multilevel"/>
    <w:tmpl w:val="134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45C96"/>
    <w:multiLevelType w:val="multilevel"/>
    <w:tmpl w:val="4626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277269">
    <w:abstractNumId w:val="3"/>
  </w:num>
  <w:num w:numId="2" w16cid:durableId="2085298218">
    <w:abstractNumId w:val="5"/>
  </w:num>
  <w:num w:numId="3" w16cid:durableId="528108778">
    <w:abstractNumId w:val="2"/>
  </w:num>
  <w:num w:numId="4" w16cid:durableId="911357687">
    <w:abstractNumId w:val="7"/>
  </w:num>
  <w:num w:numId="5" w16cid:durableId="1183279801">
    <w:abstractNumId w:val="8"/>
  </w:num>
  <w:num w:numId="6" w16cid:durableId="1882937413">
    <w:abstractNumId w:val="0"/>
  </w:num>
  <w:num w:numId="7" w16cid:durableId="599487109">
    <w:abstractNumId w:val="4"/>
  </w:num>
  <w:num w:numId="8" w16cid:durableId="895311123">
    <w:abstractNumId w:val="1"/>
  </w:num>
  <w:num w:numId="9" w16cid:durableId="1190949581">
    <w:abstractNumId w:val="9"/>
  </w:num>
  <w:num w:numId="10" w16cid:durableId="433130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AC"/>
    <w:rsid w:val="00296EAC"/>
    <w:rsid w:val="00364BF1"/>
    <w:rsid w:val="003B5004"/>
    <w:rsid w:val="006939F3"/>
    <w:rsid w:val="00B76602"/>
    <w:rsid w:val="00BE482A"/>
    <w:rsid w:val="00CB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4829"/>
  <w15:chartTrackingRefBased/>
  <w15:docId w15:val="{86E8FD73-1BA8-4035-B0BD-7A969456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EAC"/>
    <w:rPr>
      <w:rFonts w:eastAsiaTheme="majorEastAsia" w:cstheme="majorBidi"/>
      <w:color w:val="272727" w:themeColor="text1" w:themeTint="D8"/>
    </w:rPr>
  </w:style>
  <w:style w:type="paragraph" w:styleId="Title">
    <w:name w:val="Title"/>
    <w:basedOn w:val="Normal"/>
    <w:next w:val="Normal"/>
    <w:link w:val="TitleChar"/>
    <w:uiPriority w:val="10"/>
    <w:qFormat/>
    <w:rsid w:val="00296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EAC"/>
    <w:pPr>
      <w:spacing w:before="160"/>
      <w:jc w:val="center"/>
    </w:pPr>
    <w:rPr>
      <w:i/>
      <w:iCs/>
      <w:color w:val="404040" w:themeColor="text1" w:themeTint="BF"/>
    </w:rPr>
  </w:style>
  <w:style w:type="character" w:customStyle="1" w:styleId="QuoteChar">
    <w:name w:val="Quote Char"/>
    <w:basedOn w:val="DefaultParagraphFont"/>
    <w:link w:val="Quote"/>
    <w:uiPriority w:val="29"/>
    <w:rsid w:val="00296EAC"/>
    <w:rPr>
      <w:i/>
      <w:iCs/>
      <w:color w:val="404040" w:themeColor="text1" w:themeTint="BF"/>
    </w:rPr>
  </w:style>
  <w:style w:type="paragraph" w:styleId="ListParagraph">
    <w:name w:val="List Paragraph"/>
    <w:basedOn w:val="Normal"/>
    <w:uiPriority w:val="34"/>
    <w:qFormat/>
    <w:rsid w:val="00296EAC"/>
    <w:pPr>
      <w:ind w:left="720"/>
      <w:contextualSpacing/>
    </w:pPr>
  </w:style>
  <w:style w:type="character" w:styleId="IntenseEmphasis">
    <w:name w:val="Intense Emphasis"/>
    <w:basedOn w:val="DefaultParagraphFont"/>
    <w:uiPriority w:val="21"/>
    <w:qFormat/>
    <w:rsid w:val="00296EAC"/>
    <w:rPr>
      <w:i/>
      <w:iCs/>
      <w:color w:val="0F4761" w:themeColor="accent1" w:themeShade="BF"/>
    </w:rPr>
  </w:style>
  <w:style w:type="paragraph" w:styleId="IntenseQuote">
    <w:name w:val="Intense Quote"/>
    <w:basedOn w:val="Normal"/>
    <w:next w:val="Normal"/>
    <w:link w:val="IntenseQuoteChar"/>
    <w:uiPriority w:val="30"/>
    <w:qFormat/>
    <w:rsid w:val="00296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EAC"/>
    <w:rPr>
      <w:i/>
      <w:iCs/>
      <w:color w:val="0F4761" w:themeColor="accent1" w:themeShade="BF"/>
    </w:rPr>
  </w:style>
  <w:style w:type="character" w:styleId="IntenseReference">
    <w:name w:val="Intense Reference"/>
    <w:basedOn w:val="DefaultParagraphFont"/>
    <w:uiPriority w:val="32"/>
    <w:qFormat/>
    <w:rsid w:val="00296E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449085">
      <w:bodyDiv w:val="1"/>
      <w:marLeft w:val="0"/>
      <w:marRight w:val="0"/>
      <w:marTop w:val="0"/>
      <w:marBottom w:val="0"/>
      <w:divBdr>
        <w:top w:val="none" w:sz="0" w:space="0" w:color="auto"/>
        <w:left w:val="none" w:sz="0" w:space="0" w:color="auto"/>
        <w:bottom w:val="none" w:sz="0" w:space="0" w:color="auto"/>
        <w:right w:val="none" w:sz="0" w:space="0" w:color="auto"/>
      </w:divBdr>
      <w:divsChild>
        <w:div w:id="2108309653">
          <w:marLeft w:val="0"/>
          <w:marRight w:val="0"/>
          <w:marTop w:val="0"/>
          <w:marBottom w:val="0"/>
          <w:divBdr>
            <w:top w:val="none" w:sz="0" w:space="0" w:color="auto"/>
            <w:left w:val="none" w:sz="0" w:space="0" w:color="auto"/>
            <w:bottom w:val="none" w:sz="0" w:space="0" w:color="auto"/>
            <w:right w:val="none" w:sz="0" w:space="0" w:color="auto"/>
          </w:divBdr>
        </w:div>
      </w:divsChild>
    </w:div>
    <w:div w:id="1830906695">
      <w:bodyDiv w:val="1"/>
      <w:marLeft w:val="0"/>
      <w:marRight w:val="0"/>
      <w:marTop w:val="0"/>
      <w:marBottom w:val="0"/>
      <w:divBdr>
        <w:top w:val="none" w:sz="0" w:space="0" w:color="auto"/>
        <w:left w:val="none" w:sz="0" w:space="0" w:color="auto"/>
        <w:bottom w:val="none" w:sz="0" w:space="0" w:color="auto"/>
        <w:right w:val="none" w:sz="0" w:space="0" w:color="auto"/>
      </w:divBdr>
      <w:divsChild>
        <w:div w:id="1733118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Codrea</dc:creator>
  <cp:keywords/>
  <dc:description/>
  <cp:lastModifiedBy>Dragos Codrea</cp:lastModifiedBy>
  <cp:revision>3</cp:revision>
  <dcterms:created xsi:type="dcterms:W3CDTF">2025-04-06T14:34:00Z</dcterms:created>
  <dcterms:modified xsi:type="dcterms:W3CDTF">2025-04-06T14:41:00Z</dcterms:modified>
</cp:coreProperties>
</file>