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FitLife Health Club — Membership Agreement</w:t>
      </w:r>
    </w:p>
    <w:p>
      <w:pPr>
        <w:pBdr>
          <w:bottom w:val="single" w:color="CCCCCC" w:sz="6" w:space="4"/>
        </w:pBdr>
        <w:spacing w:after="240"/>
      </w:pPr>
      <w:r>
        <w:rPr>
          <w:i/>
          <w:iCs/>
          <w:color w:val="888888"/>
          <w:sz w:val="18"/>
          <w:szCs w:val="18"/>
        </w:rPr>
        <w:t xml:space="preserve">Test document D01 — fictional sample for analyzer evaluation</w:t>
      </w:r>
    </w:p>
    <w:p>
      <w:pPr>
        <w:spacing w:after="160"/>
      </w:pPr>
      <w:r>
        <w:rPr>
          <w:sz w:val="22"/>
          <w:szCs w:val="22"/>
        </w:rPr>
        <w:t xml:space="preserve">Welcome to FitLife! Sign today and we will waive the $75 activation fee — but this waiver is only available if you enroll before you leave the club today.</w:t>
      </w:r>
    </w:p>
    <w:p>
      <w:pPr>
        <w:spacing w:after="160"/>
      </w:pPr>
      <w:r>
        <w:rPr>
          <w:sz w:val="22"/>
          <w:szCs w:val="22"/>
        </w:rPr>
        <w:t xml:space="preserve">Your membership renews automatically each year and your card will continue to be charged until you cancel. Cancellation requests must be delivered in person at your home branch during staffed hours; requests by phone or email cannot be accepted.</w:t>
      </w:r>
    </w:p>
    <w:p>
      <w:pPr>
        <w:spacing w:after="160"/>
      </w:pPr>
      <w:r>
        <w:rPr>
          <w:sz w:val="22"/>
          <w:szCs w:val="22"/>
        </w:rPr>
        <w:t xml:space="preserve">A $49 annual maintenance charge applies and is billed separately from your monthly dues.</w:t>
      </w:r>
    </w:p>
    <w:p>
      <w:pPr>
        <w:spacing w:after="160"/>
      </w:pPr>
      <w:r>
        <w:rPr>
          <w:sz w:val="22"/>
          <w:szCs w:val="22"/>
        </w:rPr>
        <w:t xml:space="preserve">Members who quit rarely reach their goals — do not be the person who gives up on themselves.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FitLife Health Club — Membership Agreement</dc:title>
  <dc:creator>ReVision analyzer test harness</dc:creator>
  <cp:lastModifiedBy>Un-named</cp:lastModifiedBy>
  <cp:revision>1</cp:revision>
  <dcterms:created xsi:type="dcterms:W3CDTF">2026-07-18T20:29:05.831Z</dcterms:created>
  <dcterms:modified xsi:type="dcterms:W3CDTF">2026-07-18T20:29:05.832Z</dcterms:modified>
</cp:coreProperties>
</file>

<file path=docProps/custom.xml><?xml version="1.0" encoding="utf-8"?>
<Properties xmlns="http://schemas.openxmlformats.org/officeDocument/2006/custom-properties" xmlns:vt="http://schemas.openxmlformats.org/officeDocument/2006/docPropsVTypes"/>
</file>