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GlowBox Beauty — Subscription Offer</w:t>
      </w:r>
    </w:p>
    <w:p>
      <w:pPr>
        <w:pBdr>
          <w:bottom w:val="single" w:color="CCCCCC" w:sz="6" w:space="4"/>
        </w:pBdr>
        <w:spacing w:after="240"/>
      </w:pPr>
      <w:r>
        <w:rPr>
          <w:i/>
          <w:iCs/>
          <w:color w:val="888888"/>
          <w:sz w:val="18"/>
          <w:szCs w:val="18"/>
        </w:rPr>
        <w:t xml:space="preserve">Test document D05 — fictional sample for analyzer evaluation</w:t>
      </w:r>
    </w:p>
    <w:p>
      <w:pPr>
        <w:spacing w:after="160"/>
      </w:pPr>
      <w:r>
        <w:rPr>
          <w:sz w:val="22"/>
          <w:szCs w:val="22"/>
        </w:rPr>
        <w:t xml:space="preserve">Only 12 boxes left at this price — once they are gone, they are gone!</w:t>
      </w:r>
    </w:p>
    <w:p>
      <w:pPr>
        <w:spacing w:after="160"/>
      </w:pPr>
      <w:r>
        <w:rPr>
          <w:sz w:val="22"/>
          <w:szCs w:val="22"/>
        </w:rPr>
        <w:t xml:space="preserve">Your first box ships for $10. A separate handling charge of $8.95 applies to every shipment and is not included in the advertised price.</w:t>
      </w:r>
    </w:p>
    <w:p>
      <w:pPr>
        <w:spacing w:after="160"/>
      </w:pPr>
      <w:r>
        <w:rPr>
          <w:sz w:val="22"/>
          <w:szCs w:val="22"/>
        </w:rPr>
        <w:t xml:space="preserve">Your subscription continues every month and renews on its own until you tell us to stop.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GlowBox Beauty — Subscription Offer</dc:title>
  <dc:creator>ReVision analyzer test harness</dc:creator>
  <cp:lastModifiedBy>Un-named</cp:lastModifiedBy>
  <cp:revision>1</cp:revision>
  <dcterms:created xsi:type="dcterms:W3CDTF">2026-07-18T20:29:05.904Z</dcterms:created>
  <dcterms:modified xsi:type="dcterms:W3CDTF">2026-07-18T20:29:05.904Z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