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8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</w:t>
      </w:r>
      <w:r>
        <w:rPr>
          <w:rFonts w:hint="eastAsia" w:ascii="Arial" w:hAnsi="Arial"/>
          <w:lang w:eastAsia="zh-CN"/>
        </w:rPr>
        <w:t>图记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sz w:val="28"/>
        </w:rPr>
      </w:pPr>
    </w:p>
    <w:p>
      <w:pPr>
        <w:pStyle w:val="2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28"/>
        <w:rPr>
          <w:sz w:val="28"/>
        </w:rPr>
      </w:pPr>
    </w:p>
    <w:p>
      <w:pPr>
        <w:sectPr>
          <w:headerReference r:id="rId4" w:type="default"/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28"/>
      </w:pPr>
      <w:r>
        <w:rPr>
          <w:rFonts w:hint="eastAsia"/>
        </w:rPr>
        <w:t>修订历史记录</w:t>
      </w:r>
    </w:p>
    <w:tbl>
      <w:tblPr>
        <w:tblStyle w:val="34"/>
        <w:tblW w:w="9504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  <w:vAlign w:val="top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  <w:vAlign w:val="top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  <w:vAlign w:val="top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8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 w:ascii="Times New Roman"/>
                <w:lang w:val="en-US" w:eastAsia="zh-CN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 w:ascii="Times New Roman"/>
                <w:lang w:val="en-US" w:eastAsia="zh-CN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  <w:vAlign w:val="top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1.0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  <w:vAlign w:val="top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无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  <w:vAlign w:val="top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陈昭航</w:t>
            </w:r>
            <w:r>
              <w:rPr>
                <w:rFonts w:ascii="Times New Roman"/>
              </w:rPr>
              <w:t>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9"/>
            </w:pPr>
          </w:p>
        </w:tc>
        <w:tc>
          <w:tcPr>
            <w:tcW w:w="1152" w:type="dxa"/>
            <w:vAlign w:val="top"/>
          </w:tcPr>
          <w:p>
            <w:pPr>
              <w:pStyle w:val="39"/>
            </w:pPr>
          </w:p>
        </w:tc>
        <w:tc>
          <w:tcPr>
            <w:tcW w:w="3744" w:type="dxa"/>
            <w:vAlign w:val="top"/>
          </w:tcPr>
          <w:p>
            <w:pPr>
              <w:pStyle w:val="39"/>
            </w:pPr>
          </w:p>
        </w:tc>
        <w:tc>
          <w:tcPr>
            <w:tcW w:w="2304" w:type="dxa"/>
            <w:vAlign w:val="top"/>
          </w:tcPr>
          <w:p>
            <w:pPr>
              <w:pStyle w:val="3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9"/>
            </w:pPr>
          </w:p>
        </w:tc>
        <w:tc>
          <w:tcPr>
            <w:tcW w:w="1152" w:type="dxa"/>
            <w:vAlign w:val="top"/>
          </w:tcPr>
          <w:p>
            <w:pPr>
              <w:pStyle w:val="39"/>
            </w:pPr>
          </w:p>
        </w:tc>
        <w:tc>
          <w:tcPr>
            <w:tcW w:w="3744" w:type="dxa"/>
            <w:vAlign w:val="top"/>
          </w:tcPr>
          <w:p>
            <w:pPr>
              <w:pStyle w:val="39"/>
            </w:pPr>
          </w:p>
        </w:tc>
        <w:tc>
          <w:tcPr>
            <w:tcW w:w="2304" w:type="dxa"/>
            <w:vAlign w:val="top"/>
          </w:tcPr>
          <w:p>
            <w:pPr>
              <w:pStyle w:val="3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9"/>
            </w:pPr>
          </w:p>
        </w:tc>
        <w:tc>
          <w:tcPr>
            <w:tcW w:w="1152" w:type="dxa"/>
            <w:vAlign w:val="top"/>
          </w:tcPr>
          <w:p>
            <w:pPr>
              <w:pStyle w:val="39"/>
            </w:pPr>
          </w:p>
        </w:tc>
        <w:tc>
          <w:tcPr>
            <w:tcW w:w="3744" w:type="dxa"/>
            <w:vAlign w:val="top"/>
          </w:tcPr>
          <w:p>
            <w:pPr>
              <w:pStyle w:val="39"/>
            </w:pPr>
          </w:p>
        </w:tc>
        <w:tc>
          <w:tcPr>
            <w:tcW w:w="2304" w:type="dxa"/>
            <w:vAlign w:val="top"/>
          </w:tcPr>
          <w:p>
            <w:pPr>
              <w:pStyle w:val="39"/>
            </w:pPr>
          </w:p>
        </w:tc>
      </w:tr>
    </w:tbl>
    <w:p/>
    <w:p>
      <w:pPr>
        <w:pStyle w:val="28"/>
      </w:pPr>
      <w:r>
        <w:br w:type="page"/>
      </w:r>
      <w:r>
        <w:rPr>
          <w:rFonts w:hint="eastAsia"/>
        </w:rPr>
        <w:t>目录</w:t>
      </w:r>
    </w:p>
    <w:p>
      <w:pPr>
        <w:pStyle w:val="21"/>
        <w:tabs>
          <w:tab w:val="left" w:pos="432"/>
        </w:tabs>
        <w:rPr>
          <w:rFonts w:ascii="Calibri" w:hAnsi="Calibri" w:eastAsia="宋体"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="Calibri" w:hAnsi="Calibri" w:eastAsia="宋体"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_Toc393891298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="Calibri" w:hAnsi="Calibri" w:eastAsia="宋体"/>
          <w:kern w:val="2"/>
          <w:sz w:val="21"/>
          <w:szCs w:val="22"/>
        </w:rPr>
      </w:pPr>
      <w:r>
        <w:rPr>
          <w:lang w:eastAsia="en-US"/>
        </w:rPr>
        <w:t>1.1</w:t>
      </w:r>
      <w:r>
        <w:rPr>
          <w:rFonts w:ascii="Calibri" w:hAnsi="Calibri" w:eastAsia="宋体"/>
          <w:kern w:val="2"/>
          <w:sz w:val="21"/>
          <w:szCs w:val="22"/>
        </w:rPr>
        <w:tab/>
      </w:r>
      <w:r>
        <w:rPr>
          <w:rFonts w:hint="eastAsia"/>
          <w:lang w:eastAsia="en-US"/>
        </w:rPr>
        <w:t>目的</w:t>
      </w:r>
      <w:r>
        <w:tab/>
      </w:r>
      <w:r>
        <w:fldChar w:fldCharType="begin"/>
      </w:r>
      <w:r>
        <w:instrText xml:space="preserve"> PAGEREF _Toc393891299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="Calibri" w:hAnsi="Calibri" w:eastAsia="宋体"/>
          <w:kern w:val="2"/>
          <w:sz w:val="21"/>
          <w:szCs w:val="22"/>
        </w:rPr>
      </w:pPr>
      <w:r>
        <w:rPr>
          <w:lang w:eastAsia="en-US"/>
        </w:rPr>
        <w:t>1.2</w:t>
      </w:r>
      <w:r>
        <w:rPr>
          <w:rFonts w:ascii="Calibri" w:hAnsi="Calibri" w:eastAsia="宋体"/>
          <w:kern w:val="2"/>
          <w:sz w:val="21"/>
          <w:szCs w:val="22"/>
        </w:rPr>
        <w:tab/>
      </w:r>
      <w:r>
        <w:rPr>
          <w:rFonts w:hint="eastAsia"/>
          <w:lang w:eastAsia="en-US"/>
        </w:rPr>
        <w:t>范围</w:t>
      </w:r>
      <w:r>
        <w:tab/>
      </w:r>
      <w:r>
        <w:fldChar w:fldCharType="begin"/>
      </w:r>
      <w:r>
        <w:instrText xml:space="preserve"> PAGEREF _Toc393891300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="Calibri" w:hAnsi="Calibri" w:eastAsia="宋体"/>
          <w:kern w:val="2"/>
          <w:sz w:val="21"/>
          <w:szCs w:val="22"/>
        </w:rPr>
      </w:pPr>
      <w:r>
        <w:t>1.3</w:t>
      </w:r>
      <w:r>
        <w:rPr>
          <w:rFonts w:ascii="Calibri" w:hAnsi="Calibri" w:eastAsia="宋体"/>
          <w:kern w:val="2"/>
          <w:sz w:val="21"/>
          <w:szCs w:val="22"/>
        </w:rPr>
        <w:tab/>
      </w:r>
      <w:r>
        <w:rPr>
          <w:rFonts w:hint="eastAsia"/>
        </w:rPr>
        <w:t>定义、首字母缩写词和缩略语</w:t>
      </w:r>
      <w:r>
        <w:tab/>
      </w:r>
      <w:r>
        <w:fldChar w:fldCharType="begin"/>
      </w:r>
      <w:r>
        <w:instrText xml:space="preserve"> PAGEREF _Toc393891301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="Calibri" w:hAnsi="Calibri" w:eastAsia="宋体"/>
          <w:kern w:val="2"/>
          <w:sz w:val="21"/>
          <w:szCs w:val="22"/>
        </w:rPr>
      </w:pPr>
      <w:r>
        <w:t>1.4</w:t>
      </w:r>
      <w:r>
        <w:rPr>
          <w:rFonts w:ascii="Calibri" w:hAnsi="Calibri" w:eastAsia="宋体"/>
          <w:kern w:val="2"/>
          <w:sz w:val="21"/>
          <w:szCs w:val="22"/>
        </w:rPr>
        <w:tab/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_Toc393891302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="Calibri" w:hAnsi="Calibri" w:eastAsia="宋体"/>
          <w:kern w:val="2"/>
          <w:sz w:val="21"/>
          <w:szCs w:val="22"/>
        </w:rPr>
      </w:pPr>
      <w:r>
        <w:t>1.5</w:t>
      </w:r>
      <w:r>
        <w:rPr>
          <w:rFonts w:ascii="Calibri" w:hAnsi="Calibri" w:eastAsia="宋体"/>
          <w:kern w:val="2"/>
          <w:sz w:val="21"/>
          <w:szCs w:val="22"/>
        </w:rPr>
        <w:tab/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_Toc393891303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="Calibri" w:hAnsi="Calibri" w:eastAsia="宋体"/>
          <w:kern w:val="2"/>
          <w:sz w:val="21"/>
          <w:szCs w:val="22"/>
        </w:rPr>
      </w:pPr>
      <w:r>
        <w:t>2.</w:t>
      </w:r>
      <w:r>
        <w:rPr>
          <w:rFonts w:ascii="Calibri" w:hAnsi="Calibri" w:eastAsia="宋体"/>
          <w:kern w:val="2"/>
          <w:sz w:val="21"/>
          <w:szCs w:val="22"/>
        </w:rPr>
        <w:tab/>
      </w:r>
      <w:r>
        <w:rPr>
          <w:rFonts w:hint="eastAsia"/>
        </w:rPr>
        <w:t>测试概要</w:t>
      </w:r>
      <w:r>
        <w:tab/>
      </w:r>
      <w:r>
        <w:fldChar w:fldCharType="begin"/>
      </w:r>
      <w:r>
        <w:instrText xml:space="preserve"> PAGEREF _Toc393891304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="Calibri" w:hAnsi="Calibri" w:eastAsia="宋体"/>
          <w:kern w:val="2"/>
          <w:sz w:val="21"/>
          <w:szCs w:val="22"/>
        </w:rPr>
      </w:pPr>
      <w:r>
        <w:t>3.</w:t>
      </w:r>
      <w:r>
        <w:rPr>
          <w:rFonts w:ascii="Calibri" w:hAnsi="Calibri" w:eastAsia="宋体"/>
          <w:kern w:val="2"/>
          <w:sz w:val="21"/>
          <w:szCs w:val="22"/>
        </w:rPr>
        <w:tab/>
      </w:r>
      <w:r>
        <w:rPr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_Toc393891305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="Calibri" w:hAnsi="Calibri" w:eastAsia="宋体"/>
          <w:kern w:val="2"/>
          <w:sz w:val="21"/>
          <w:szCs w:val="22"/>
        </w:rPr>
      </w:pPr>
      <w:r>
        <w:t>4.</w:t>
      </w:r>
      <w:r>
        <w:rPr>
          <w:rFonts w:ascii="Calibri" w:hAnsi="Calibri" w:eastAsia="宋体"/>
          <w:kern w:val="2"/>
          <w:sz w:val="21"/>
          <w:szCs w:val="22"/>
        </w:rPr>
        <w:tab/>
      </w:r>
      <w:r>
        <w:rPr>
          <w:rFonts w:hint="eastAsia"/>
        </w:rPr>
        <w:t>测试结果及分析</w:t>
      </w:r>
      <w:r>
        <w:tab/>
      </w:r>
      <w:r>
        <w:fldChar w:fldCharType="begin"/>
      </w:r>
      <w:r>
        <w:instrText xml:space="preserve"> PAGEREF _Toc393891306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="Calibri" w:hAnsi="Calibri" w:eastAsia="宋体"/>
          <w:kern w:val="2"/>
          <w:sz w:val="21"/>
          <w:szCs w:val="22"/>
        </w:rPr>
      </w:pPr>
      <w:r>
        <w:rPr>
          <w:rFonts w:ascii="Arial" w:hAnsi="Arial"/>
        </w:rPr>
        <w:t>4.1</w:t>
      </w:r>
      <w:r>
        <w:rPr>
          <w:rFonts w:ascii="Calibri" w:hAnsi="Calibri" w:eastAsia="宋体"/>
          <w:kern w:val="2"/>
          <w:sz w:val="21"/>
          <w:szCs w:val="22"/>
        </w:rPr>
        <w:tab/>
      </w:r>
      <w:r>
        <w:rPr>
          <w:rFonts w:hint="eastAsia" w:ascii="Arial" w:hAnsi="Arial"/>
        </w:rPr>
        <w:t>需求覆盖率及缺陷分布</w:t>
      </w:r>
      <w:r>
        <w:tab/>
      </w:r>
      <w:r>
        <w:fldChar w:fldCharType="begin"/>
      </w:r>
      <w:r>
        <w:instrText xml:space="preserve"> PAGEREF _Toc393891307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="Calibri" w:hAnsi="Calibri" w:eastAsia="宋体"/>
          <w:kern w:val="2"/>
          <w:sz w:val="21"/>
          <w:szCs w:val="22"/>
        </w:rPr>
      </w:pPr>
      <w:r>
        <w:t>4.2</w:t>
      </w:r>
      <w:r>
        <w:rPr>
          <w:rFonts w:ascii="Calibri" w:hAnsi="Calibri" w:eastAsia="宋体"/>
          <w:kern w:val="2"/>
          <w:sz w:val="21"/>
          <w:szCs w:val="22"/>
        </w:rPr>
        <w:tab/>
      </w:r>
      <w:r>
        <w:rPr>
          <w:rFonts w:hint="eastAsia"/>
        </w:rPr>
        <w:t>缺陷严重程度</w:t>
      </w:r>
      <w:r>
        <w:tab/>
      </w:r>
      <w:r>
        <w:fldChar w:fldCharType="begin"/>
      </w:r>
      <w:r>
        <w:instrText xml:space="preserve"> PAGEREF _Toc393891308 \h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left" w:pos="432"/>
        </w:tabs>
        <w:rPr>
          <w:rFonts w:ascii="Calibri" w:hAnsi="Calibri" w:eastAsia="宋体"/>
          <w:kern w:val="2"/>
          <w:sz w:val="21"/>
          <w:szCs w:val="22"/>
        </w:rPr>
      </w:pPr>
      <w:r>
        <w:rPr>
          <w:rFonts w:ascii="Arial" w:hAnsi="Arial"/>
        </w:rPr>
        <w:t>5.</w:t>
      </w:r>
      <w:r>
        <w:rPr>
          <w:rFonts w:ascii="Calibri" w:hAnsi="Calibri" w:eastAsia="宋体"/>
          <w:kern w:val="2"/>
          <w:sz w:val="21"/>
          <w:szCs w:val="22"/>
        </w:rPr>
        <w:tab/>
      </w:r>
      <w:r>
        <w:rPr>
          <w:rFonts w:hint="eastAsia" w:ascii="Arial" w:hAnsi="Arial"/>
        </w:rPr>
        <w:t>缺陷清单</w:t>
      </w:r>
      <w:r>
        <w:tab/>
      </w:r>
      <w:r>
        <w:fldChar w:fldCharType="begin"/>
      </w:r>
      <w:r>
        <w:instrText xml:space="preserve"> PAGEREF _Toc393891309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="Calibri" w:hAnsi="Calibri" w:eastAsia="宋体"/>
          <w:kern w:val="2"/>
          <w:sz w:val="21"/>
          <w:szCs w:val="22"/>
        </w:rPr>
      </w:pPr>
      <w:r>
        <w:rPr>
          <w:rFonts w:ascii="Arial" w:hAnsi="Arial"/>
        </w:rPr>
        <w:t>5.1</w:t>
      </w:r>
      <w:r>
        <w:rPr>
          <w:rFonts w:ascii="Calibri" w:hAnsi="Calibri" w:eastAsia="宋体"/>
          <w:kern w:val="2"/>
          <w:sz w:val="21"/>
          <w:szCs w:val="22"/>
        </w:rPr>
        <w:tab/>
      </w:r>
      <w:r>
        <w:rPr>
          <w:rFonts w:hint="eastAsia" w:ascii="Arial" w:hAnsi="Arial"/>
        </w:rPr>
        <w:t>功能性缺陷</w:t>
      </w:r>
      <w:r>
        <w:tab/>
      </w:r>
      <w:r>
        <w:fldChar w:fldCharType="begin"/>
      </w:r>
      <w:r>
        <w:instrText xml:space="preserve"> PAGEREF _Toc393891310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="Calibri" w:hAnsi="Calibri" w:eastAsia="宋体"/>
          <w:kern w:val="2"/>
          <w:sz w:val="21"/>
          <w:szCs w:val="22"/>
        </w:rPr>
      </w:pPr>
      <w:r>
        <w:t>5.2</w:t>
      </w:r>
      <w:r>
        <w:rPr>
          <w:rFonts w:ascii="Calibri" w:hAnsi="Calibri" w:eastAsia="宋体"/>
          <w:kern w:val="2"/>
          <w:sz w:val="21"/>
          <w:szCs w:val="22"/>
        </w:rPr>
        <w:tab/>
      </w:r>
      <w:r>
        <w:rPr>
          <w:rFonts w:hint="eastAsia"/>
        </w:rPr>
        <w:t>非功能性缺陷</w:t>
      </w:r>
      <w:r>
        <w:tab/>
      </w:r>
      <w:r>
        <w:fldChar w:fldCharType="begin"/>
      </w:r>
      <w:r>
        <w:instrText xml:space="preserve"> PAGEREF _Toc393891311 \h </w:instrText>
      </w:r>
      <w:r>
        <w:fldChar w:fldCharType="separate"/>
      </w:r>
      <w:r>
        <w:t>6</w:t>
      </w:r>
      <w:r>
        <w:fldChar w:fldCharType="end"/>
      </w:r>
    </w:p>
    <w:p>
      <w:pPr>
        <w:pStyle w:val="21"/>
        <w:tabs>
          <w:tab w:val="left" w:pos="432"/>
        </w:tabs>
        <w:rPr>
          <w:rFonts w:ascii="Calibri" w:hAnsi="Calibri" w:eastAsia="宋体"/>
          <w:kern w:val="2"/>
          <w:sz w:val="21"/>
          <w:szCs w:val="22"/>
        </w:rPr>
      </w:pPr>
      <w:r>
        <w:t>6.</w:t>
      </w:r>
      <w:r>
        <w:rPr>
          <w:rFonts w:ascii="Calibri" w:hAnsi="Calibri" w:eastAsia="宋体"/>
          <w:kern w:val="2"/>
          <w:sz w:val="21"/>
          <w:szCs w:val="22"/>
        </w:rPr>
        <w:tab/>
      </w:r>
      <w:r>
        <w:rPr>
          <w:rFonts w:hint="eastAsia"/>
        </w:rPr>
        <w:t>测试结论与建议</w:t>
      </w:r>
      <w:r>
        <w:tab/>
      </w:r>
      <w:r>
        <w:fldChar w:fldCharType="begin"/>
      </w:r>
      <w:r>
        <w:instrText xml:space="preserve"> PAGEREF _Toc393891312 \h </w:instrText>
      </w:r>
      <w:r>
        <w:fldChar w:fldCharType="separate"/>
      </w:r>
      <w:r>
        <w:t>6</w:t>
      </w:r>
      <w:r>
        <w:fldChar w:fldCharType="end"/>
      </w:r>
    </w:p>
    <w:p>
      <w:pPr>
        <w:pStyle w:val="28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2"/>
      </w:pPr>
      <w:bookmarkStart w:id="0" w:name="_Toc393891298"/>
      <w:r>
        <w:rPr>
          <w:rFonts w:hint="eastAsia"/>
        </w:rPr>
        <w:t>简介</w:t>
      </w:r>
      <w:bookmarkEnd w:id="0"/>
    </w:p>
    <w:p>
      <w:pPr>
        <w:pStyle w:val="3"/>
        <w:rPr>
          <w:lang w:eastAsia="en-US"/>
        </w:rPr>
      </w:pPr>
      <w:bookmarkStart w:id="1" w:name="_Toc393891299"/>
      <w:r>
        <w:rPr>
          <w:rFonts w:hint="eastAsia"/>
          <w:lang w:eastAsia="en-US"/>
        </w:rPr>
        <w:t>目的</w:t>
      </w:r>
      <w:bookmarkEnd w:id="1"/>
    </w:p>
    <w:p>
      <w:pPr>
        <w:ind w:firstLine="720" w:firstLineChars="0"/>
        <w:rPr>
          <w:lang w:eastAsia="en-US"/>
        </w:rPr>
      </w:pPr>
      <w:r>
        <w:rPr>
          <w:rFonts w:hint="eastAsia"/>
          <w:lang w:eastAsia="en-US"/>
        </w:rPr>
        <w:t>本测试报告为</w:t>
      </w:r>
      <w:r>
        <w:rPr>
          <w:rFonts w:hint="eastAsia"/>
          <w:lang w:val="en-US" w:eastAsia="zh-CN"/>
        </w:rPr>
        <w:t>图记软件</w:t>
      </w:r>
      <w:r>
        <w:rPr>
          <w:rFonts w:hint="eastAsia"/>
          <w:lang w:eastAsia="en-US"/>
        </w:rPr>
        <w:t>的测试报告，旨在总结测试结论并且分析测试结果，并对发现的问题和缺陷进行分析，形成文档，以验证该</w:t>
      </w:r>
      <w:r>
        <w:rPr>
          <w:rFonts w:hint="eastAsia"/>
          <w:lang w:val="en-US" w:eastAsia="zh-CN"/>
        </w:rPr>
        <w:t>图记</w:t>
      </w:r>
      <w:r>
        <w:rPr>
          <w:rFonts w:hint="eastAsia"/>
          <w:lang w:eastAsia="en-US"/>
        </w:rPr>
        <w:t>系统是否符合</w:t>
      </w:r>
      <w:r>
        <w:rPr>
          <w:rFonts w:hint="eastAsia"/>
          <w:lang w:val="en-US" w:eastAsia="zh-CN"/>
        </w:rPr>
        <w:t>预计</w:t>
      </w:r>
      <w:r>
        <w:rPr>
          <w:rFonts w:hint="eastAsia"/>
          <w:lang w:eastAsia="en-US"/>
        </w:rPr>
        <w:t>的要求。</w:t>
      </w:r>
    </w:p>
    <w:p>
      <w:pPr>
        <w:pStyle w:val="3"/>
        <w:rPr>
          <w:lang w:eastAsia="en-US"/>
        </w:rPr>
      </w:pPr>
      <w:bookmarkStart w:id="2" w:name="_Toc393891300"/>
      <w:r>
        <w:rPr>
          <w:rFonts w:hint="eastAsia"/>
          <w:lang w:eastAsia="en-US"/>
        </w:rPr>
        <w:t>范围</w:t>
      </w:r>
      <w:bookmarkEnd w:id="2"/>
    </w:p>
    <w:p>
      <w:pPr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图记软件、《图记项目缺陷处理报告》</w:t>
      </w:r>
    </w:p>
    <w:p>
      <w:pPr>
        <w:pStyle w:val="3"/>
      </w:pPr>
      <w:bookmarkStart w:id="3" w:name="_Toc393891301"/>
      <w:r>
        <w:rPr>
          <w:rFonts w:hint="eastAsia"/>
        </w:rPr>
        <w:t>定义、首字母缩写词和缩略语</w:t>
      </w:r>
      <w:bookmarkEnd w:id="3"/>
    </w:p>
    <w:p>
      <w:pPr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lang w:eastAsia="en-US"/>
        </w:rPr>
      </w:pPr>
      <w:bookmarkStart w:id="4" w:name="_Toc393891302"/>
      <w:r>
        <w:rPr>
          <w:rFonts w:hint="eastAsia"/>
          <w:lang w:eastAsia="en-US"/>
        </w:rPr>
        <w:t>参考资料</w:t>
      </w:r>
      <w:bookmarkEnd w:id="4"/>
    </w:p>
    <w:p>
      <w:pPr>
        <w:ind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图记项目软件需求规约</w:t>
      </w:r>
      <w:r>
        <w:rPr>
          <w:rFonts w:hint="eastAsia"/>
          <w:lang w:eastAsia="zh-CN"/>
        </w:rPr>
        <w:t>》</w:t>
      </w:r>
    </w:p>
    <w:p>
      <w:pPr>
        <w:ind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图记项目测试用例</w:t>
      </w:r>
      <w:r>
        <w:rPr>
          <w:rFonts w:hint="eastAsia"/>
          <w:lang w:eastAsia="zh-CN"/>
        </w:rPr>
        <w:t>》</w:t>
      </w:r>
    </w:p>
    <w:p>
      <w:pPr>
        <w:pStyle w:val="3"/>
        <w:rPr>
          <w:lang w:eastAsia="en-US"/>
        </w:rPr>
      </w:pPr>
      <w:bookmarkStart w:id="5" w:name="_Toc393891303"/>
      <w:r>
        <w:rPr>
          <w:rFonts w:hint="eastAsia"/>
          <w:lang w:eastAsia="en-US"/>
        </w:rPr>
        <w:t>概述</w:t>
      </w:r>
      <w:bookmarkEnd w:id="5"/>
    </w:p>
    <w:p>
      <w:pPr>
        <w:ind w:firstLine="720" w:firstLineChars="0"/>
        <w:rPr>
          <w:rFonts w:ascii="Times New Roman"/>
          <w:i/>
          <w:color w:val="0000FF"/>
        </w:rPr>
      </w:pPr>
      <w:r>
        <w:rPr>
          <w:rFonts w:hint="eastAsia"/>
          <w:lang w:val="en-US" w:eastAsia="zh-CN"/>
        </w:rPr>
        <w:t>此测试报告还包括测试概要、测试环境、测试结果及分、缺陷清单、测试结论与建议</w:t>
      </w:r>
    </w:p>
    <w:p>
      <w:pPr>
        <w:pStyle w:val="2"/>
      </w:pPr>
      <w:bookmarkStart w:id="6" w:name="_Toc393891304"/>
      <w:r>
        <w:rPr>
          <w:rFonts w:hint="eastAsia"/>
        </w:rPr>
        <w:t>测试概要</w:t>
      </w:r>
      <w:bookmarkEnd w:id="6"/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测试时间：8月6号至8月12号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测试人员：陈昭航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测试方法：主要采用黑盒测试，以软件需求规约文档中的功能模块为单位，测试的重点集中在基本的图像转化处理，笔记操作。偏重软件的实用性和便捷性。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测试内容：功能性测试和非功能性测试</w:t>
      </w:r>
    </w:p>
    <w:p>
      <w:pPr>
        <w:pStyle w:val="2"/>
      </w:pPr>
      <w:bookmarkStart w:id="7" w:name="_Toc393891305"/>
      <w:r>
        <w:rPr>
          <w:rFonts w:hint="eastAsia"/>
        </w:rPr>
        <w:t>测试环境</w:t>
      </w:r>
      <w:bookmarkEnd w:id="7"/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测试手机：小米4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操作系统MIUI 6（基于Android OS 4.4）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核心数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"http://detail.zol.com.cn/cell_phone_index/subcate57_list_s3594_1.html"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四核</w:t>
      </w:r>
      <w:r>
        <w:rPr>
          <w:rFonts w:hint="eastAsia"/>
          <w:lang w:val="en-US" w:eastAsia="zh-CN"/>
        </w:rPr>
        <w:fldChar w:fldCharType="end"/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CPU型号高通 骁龙801（MSM8974AC）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CPU频率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"http://detail.zol.com.cn/cell_phone_index/subcate57_list_p19424_1.html"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2.5GHz</w:t>
      </w:r>
      <w:r>
        <w:rPr>
          <w:rFonts w:hint="eastAsia"/>
          <w:lang w:val="en-US" w:eastAsia="zh-CN"/>
        </w:rPr>
        <w:fldChar w:fldCharType="end"/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GPU型号高通 Adreno330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RAM容量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"http://detail.zol.com.cn/cell_phone_index/subcate57_list_s5293_1.html"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3GB</w:t>
      </w:r>
      <w:r>
        <w:rPr>
          <w:rFonts w:hint="eastAsia"/>
          <w:lang w:val="en-US" w:eastAsia="zh-CN"/>
        </w:rPr>
        <w:fldChar w:fldCharType="end"/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ROM容量16GB/64GB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存储卡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"http://detail.zol.com.cn/cell_phone_index/subcate57_list_s4338_1.html"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不支持容量扩展</w:t>
      </w:r>
      <w:r>
        <w:rPr>
          <w:rFonts w:hint="eastAsia"/>
          <w:lang w:val="en-US" w:eastAsia="zh-CN"/>
        </w:rPr>
        <w:fldChar w:fldCharType="end"/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电池类型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"http://detail.zol.com.cn/cell_phone_index/subcate57_list_s5370_1.html"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不可拆卸式电池</w:t>
      </w:r>
      <w:r>
        <w:rPr>
          <w:rFonts w:hint="eastAsia"/>
          <w:lang w:val="en-US" w:eastAsia="zh-CN"/>
        </w:rPr>
        <w:fldChar w:fldCharType="end"/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电池容量3080mAh</w:t>
      </w:r>
    </w:p>
    <w:p>
      <w:pPr>
        <w:pStyle w:val="2"/>
      </w:pPr>
      <w:bookmarkStart w:id="8" w:name="_Toc393891306"/>
      <w:r>
        <w:rPr>
          <w:rFonts w:hint="eastAsia"/>
        </w:rPr>
        <w:t>测试结果及分析</w:t>
      </w:r>
      <w:bookmarkEnd w:id="8"/>
    </w:p>
    <w:p>
      <w:pPr>
        <w:pStyle w:val="3"/>
        <w:rPr>
          <w:rFonts w:ascii="Arial" w:hAnsi="Arial"/>
          <w:lang w:eastAsia="en-US"/>
        </w:rPr>
      </w:pPr>
      <w:bookmarkStart w:id="9" w:name="_Toc393891307"/>
      <w:r>
        <w:rPr>
          <w:rFonts w:hint="eastAsia" w:ascii="Arial" w:hAnsi="Arial"/>
          <w:lang w:eastAsia="en-US"/>
        </w:rPr>
        <w:t>需求覆盖率及缺陷分布</w:t>
      </w:r>
      <w:bookmarkEnd w:id="9"/>
    </w:p>
    <w:p>
      <w:pPr>
        <w:spacing w:after="120"/>
        <w:ind w:left="720"/>
        <w:jc w:val="center"/>
        <w:rPr>
          <w:rFonts w:ascii="Times New Roman"/>
          <w:b/>
          <w:sz w:val="21"/>
          <w:szCs w:val="21"/>
        </w:rPr>
      </w:pPr>
      <w:r>
        <w:rPr>
          <w:rFonts w:ascii="Times New Roman"/>
          <w:b/>
          <w:sz w:val="21"/>
          <w:szCs w:val="21"/>
        </w:rPr>
        <w:t>表</w:t>
      </w:r>
      <w:r>
        <w:rPr>
          <w:rFonts w:hint="eastAsia" w:ascii="Times New Roman"/>
          <w:b/>
          <w:sz w:val="21"/>
          <w:szCs w:val="21"/>
        </w:rPr>
        <w:t xml:space="preserve">1 </w:t>
      </w:r>
      <w:r>
        <w:rPr>
          <w:rFonts w:ascii="Times New Roman"/>
          <w:b/>
          <w:sz w:val="21"/>
          <w:szCs w:val="21"/>
        </w:rPr>
        <w:t xml:space="preserve"> </w:t>
      </w:r>
      <w:r>
        <w:rPr>
          <w:rFonts w:hint="eastAsia" w:ascii="Times New Roman"/>
          <w:b/>
          <w:sz w:val="21"/>
          <w:szCs w:val="21"/>
        </w:rPr>
        <w:t>需求覆盖率及缺陷分布</w:t>
      </w:r>
    </w:p>
    <w:tbl>
      <w:tblPr>
        <w:tblStyle w:val="35"/>
        <w:tblW w:w="935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6" w:type="dxa"/>
            <w:gridSpan w:val="2"/>
            <w:shd w:val="clear" w:color="auto" w:fill="E7E6E6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测试</w:t>
            </w:r>
          </w:p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hint="eastAsia" w:ascii="Times New Roman"/>
                <w:b/>
                <w:sz w:val="21"/>
                <w:szCs w:val="21"/>
              </w:rPr>
              <w:t>需求</w:t>
            </w:r>
          </w:p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hint="eastAsia" w:ascii="Times New Roman"/>
                <w:b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hint="eastAsia" w:ascii="Times New Roman"/>
                <w:b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color w:val="0000FF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功能项</w:t>
            </w: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hint="eastAsia" w:ascii="Times New Roman"/>
                <w:b/>
                <w:sz w:val="21"/>
                <w:szCs w:val="21"/>
                <w:lang w:val="en-US" w:eastAsia="zh-CN"/>
              </w:rPr>
              <w:t>用户注册登陆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5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完成良好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hint="eastAsia" w:ascii="Times New Roman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z w:val="21"/>
                <w:szCs w:val="21"/>
                <w:lang w:val="en-US" w:eastAsia="zh-CN"/>
              </w:rPr>
              <w:t>笔记的增删改查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5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25%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新增、新编辑的笔记无法立即显示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hint="eastAsia" w:ascii="Times New Roman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z w:val="21"/>
                <w:szCs w:val="21"/>
                <w:lang w:val="en-US" w:eastAsia="zh-CN"/>
              </w:rPr>
              <w:t>图片处理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10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80%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25%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图片识别的正确率较低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hint="eastAsia" w:ascii="Times New Roman"/>
                <w:b/>
                <w:sz w:val="21"/>
                <w:szCs w:val="21"/>
              </w:rPr>
            </w:pPr>
            <w:r>
              <w:rPr>
                <w:rFonts w:hint="eastAsia" w:ascii="Times New Roman"/>
                <w:b/>
                <w:sz w:val="21"/>
                <w:szCs w:val="21"/>
                <w:lang w:val="en-US" w:eastAsia="zh-CN"/>
              </w:rPr>
              <w:t>云端笔记处理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5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10%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25%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尚未实现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hint="eastAsia" w:ascii="Times New Roman"/>
                <w:b/>
                <w:sz w:val="21"/>
                <w:szCs w:val="21"/>
              </w:rPr>
              <w:t>功能项小计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25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75%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3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75%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</w:p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非功</w:t>
            </w:r>
          </w:p>
          <w:p>
            <w:pPr>
              <w:spacing w:after="120"/>
              <w:jc w:val="center"/>
              <w:rPr>
                <w:rFonts w:ascii="Times New Roman"/>
                <w:b/>
                <w:color w:val="0000FF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能项</w:t>
            </w: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性能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10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90%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25%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图片的识别速度偏慢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可靠性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5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可靠性强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hint="eastAsia" w:ascii="Times New Roman"/>
                <w:b/>
                <w:sz w:val="21"/>
                <w:szCs w:val="21"/>
                <w:lang w:val="en-US" w:eastAsia="zh-CN"/>
              </w:rPr>
              <w:t>易用性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5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易用性好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hint="eastAsia" w:ascii="Times New Roman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z w:val="21"/>
                <w:szCs w:val="21"/>
                <w:lang w:val="en-US" w:eastAsia="zh-CN"/>
              </w:rPr>
              <w:t>兼容性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5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兼容性好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vAlign w:val="top"/>
          </w:tcPr>
          <w:p>
            <w:pPr>
              <w:spacing w:after="120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hint="eastAsia" w:ascii="Times New Roman"/>
                <w:b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25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97.5%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25%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top"/>
          </w:tcPr>
          <w:p>
            <w:pPr>
              <w:spacing w:after="120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hint="eastAsia" w:ascii="Times New Roman"/>
                <w:b/>
                <w:sz w:val="21"/>
                <w:szCs w:val="21"/>
              </w:rPr>
              <w:t>总计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i/>
                <w:color w:val="0000FF"/>
                <w:lang w:val="en-US" w:eastAsia="zh-CN"/>
              </w:rPr>
            </w:pPr>
            <w:r>
              <w:rPr>
                <w:rFonts w:hint="eastAsia" w:ascii="Times New Roman"/>
                <w:i/>
                <w:color w:val="0000FF"/>
                <w:lang w:val="en-US" w:eastAsia="zh-CN"/>
              </w:rPr>
              <w:t>50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i/>
                <w:color w:val="0000FF"/>
                <w:lang w:val="en-US" w:eastAsia="zh-CN"/>
              </w:rPr>
            </w:pPr>
            <w:r>
              <w:rPr>
                <w:rFonts w:hint="eastAsia" w:ascii="Times New Roman"/>
                <w:i/>
                <w:color w:val="0000FF"/>
                <w:lang w:val="en-US" w:eastAsia="zh-CN"/>
              </w:rPr>
              <w:t>90%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i/>
                <w:color w:val="0000FF"/>
                <w:lang w:val="en-US" w:eastAsia="zh-CN"/>
              </w:rPr>
            </w:pPr>
            <w:r>
              <w:rPr>
                <w:rFonts w:hint="eastAsia" w:ascii="Times New Roman"/>
                <w:i/>
                <w:color w:val="0000FF"/>
                <w:lang w:val="en-US" w:eastAsia="zh-CN"/>
              </w:rPr>
              <w:t>4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i/>
                <w:color w:val="0000FF"/>
                <w:lang w:val="en-US" w:eastAsia="zh-CN"/>
              </w:rPr>
            </w:pPr>
            <w:r>
              <w:rPr>
                <w:rFonts w:hint="eastAsia" w:ascii="Times New Roman"/>
                <w:i/>
                <w:color w:val="0000FF"/>
                <w:lang w:val="en-US" w:eastAsia="zh-CN"/>
              </w:rPr>
              <w:t>100%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/>
                <w:i/>
                <w:color w:val="0000FF"/>
                <w:lang w:val="en-US" w:eastAsia="zh-CN"/>
              </w:rPr>
            </w:pPr>
            <w:r>
              <w:rPr>
                <w:rFonts w:hint="eastAsia" w:ascii="Times New Roman"/>
                <w:i/>
                <w:color w:val="0000FF"/>
                <w:lang w:val="en-US" w:eastAsia="zh-CN"/>
              </w:rPr>
              <w:t>无</w:t>
            </w:r>
          </w:p>
        </w:tc>
      </w:tr>
    </w:tbl>
    <w:p>
      <w:pPr>
        <w:spacing w:after="120"/>
        <w:ind w:left="720"/>
        <w:rPr>
          <w:rFonts w:ascii="Times New Roman"/>
          <w:i/>
          <w:color w:val="0000FF"/>
        </w:rPr>
      </w:pPr>
    </w:p>
    <w:p>
      <w:pPr>
        <w:pStyle w:val="3"/>
        <w:rPr>
          <w:lang w:eastAsia="en-US"/>
        </w:rPr>
      </w:pPr>
      <w:bookmarkStart w:id="10" w:name="_Toc393891308"/>
      <w:r>
        <w:rPr>
          <w:rFonts w:hint="eastAsia"/>
          <w:lang w:eastAsia="en-US"/>
        </w:rPr>
        <w:t>缺陷严重程度</w:t>
      </w:r>
      <w:bookmarkEnd w:id="10"/>
    </w:p>
    <w:p>
      <w:pPr>
        <w:spacing w:after="120"/>
        <w:ind w:left="720"/>
        <w:jc w:val="center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 w:eastAsia="宋体"/>
          <w:b/>
          <w:sz w:val="21"/>
          <w:szCs w:val="21"/>
        </w:rPr>
        <w:t>表</w:t>
      </w:r>
      <w:r>
        <w:rPr>
          <w:rFonts w:hint="eastAsia" w:ascii="宋体" w:hAnsi="宋体" w:eastAsia="宋体"/>
          <w:b/>
          <w:sz w:val="21"/>
          <w:szCs w:val="21"/>
        </w:rPr>
        <w:t>2</w:t>
      </w:r>
      <w:r>
        <w:rPr>
          <w:rFonts w:ascii="宋体" w:hAnsi="宋体" w:eastAsia="宋体"/>
          <w:b/>
          <w:sz w:val="21"/>
          <w:szCs w:val="21"/>
        </w:rPr>
        <w:t xml:space="preserve"> </w:t>
      </w:r>
      <w:r>
        <w:rPr>
          <w:rFonts w:hint="eastAsia" w:ascii="宋体" w:hAnsi="宋体" w:eastAsia="宋体"/>
          <w:b/>
          <w:sz w:val="21"/>
          <w:szCs w:val="21"/>
        </w:rPr>
        <w:t>缺陷严重程度</w:t>
      </w:r>
    </w:p>
    <w:tbl>
      <w:tblPr>
        <w:tblStyle w:val="35"/>
        <w:tblW w:w="8788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438"/>
        <w:gridCol w:w="1438"/>
        <w:gridCol w:w="1438"/>
        <w:gridCol w:w="1439"/>
        <w:gridCol w:w="14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shd w:val="clear" w:color="auto" w:fill="E7E6E6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缺陷个数</w:t>
            </w:r>
          </w:p>
        </w:tc>
        <w:tc>
          <w:tcPr>
            <w:tcW w:w="1438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438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438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439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439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438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25%</w:t>
            </w:r>
          </w:p>
        </w:tc>
        <w:tc>
          <w:tcPr>
            <w:tcW w:w="1438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25%</w:t>
            </w:r>
          </w:p>
        </w:tc>
        <w:tc>
          <w:tcPr>
            <w:tcW w:w="1439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50%</w:t>
            </w:r>
          </w:p>
        </w:tc>
        <w:tc>
          <w:tcPr>
            <w:tcW w:w="1439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100%</w:t>
            </w:r>
          </w:p>
        </w:tc>
      </w:tr>
    </w:tbl>
    <w:p>
      <w:pPr>
        <w:spacing w:after="120"/>
        <w:ind w:left="720"/>
        <w:rPr>
          <w:rFonts w:ascii="Times New Roman"/>
          <w:color w:val="0000FF"/>
        </w:rPr>
      </w:pPr>
    </w:p>
    <w:p>
      <w:pPr>
        <w:spacing w:after="120"/>
        <w:ind w:left="720"/>
        <w:rPr>
          <w:rFonts w:ascii="Times New Roman"/>
          <w:i/>
          <w:color w:val="0000FF"/>
        </w:rPr>
      </w:pPr>
    </w:p>
    <w:p>
      <w:pPr>
        <w:pStyle w:val="2"/>
        <w:rPr>
          <w:rFonts w:ascii="Arial" w:hAnsi="Arial"/>
        </w:rPr>
      </w:pPr>
      <w:bookmarkStart w:id="11" w:name="_Toc393891309"/>
      <w:r>
        <w:rPr>
          <w:rFonts w:hint="eastAsia" w:ascii="Arial" w:hAnsi="Arial"/>
        </w:rPr>
        <w:t>缺陷清单</w:t>
      </w:r>
      <w:bookmarkEnd w:id="11"/>
    </w:p>
    <w:p>
      <w:pPr>
        <w:pStyle w:val="3"/>
        <w:rPr>
          <w:rFonts w:ascii="Arial" w:hAnsi="Arial"/>
          <w:lang w:eastAsia="en-US"/>
        </w:rPr>
      </w:pPr>
      <w:bookmarkStart w:id="12" w:name="_Toc393891310"/>
      <w:r>
        <w:rPr>
          <w:rFonts w:hint="eastAsia" w:ascii="Arial" w:hAnsi="Arial"/>
          <w:lang w:eastAsia="en-US"/>
        </w:rPr>
        <w:t>功能性缺陷</w:t>
      </w:r>
      <w:bookmarkEnd w:id="12"/>
    </w:p>
    <w:p>
      <w:pPr>
        <w:spacing w:after="120"/>
        <w:rPr>
          <w:rFonts w:ascii="Times New Roman"/>
          <w:i/>
          <w:color w:val="0000FF"/>
        </w:rPr>
      </w:pPr>
    </w:p>
    <w:p>
      <w:pPr>
        <w:widowControl/>
        <w:snapToGrid w:val="0"/>
        <w:spacing w:line="300" w:lineRule="auto"/>
        <w:jc w:val="center"/>
        <w:rPr>
          <w:rFonts w:ascii="宋体" w:hAnsi="宋体" w:eastAsia="宋体"/>
          <w:b/>
          <w:bCs/>
          <w:color w:val="000000"/>
          <w:sz w:val="21"/>
          <w:szCs w:val="21"/>
        </w:rPr>
      </w:pPr>
      <w:r>
        <w:rPr>
          <w:rFonts w:hint="eastAsia" w:ascii="宋体" w:hAnsi="宋体" w:eastAsia="宋体"/>
          <w:b/>
          <w:bCs/>
          <w:color w:val="000000"/>
          <w:sz w:val="21"/>
          <w:szCs w:val="21"/>
        </w:rPr>
        <w:t xml:space="preserve">表3 </w:t>
      </w:r>
      <w:r>
        <w:rPr>
          <w:rFonts w:ascii="宋体" w:hAnsi="宋体" w:eastAsia="宋体"/>
          <w:b/>
          <w:bCs/>
          <w:color w:val="000000"/>
          <w:sz w:val="21"/>
          <w:szCs w:val="21"/>
        </w:rPr>
        <w:t>功能性</w:t>
      </w:r>
      <w:r>
        <w:rPr>
          <w:rFonts w:hint="eastAsia" w:ascii="宋体" w:hAnsi="宋体" w:eastAsia="宋体"/>
          <w:b/>
          <w:bCs/>
          <w:color w:val="000000"/>
          <w:sz w:val="21"/>
          <w:szCs w:val="21"/>
        </w:rPr>
        <w:t>缺陷列表</w:t>
      </w:r>
    </w:p>
    <w:tbl>
      <w:tblPr>
        <w:tblStyle w:val="34"/>
        <w:tblW w:w="977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color w:val="000000"/>
                <w:sz w:val="21"/>
                <w:szCs w:val="21"/>
              </w:rPr>
              <w:t>序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color w:val="000000"/>
                <w:sz w:val="21"/>
                <w:szCs w:val="21"/>
              </w:rPr>
              <w:t>缺陷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color w:val="000000"/>
                <w:sz w:val="21"/>
                <w:szCs w:val="21"/>
              </w:rPr>
              <w:t>测试用例编号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</w:rPr>
              <w:t>Bug</w:t>
            </w:r>
            <w:r>
              <w:rPr>
                <w:rFonts w:hint="eastAsia" w:ascii="Times New Roman"/>
                <w:lang w:val="en-US" w:eastAsia="zh-CN"/>
              </w:rPr>
              <w:t>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细微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笔记的增删改查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笔记显示滞后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新添、新编辑的笔记无法立即显示，必须重启软件才能显示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/>
                <w:lang w:val="en-US" w:eastAsia="zh-CN"/>
              </w:rPr>
              <w:t>Tc-002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Bug2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一般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/>
                <w:lang w:val="en-US" w:eastAsia="zh-CN"/>
              </w:rPr>
              <w:t>图片处理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图片识别效果一般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lang w:val="en-US" w:eastAsia="zh-CN"/>
              </w:rPr>
              <w:t>图片识别的正确率较低，有时候会有乱码出现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/>
                <w:lang w:val="en-US" w:eastAsia="zh-CN"/>
              </w:rPr>
              <w:t>Tc-003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Bug3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严重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/>
                <w:lang w:val="en-US" w:eastAsia="zh-CN"/>
              </w:rPr>
              <w:t>云端笔记处理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云端笔记处理功能未实现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该功能未实现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/>
                <w:lang w:val="en-US" w:eastAsia="zh-CN"/>
              </w:rPr>
              <w:t>Tc-004</w:t>
            </w:r>
          </w:p>
        </w:tc>
      </w:tr>
    </w:tbl>
    <w:p>
      <w:pPr>
        <w:widowControl/>
        <w:snapToGrid w:val="0"/>
        <w:spacing w:line="300" w:lineRule="auto"/>
        <w:ind w:firstLine="480" w:firstLineChars="200"/>
        <w:rPr>
          <w:rFonts w:ascii="Times New Roman"/>
          <w:sz w:val="24"/>
          <w:szCs w:val="21"/>
        </w:rPr>
      </w:pPr>
    </w:p>
    <w:p>
      <w:pPr>
        <w:rPr>
          <w:rFonts w:ascii="Times New Roman"/>
        </w:rPr>
      </w:pPr>
      <w:r>
        <w:rPr>
          <w:rFonts w:ascii="Times New Roman"/>
        </w:rPr>
        <w:t>表中相关项说明</w:t>
      </w:r>
      <w:r>
        <w:rPr>
          <w:rFonts w:hint="eastAsia" w:ascii="Times New Roman"/>
        </w:rPr>
        <w:t>：</w:t>
      </w:r>
    </w:p>
    <w:p>
      <w:pPr>
        <w:numPr>
          <w:ilvl w:val="0"/>
          <w:numId w:val="3"/>
        </w:numPr>
        <w:rPr>
          <w:rFonts w:ascii="Times New Roman"/>
        </w:rPr>
      </w:pPr>
      <w:r>
        <w:rPr>
          <w:rFonts w:hint="eastAsia" w:ascii="Times New Roman"/>
        </w:rPr>
        <w:t xml:space="preserve">缺陷编号：为每个缺陷赋予一个唯一的编号，可以通过此编号对缺陷进行跟踪。例如：Bug001。 </w:t>
      </w:r>
    </w:p>
    <w:p>
      <w:pPr>
        <w:numPr>
          <w:ilvl w:val="0"/>
          <w:numId w:val="3"/>
        </w:numPr>
        <w:rPr>
          <w:rFonts w:ascii="Times New Roman"/>
        </w:rPr>
      </w:pPr>
      <w:r>
        <w:rPr>
          <w:rFonts w:ascii="Times New Roman"/>
        </w:rPr>
        <w:t>缺陷严重程度</w:t>
      </w:r>
      <w:r>
        <w:rPr>
          <w:rFonts w:hint="eastAsia" w:ascii="Times New Roman"/>
        </w:rPr>
        <w:t>：缺陷可以根据严重程度分为以下几种情况。</w:t>
      </w:r>
    </w:p>
    <w:p>
      <w:pPr>
        <w:numPr>
          <w:ilvl w:val="0"/>
          <w:numId w:val="4"/>
        </w:numPr>
        <w:rPr>
          <w:rFonts w:ascii="Times New Roman"/>
        </w:rPr>
      </w:pPr>
      <w:r>
        <w:rPr>
          <w:rFonts w:hint="eastAsia" w:ascii="Times New Roman"/>
        </w:rPr>
        <w:t>致命（fatal）：致命的错误，测试执行直接导致系统死机、蓝屏、挂起、或是程序非法退出；系统的主要功能或需求没有实现。</w:t>
      </w:r>
    </w:p>
    <w:p>
      <w:pPr>
        <w:numPr>
          <w:ilvl w:val="0"/>
          <w:numId w:val="4"/>
        </w:numPr>
        <w:rPr>
          <w:rFonts w:ascii="Times New Roman"/>
        </w:rPr>
      </w:pPr>
      <w:r>
        <w:rPr>
          <w:rFonts w:hint="eastAsia" w:ascii="Times New Roman"/>
        </w:rPr>
        <w:t>严重（critical）：严重错误，系统的次要功能点或需求点没有实现；数据丢失或损坏。执行软件主要功能的测试用例导致系统出错，程序无法正常继续执行；程序执行过于缓慢或是占用过大的系统资源。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>
      <w:pPr>
        <w:numPr>
          <w:ilvl w:val="0"/>
          <w:numId w:val="4"/>
        </w:numPr>
        <w:rPr>
          <w:rFonts w:ascii="Times New Roman"/>
        </w:rPr>
      </w:pPr>
      <w:r>
        <w:rPr>
          <w:rFonts w:hint="eastAsia" w:ascii="Times New Roman"/>
        </w:rPr>
        <w:t>一般（major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>
      <w:pPr>
        <w:numPr>
          <w:ilvl w:val="0"/>
          <w:numId w:val="4"/>
        </w:numPr>
        <w:rPr>
          <w:rFonts w:ascii="Times New Roman"/>
        </w:rPr>
      </w:pPr>
      <w:r>
        <w:rPr>
          <w:rFonts w:hint="eastAsia" w:ascii="Times New Roman"/>
        </w:rPr>
        <w:t>细微（minor）：一些小问题，对功能几乎没有影响，产品及属性仍可使用。如软件的实际执行过程与需求有较小的差异；程序的提示信息描述容易使用户产生混淆；有个别错别字、 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>
      <w:pPr>
        <w:ind w:left="360"/>
        <w:rPr>
          <w:rFonts w:ascii="Times New Roman"/>
        </w:rPr>
      </w:pPr>
    </w:p>
    <w:p>
      <w:pPr>
        <w:numPr>
          <w:ilvl w:val="0"/>
          <w:numId w:val="3"/>
        </w:numPr>
        <w:rPr>
          <w:rFonts w:ascii="Times New Roman"/>
        </w:rPr>
      </w:pPr>
      <w:r>
        <w:rPr>
          <w:rFonts w:ascii="Times New Roman"/>
        </w:rPr>
        <w:t>功能模块</w:t>
      </w:r>
      <w:r>
        <w:rPr>
          <w:rFonts w:hint="eastAsia" w:ascii="Times New Roman"/>
        </w:rPr>
        <w:t>：</w:t>
      </w:r>
      <w:r>
        <w:rPr>
          <w:rFonts w:ascii="Times New Roman"/>
        </w:rPr>
        <w:t>所测试并出现该缺陷的功能模块名称</w:t>
      </w:r>
      <w:r>
        <w:rPr>
          <w:rFonts w:hint="eastAsia" w:ascii="Times New Roman"/>
        </w:rPr>
        <w:t>。</w:t>
      </w:r>
    </w:p>
    <w:p>
      <w:pPr>
        <w:numPr>
          <w:ilvl w:val="0"/>
          <w:numId w:val="3"/>
        </w:numPr>
        <w:rPr>
          <w:rFonts w:ascii="Times New Roman"/>
        </w:rPr>
      </w:pPr>
      <w:r>
        <w:rPr>
          <w:rFonts w:ascii="Times New Roman"/>
        </w:rPr>
        <w:t>缺陷标题</w:t>
      </w:r>
      <w:r>
        <w:rPr>
          <w:rFonts w:hint="eastAsia" w:ascii="Times New Roman"/>
        </w:rPr>
        <w:t>：</w:t>
      </w:r>
      <w:r>
        <w:rPr>
          <w:rFonts w:ascii="Times New Roman"/>
        </w:rPr>
        <w:t>描述缺陷的标题</w:t>
      </w:r>
      <w:r>
        <w:rPr>
          <w:rFonts w:hint="eastAsia" w:ascii="Times New Roman"/>
        </w:rPr>
        <w:t>。</w:t>
      </w:r>
    </w:p>
    <w:p>
      <w:pPr>
        <w:numPr>
          <w:ilvl w:val="0"/>
          <w:numId w:val="3"/>
        </w:numPr>
        <w:rPr>
          <w:rFonts w:ascii="Times New Roman"/>
        </w:rPr>
      </w:pPr>
      <w:r>
        <w:rPr>
          <w:rFonts w:hint="eastAsia" w:ascii="Times New Roman"/>
        </w:rPr>
        <w:t>缺陷描述：对缺陷的详细描述。描述缺陷的重现步骤和问题所在，描述需清晰明了，使研发人员可以按照描述将缺陷重现出来。必要时可以放上相应的截图，以便于研发人员理解问</w:t>
      </w:r>
      <w:bookmarkStart w:id="15" w:name="_GoBack"/>
      <w:bookmarkEnd w:id="15"/>
      <w:r>
        <w:rPr>
          <w:rFonts w:hint="eastAsia" w:ascii="Times New Roman"/>
        </w:rPr>
        <w:t>题所在。</w:t>
      </w:r>
    </w:p>
    <w:p>
      <w:pPr>
        <w:spacing w:after="120"/>
        <w:ind w:left="720"/>
        <w:rPr>
          <w:rFonts w:ascii="Times New Roman"/>
          <w:i/>
          <w:color w:val="0000FF"/>
        </w:rPr>
      </w:pPr>
    </w:p>
    <w:p>
      <w:pPr>
        <w:pStyle w:val="3"/>
        <w:rPr>
          <w:lang w:eastAsia="en-US"/>
        </w:rPr>
      </w:pPr>
      <w:bookmarkStart w:id="13" w:name="_Toc393891311"/>
      <w:r>
        <w:rPr>
          <w:rFonts w:hint="eastAsia"/>
          <w:lang w:eastAsia="en-US"/>
        </w:rPr>
        <w:t>非功能</w:t>
      </w:r>
      <w:r>
        <w:rPr>
          <w:rFonts w:hint="eastAsia"/>
        </w:rPr>
        <w:t>性</w:t>
      </w:r>
      <w:r>
        <w:rPr>
          <w:rFonts w:hint="eastAsia"/>
          <w:lang w:eastAsia="en-US"/>
        </w:rPr>
        <w:t>缺陷</w:t>
      </w:r>
      <w:bookmarkEnd w:id="13"/>
    </w:p>
    <w:p>
      <w:pPr>
        <w:widowControl/>
        <w:snapToGrid w:val="0"/>
        <w:spacing w:line="300" w:lineRule="auto"/>
        <w:jc w:val="center"/>
        <w:rPr>
          <w:rFonts w:ascii="宋体" w:hAnsi="宋体" w:eastAsia="宋体"/>
          <w:b/>
          <w:bCs/>
          <w:color w:val="000000"/>
          <w:sz w:val="21"/>
          <w:szCs w:val="21"/>
        </w:rPr>
      </w:pPr>
      <w:r>
        <w:rPr>
          <w:rFonts w:hint="eastAsia" w:ascii="宋体" w:hAnsi="宋体" w:eastAsia="宋体"/>
          <w:b/>
          <w:bCs/>
          <w:color w:val="000000"/>
          <w:sz w:val="21"/>
          <w:szCs w:val="21"/>
        </w:rPr>
        <w:t>表4 非</w:t>
      </w:r>
      <w:r>
        <w:rPr>
          <w:rFonts w:ascii="宋体" w:hAnsi="宋体" w:eastAsia="宋体"/>
          <w:b/>
          <w:bCs/>
          <w:color w:val="000000"/>
          <w:sz w:val="21"/>
          <w:szCs w:val="21"/>
        </w:rPr>
        <w:t>功能性</w:t>
      </w:r>
      <w:r>
        <w:rPr>
          <w:rFonts w:hint="eastAsia" w:ascii="宋体" w:hAnsi="宋体" w:eastAsia="宋体"/>
          <w:b/>
          <w:bCs/>
          <w:color w:val="000000"/>
          <w:sz w:val="21"/>
          <w:szCs w:val="21"/>
        </w:rPr>
        <w:t>缺陷列表</w:t>
      </w:r>
    </w:p>
    <w:tbl>
      <w:tblPr>
        <w:tblStyle w:val="34"/>
        <w:tblW w:w="977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color w:val="000000"/>
                <w:sz w:val="21"/>
                <w:szCs w:val="21"/>
              </w:rPr>
              <w:t>序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color w:val="000000"/>
                <w:sz w:val="21"/>
                <w:szCs w:val="21"/>
              </w:rPr>
              <w:t>缺陷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color w:val="000000"/>
                <w:sz w:val="21"/>
                <w:szCs w:val="21"/>
              </w:rPr>
              <w:t>测试用例编号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Bug1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细微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性能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图片识别速度较慢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识别图片中文本信息的速度较慢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/>
                <w:lang w:val="en-US" w:eastAsia="zh-CN"/>
              </w:rPr>
              <w:t>Tc-001</w:t>
            </w:r>
          </w:p>
        </w:tc>
      </w:tr>
    </w:tbl>
    <w:p>
      <w:pPr>
        <w:widowControl/>
        <w:snapToGrid w:val="0"/>
        <w:spacing w:line="300" w:lineRule="auto"/>
        <w:ind w:firstLine="480" w:firstLineChars="200"/>
        <w:rPr>
          <w:rFonts w:ascii="Times New Roman"/>
          <w:sz w:val="24"/>
          <w:szCs w:val="21"/>
        </w:rPr>
      </w:pPr>
    </w:p>
    <w:p>
      <w:pPr>
        <w:spacing w:after="120"/>
        <w:ind w:left="720"/>
        <w:rPr>
          <w:rFonts w:ascii="Times New Roman"/>
          <w:i/>
          <w:color w:val="0000FF"/>
        </w:rPr>
      </w:pPr>
    </w:p>
    <w:p>
      <w:pPr>
        <w:pStyle w:val="2"/>
      </w:pPr>
      <w:bookmarkStart w:id="14" w:name="_Toc393891312"/>
      <w:r>
        <w:rPr>
          <w:rFonts w:hint="eastAsia"/>
        </w:rPr>
        <w:t>测试结论与建议</w:t>
      </w:r>
      <w:bookmarkEnd w:id="14"/>
    </w:p>
    <w:p>
      <w:pPr>
        <w:pStyle w:val="14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根据本次测试的结果，图记软件总体完成情况良好。需求规约中的功能需求大致完成，不过云端方面的功能仍需再接再厉。主要功能笔记的操作，图片的识别都可以使用，不过识别的正确率和速度有待增强。非功能性需求完成良好。建议图记组员在后续阶段继续完善该软件，特别是主打功能——图片识别的正确率和速度迫切需要第一时间内提升。该软件日后可以进行推广使用。</w:t>
      </w: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34"/>
      <w:tblW w:w="9486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0"/>
              <w:rFonts w:ascii="Times New Roman"/>
            </w:rPr>
            <w:fldChar w:fldCharType="begin"/>
          </w:r>
          <w:r>
            <w:rPr>
              <w:rStyle w:val="30"/>
              <w:rFonts w:ascii="Times New Roman"/>
            </w:rPr>
            <w:instrText xml:space="preserve"> PAGE </w:instrText>
          </w:r>
          <w:r>
            <w:rPr>
              <w:rStyle w:val="30"/>
              <w:rFonts w:ascii="Times New Roman"/>
            </w:rPr>
            <w:fldChar w:fldCharType="separate"/>
          </w:r>
          <w:r>
            <w:rPr>
              <w:rStyle w:val="30"/>
              <w:rFonts w:ascii="Times New Roman"/>
            </w:rPr>
            <w:t>6</w:t>
          </w:r>
          <w:r>
            <w:rPr>
              <w:rStyle w:val="30"/>
              <w:rFonts w:ascii="Times New Roman"/>
            </w:rPr>
            <w:fldChar w:fldCharType="end"/>
          </w:r>
          <w:r>
            <w:rPr>
              <w:rStyle w:val="30"/>
              <w:rFonts w:ascii="Times New Roman"/>
            </w:rPr>
            <w:t xml:space="preserve"> of </w:t>
          </w:r>
          <w:r>
            <w:rPr>
              <w:rStyle w:val="30"/>
              <w:rFonts w:ascii="Times New Roman"/>
            </w:rPr>
            <w:fldChar w:fldCharType="begin"/>
          </w:r>
          <w:r>
            <w:rPr>
              <w:rStyle w:val="30"/>
              <w:rFonts w:ascii="Times New Roman"/>
            </w:rPr>
            <w:instrText xml:space="preserve"> NUMPAGES  \* MERGEFORMAT </w:instrText>
          </w:r>
          <w:r>
            <w:rPr>
              <w:rStyle w:val="30"/>
              <w:rFonts w:ascii="Times New Roman"/>
            </w:rPr>
            <w:fldChar w:fldCharType="separate"/>
          </w:r>
          <w:r>
            <w:rPr>
              <w:rStyle w:val="30"/>
            </w:rPr>
            <w:t>6</w:t>
          </w:r>
          <w:r>
            <w:rPr>
              <w:rStyle w:val="30"/>
              <w:rFonts w:ascii="Times New Roman"/>
            </w:rPr>
            <w:fldChar w:fldCharType="end"/>
          </w:r>
        </w:p>
      </w:tc>
    </w:tr>
  </w:tbl>
  <w:p>
    <w:pPr>
      <w:pStyle w:val="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34"/>
      <w:tblW w:w="9558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</w:tblPrEx>
      <w:tc>
        <w:tcPr>
          <w:tcW w:w="6379" w:type="dxa"/>
          <w:vAlign w:val="top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</w:t>
          </w:r>
          <w:r>
            <w:rPr>
              <w:rFonts w:hint="eastAsia" w:ascii="Times New Roman"/>
              <w:lang w:eastAsia="zh-CN"/>
            </w:rPr>
            <w:t>图记</w:t>
          </w:r>
          <w:r>
            <w:rPr>
              <w:rFonts w:hint="eastAsia" w:ascii="Times New Roman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  <w:vAlign w:val="top"/>
        </w:tcPr>
        <w:p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vAlign w:val="top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  <w:vAlign w:val="top"/>
        </w:tcPr>
        <w:p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Date:  &lt;</w:t>
          </w:r>
          <w:r>
            <w:rPr>
              <w:rFonts w:hint="eastAsia" w:ascii="Times New Roman"/>
              <w:lang w:val="en-US" w:eastAsia="zh-CN"/>
            </w:rPr>
            <w:t>08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  <w:lang w:val="en-US" w:eastAsia="zh-CN"/>
            </w:rPr>
            <w:t>08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  <w:lang w:val="en-US" w:eastAsia="zh-CN"/>
            </w:rPr>
            <w:t>2015</w:t>
          </w:r>
          <w:r>
            <w:rPr>
              <w:rFonts w:ascii="Times New Roman"/>
            </w:rPr>
            <w:t>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  <w:vAlign w:val="top"/>
        </w:tcPr>
        <w:p>
          <w:pPr>
            <w:rPr>
              <w:rFonts w:ascii="Times New Roman"/>
            </w:rPr>
          </w:pPr>
          <w:r>
            <w:rPr>
              <w:rFonts w:hint="eastAsia" w:ascii="Times New Roman"/>
            </w:rPr>
            <w:t>&lt;</w:t>
          </w:r>
          <w:r>
            <w:rPr>
              <w:rFonts w:ascii="Times New Roman"/>
            </w:rPr>
            <w:t>文档编号</w:t>
          </w:r>
          <w:r>
            <w:rPr>
              <w:rFonts w:hint="eastAsia" w:ascii="Times New Roman"/>
            </w:rPr>
            <w:t>&gt;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58510538">
    <w:nsid w:val="155E6FCA"/>
    <w:multiLevelType w:val="multilevel"/>
    <w:tmpl w:val="155E6FCA"/>
    <w:lvl w:ilvl="0" w:tentative="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94967291">
    <w:nsid w:val="FFFFFFFB"/>
    <w:multiLevelType w:val="multilevel"/>
    <w:tmpl w:val="FFFFFFFB"/>
    <w:lvl w:ilvl="0" w:tentative="1">
      <w:start w:val="1"/>
      <w:numFmt w:val="decimal"/>
      <w:pStyle w:val="2"/>
      <w:lvlText w:val="%1."/>
      <w:legacy w:legacy="1" w:legacySpace="144" w:legacyIndent="0"/>
      <w:lvlJc w:val="left"/>
    </w:lvl>
    <w:lvl w:ilvl="1" w:tentative="1">
      <w:start w:val="1"/>
      <w:numFmt w:val="decimal"/>
      <w:pStyle w:val="3"/>
      <w:lvlText w:val="%1.%2"/>
      <w:legacy w:legacy="1" w:legacySpace="144" w:legacyIndent="0"/>
      <w:lvlJc w:val="left"/>
    </w:lvl>
    <w:lvl w:ilvl="2" w:tentative="1">
      <w:start w:val="1"/>
      <w:numFmt w:val="decimal"/>
      <w:pStyle w:val="4"/>
      <w:lvlText w:val="%1.%2.%3"/>
      <w:legacy w:legacy="1" w:legacySpace="144" w:legacyIndent="0"/>
      <w:lvlJc w:val="left"/>
    </w:lvl>
    <w:lvl w:ilvl="3" w:tentative="1">
      <w:start w:val="1"/>
      <w:numFmt w:val="decimal"/>
      <w:pStyle w:val="5"/>
      <w:lvlText w:val="%1.%2.%3.%4"/>
      <w:legacy w:legacy="1" w:legacySpace="144" w:legacyIndent="0"/>
      <w:lvlJc w:val="left"/>
    </w:lvl>
    <w:lvl w:ilvl="4" w:tentative="1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1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1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1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1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2079093100">
    <w:nsid w:val="7BEC716C"/>
    <w:multiLevelType w:val="multilevel"/>
    <w:tmpl w:val="7BEC716C"/>
    <w:lvl w:ilvl="0" w:tentative="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76189983">
    <w:nsid w:val="6FD4631F"/>
    <w:multiLevelType w:val="multilevel"/>
    <w:tmpl w:val="6FD4631F"/>
    <w:lvl w:ilvl="0" w:tentative="1">
      <w:start w:val="1"/>
      <w:numFmt w:val="decimal"/>
      <w:pStyle w:val="45"/>
      <w:lvlText w:val="%1."/>
      <w:lvlJc w:val="left"/>
      <w:pPr>
        <w:tabs>
          <w:tab w:val="left" w:pos="720"/>
        </w:tabs>
        <w:ind w:left="720" w:hanging="72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4294967291"/>
  </w:num>
  <w:num w:numId="2">
    <w:abstractNumId w:val="1876189983"/>
  </w:num>
  <w:num w:numId="3">
    <w:abstractNumId w:val="358510538"/>
  </w:num>
  <w:num w:numId="4">
    <w:abstractNumId w:val="20790931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3F4A24"/>
    <w:rsid w:val="00001425"/>
    <w:rsid w:val="00010992"/>
    <w:rsid w:val="0003185B"/>
    <w:rsid w:val="0007478F"/>
    <w:rsid w:val="000B2529"/>
    <w:rsid w:val="000F1651"/>
    <w:rsid w:val="000F7F79"/>
    <w:rsid w:val="00131345"/>
    <w:rsid w:val="00150CCE"/>
    <w:rsid w:val="0016113A"/>
    <w:rsid w:val="00162D65"/>
    <w:rsid w:val="00190CF2"/>
    <w:rsid w:val="001B5163"/>
    <w:rsid w:val="001F2D91"/>
    <w:rsid w:val="002866D0"/>
    <w:rsid w:val="00292D69"/>
    <w:rsid w:val="002E71CC"/>
    <w:rsid w:val="0030153D"/>
    <w:rsid w:val="00307DC6"/>
    <w:rsid w:val="00320074"/>
    <w:rsid w:val="0035274A"/>
    <w:rsid w:val="003A09BF"/>
    <w:rsid w:val="003B6ADF"/>
    <w:rsid w:val="003E7102"/>
    <w:rsid w:val="003F4A24"/>
    <w:rsid w:val="004222F3"/>
    <w:rsid w:val="004B0E53"/>
    <w:rsid w:val="004D536E"/>
    <w:rsid w:val="00555086"/>
    <w:rsid w:val="00562AE3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5C17"/>
    <w:rsid w:val="00776F13"/>
    <w:rsid w:val="00790B3E"/>
    <w:rsid w:val="007F0A31"/>
    <w:rsid w:val="007F35AF"/>
    <w:rsid w:val="008136A6"/>
    <w:rsid w:val="008273F3"/>
    <w:rsid w:val="00836E8B"/>
    <w:rsid w:val="00844740"/>
    <w:rsid w:val="008A050A"/>
    <w:rsid w:val="008E1AA7"/>
    <w:rsid w:val="00955DC2"/>
    <w:rsid w:val="0095686C"/>
    <w:rsid w:val="009A01E2"/>
    <w:rsid w:val="009A3432"/>
    <w:rsid w:val="009C7261"/>
    <w:rsid w:val="00A07A93"/>
    <w:rsid w:val="00A25C0D"/>
    <w:rsid w:val="00A43755"/>
    <w:rsid w:val="00A6368F"/>
    <w:rsid w:val="00A76715"/>
    <w:rsid w:val="00AB65D6"/>
    <w:rsid w:val="00B01E70"/>
    <w:rsid w:val="00B46746"/>
    <w:rsid w:val="00B4737F"/>
    <w:rsid w:val="00B54364"/>
    <w:rsid w:val="00B90DCB"/>
    <w:rsid w:val="00BC2634"/>
    <w:rsid w:val="00BF11EB"/>
    <w:rsid w:val="00BF6954"/>
    <w:rsid w:val="00C076D8"/>
    <w:rsid w:val="00C11861"/>
    <w:rsid w:val="00C22D91"/>
    <w:rsid w:val="00C5163B"/>
    <w:rsid w:val="00C6379D"/>
    <w:rsid w:val="00C9707C"/>
    <w:rsid w:val="00CB3465"/>
    <w:rsid w:val="00CD0DF7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E1457C"/>
    <w:rsid w:val="00E204BB"/>
    <w:rsid w:val="00E36DCD"/>
    <w:rsid w:val="00E672A3"/>
    <w:rsid w:val="00EE5F35"/>
    <w:rsid w:val="00F03B5C"/>
    <w:rsid w:val="00F1061A"/>
    <w:rsid w:val="00F554B7"/>
    <w:rsid w:val="00F907FC"/>
    <w:rsid w:val="00FA1775"/>
    <w:rsid w:val="00FB0255"/>
    <w:rsid w:val="01133753"/>
    <w:rsid w:val="064268D3"/>
    <w:rsid w:val="06431DD6"/>
    <w:rsid w:val="17045852"/>
    <w:rsid w:val="24FB0E3B"/>
    <w:rsid w:val="255E30DE"/>
    <w:rsid w:val="31BF532C"/>
    <w:rsid w:val="3A891EE8"/>
    <w:rsid w:val="3C810DD3"/>
    <w:rsid w:val="42174BFC"/>
    <w:rsid w:val="4B3E0902"/>
    <w:rsid w:val="4E6E3FBD"/>
    <w:rsid w:val="5ACF620B"/>
    <w:rsid w:val="5B3204AE"/>
    <w:rsid w:val="5B335F2F"/>
    <w:rsid w:val="5F952C60"/>
    <w:rsid w:val="61302A02"/>
    <w:rsid w:val="6C030941"/>
    <w:rsid w:val="6F8A028E"/>
    <w:rsid w:val="754101C5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link w:val="54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link w:val="55"/>
    <w:qFormat/>
    <w:uiPriority w:val="0"/>
    <w:pPr>
      <w:numPr>
        <w:ilvl w:val="1"/>
        <w:numId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  <w:numId w:val="1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29">
    <w:name w:val="Default Paragraph Font"/>
    <w:unhideWhenUsed/>
    <w:uiPriority w:val="1"/>
  </w:style>
  <w:style w:type="table" w:default="1" w:styleId="34">
    <w:name w:val="Normal Table"/>
    <w:unhideWhenUsed/>
    <w:uiPriority w:val="99"/>
    <w:tblPr>
      <w:tblStyle w:val="3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toc 7"/>
    <w:basedOn w:val="1"/>
    <w:next w:val="1"/>
    <w:semiHidden/>
    <w:uiPriority w:val="0"/>
    <w:pPr>
      <w:ind w:left="1200"/>
    </w:pPr>
  </w:style>
  <w:style w:type="paragraph" w:styleId="12">
    <w:name w:val="Normal Indent"/>
    <w:basedOn w:val="1"/>
    <w:uiPriority w:val="0"/>
    <w:pPr>
      <w:ind w:left="900" w:hanging="900"/>
    </w:pPr>
  </w:style>
  <w:style w:type="paragraph" w:styleId="13">
    <w:name w:val="Document Map"/>
    <w:basedOn w:val="1"/>
    <w:semiHidden/>
    <w:uiPriority w:val="0"/>
    <w:pPr>
      <w:shd w:val="clear" w:color="auto" w:fill="000080"/>
    </w:pPr>
  </w:style>
  <w:style w:type="paragraph" w:styleId="14">
    <w:name w:val="Body Text"/>
    <w:basedOn w:val="1"/>
    <w:uiPriority w:val="0"/>
    <w:pPr>
      <w:keepLines/>
      <w:spacing w:after="120"/>
      <w:ind w:left="720"/>
    </w:pPr>
  </w:style>
  <w:style w:type="paragraph" w:styleId="15">
    <w:name w:val="Body Text Indent"/>
    <w:basedOn w:val="1"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uiPriority w:val="0"/>
    <w:pPr>
      <w:ind w:left="800"/>
    </w:pPr>
  </w:style>
  <w:style w:type="paragraph" w:styleId="17">
    <w:name w:val="toc 3"/>
    <w:basedOn w:val="1"/>
    <w:next w:val="1"/>
    <w:semiHidden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uiPriority w:val="0"/>
    <w:pPr>
      <w:ind w:left="1400"/>
    </w:pPr>
  </w:style>
  <w:style w:type="paragraph" w:styleId="19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</w:rPr>
  </w:style>
  <w:style w:type="paragraph" w:styleId="24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semiHidden/>
    <w:uiPriority w:val="0"/>
    <w:pPr>
      <w:ind w:left="1000"/>
    </w:pPr>
  </w:style>
  <w:style w:type="paragraph" w:styleId="26">
    <w:name w:val="toc 2"/>
    <w:basedOn w:val="1"/>
    <w:next w:val="1"/>
    <w:uiPriority w:val="39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uiPriority w:val="0"/>
    <w:pPr>
      <w:ind w:left="1600"/>
    </w:pPr>
  </w:style>
  <w:style w:type="paragraph" w:styleId="28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0">
    <w:name w:val="page number"/>
    <w:basedOn w:val="29"/>
    <w:uiPriority w:val="0"/>
    <w:rPr/>
  </w:style>
  <w:style w:type="character" w:styleId="31">
    <w:name w:val="FollowedHyperlink"/>
    <w:uiPriority w:val="0"/>
    <w:rPr>
      <w:color w:val="800080"/>
      <w:u w:val="single"/>
    </w:rPr>
  </w:style>
  <w:style w:type="character" w:styleId="32">
    <w:name w:val="Hyperlink"/>
    <w:uiPriority w:val="0"/>
    <w:rPr>
      <w:color w:val="0000FF"/>
      <w:u w:val="single"/>
    </w:rPr>
  </w:style>
  <w:style w:type="character" w:styleId="33">
    <w:name w:val="footnote reference"/>
    <w:semiHidden/>
    <w:uiPriority w:val="0"/>
    <w:rPr>
      <w:sz w:val="20"/>
      <w:vertAlign w:val="superscript"/>
    </w:rPr>
  </w:style>
  <w:style w:type="table" w:styleId="35">
    <w:name w:val="Table Grid"/>
    <w:basedOn w:val="34"/>
    <w:uiPriority w:val="0"/>
    <w:pPr/>
    <w:tblPr>
      <w:tblStyle w:val="34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36">
    <w:name w:val="Paragraph2"/>
    <w:basedOn w:val="1"/>
    <w:uiPriority w:val="0"/>
    <w:pPr>
      <w:spacing w:before="80"/>
      <w:ind w:left="720"/>
      <w:jc w:val="both"/>
    </w:pPr>
    <w:rPr>
      <w:color w:val="000000"/>
    </w:rPr>
  </w:style>
  <w:style w:type="paragraph" w:customStyle="1" w:styleId="37">
    <w:name w:val="Bullet1"/>
    <w:basedOn w:val="1"/>
    <w:uiPriority w:val="0"/>
    <w:pPr>
      <w:ind w:left="720" w:hanging="432"/>
    </w:pPr>
  </w:style>
  <w:style w:type="paragraph" w:customStyle="1" w:styleId="38">
    <w:name w:val="Bullet2"/>
    <w:basedOn w:val="1"/>
    <w:uiPriority w:val="0"/>
    <w:pPr>
      <w:ind w:left="1440" w:hanging="360"/>
    </w:pPr>
    <w:rPr>
      <w:color w:val="000080"/>
    </w:rPr>
  </w:style>
  <w:style w:type="paragraph" w:customStyle="1" w:styleId="39">
    <w:name w:val="Tabletext"/>
    <w:basedOn w:val="1"/>
    <w:uiPriority w:val="0"/>
    <w:pPr>
      <w:keepLines/>
      <w:spacing w:after="120"/>
    </w:pPr>
  </w:style>
  <w:style w:type="paragraph" w:customStyle="1" w:styleId="40">
    <w:name w:val="Main Title"/>
    <w:basedOn w:val="1"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1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42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43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44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45">
    <w:name w:val="Bullet"/>
    <w:basedOn w:val="1"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6">
    <w:name w:val="InfoBlue"/>
    <w:basedOn w:val="1"/>
    <w:next w:val="14"/>
    <w:uiPriority w:val="0"/>
    <w:pPr>
      <w:spacing w:after="120"/>
      <w:ind w:left="720"/>
    </w:pPr>
    <w:rPr>
      <w:rFonts w:ascii="Times New Roman"/>
      <w:i/>
      <w:color w:val="0000FF"/>
    </w:rPr>
  </w:style>
  <w:style w:type="character" w:customStyle="1" w:styleId="47">
    <w:name w:val="tw4winMark"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8">
    <w:name w:val="tw4winInternal"/>
    <w:uiPriority w:val="0"/>
    <w:rPr>
      <w:rFonts w:ascii="Courier New" w:hAnsi="Courier New"/>
      <w:color w:val="FF0000"/>
    </w:rPr>
  </w:style>
  <w:style w:type="character" w:customStyle="1" w:styleId="49">
    <w:name w:val="tw4winError"/>
    <w:uiPriority w:val="0"/>
    <w:rPr>
      <w:rFonts w:ascii="Courier New" w:hAnsi="Courier New"/>
      <w:color w:val="00FF00"/>
      <w:sz w:val="40"/>
    </w:rPr>
  </w:style>
  <w:style w:type="character" w:customStyle="1" w:styleId="50">
    <w:name w:val="tw4winTerm"/>
    <w:uiPriority w:val="0"/>
    <w:rPr>
      <w:color w:val="0000FF"/>
    </w:rPr>
  </w:style>
  <w:style w:type="character" w:customStyle="1" w:styleId="51">
    <w:name w:val="tw4winPopup"/>
    <w:uiPriority w:val="0"/>
    <w:rPr>
      <w:rFonts w:ascii="Courier New" w:hAnsi="Courier New"/>
      <w:color w:val="008000"/>
    </w:rPr>
  </w:style>
  <w:style w:type="character" w:customStyle="1" w:styleId="52">
    <w:name w:val="tw4winJump"/>
    <w:uiPriority w:val="0"/>
    <w:rPr>
      <w:rFonts w:ascii="Courier New" w:hAnsi="Courier New"/>
      <w:color w:val="008080"/>
    </w:rPr>
  </w:style>
  <w:style w:type="character" w:customStyle="1" w:styleId="53">
    <w:name w:val="tw4winExternal"/>
    <w:uiPriority w:val="0"/>
    <w:rPr>
      <w:rFonts w:ascii="Courier New" w:hAnsi="Courier New"/>
      <w:color w:val="808080"/>
    </w:rPr>
  </w:style>
  <w:style w:type="character" w:customStyle="1" w:styleId="54">
    <w:name w:val="标题 1 Char"/>
    <w:basedOn w:val="29"/>
    <w:link w:val="2"/>
    <w:uiPriority w:val="0"/>
    <w:rPr>
      <w:rFonts w:ascii="宋体"/>
      <w:b/>
      <w:snapToGrid w:val="0"/>
      <w:sz w:val="24"/>
    </w:rPr>
  </w:style>
  <w:style w:type="character" w:customStyle="1" w:styleId="55">
    <w:name w:val="标题 2 Char"/>
    <w:basedOn w:val="29"/>
    <w:link w:val="3"/>
    <w:uiPriority w:val="0"/>
    <w:rPr>
      <w:rFonts w:ascii="宋体"/>
      <w:b/>
      <w:snapToGrid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Company>&lt;SJTU&gt;</Company>
  <Pages>6</Pages>
  <Words>468</Words>
  <Characters>2670</Characters>
  <Lines>22</Lines>
  <Paragraphs>6</Paragraphs>
  <ScaleCrop>false</ScaleCrop>
  <LinksUpToDate>false</LinksUpToDate>
  <CharactersWithSpaces>0</CharactersWithSpaces>
  <Application>WPS Office_9.1.0.5133_F1E327BC-269C-435d-A152-05C5408002CA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2014-07-21T08:17:00Z</dcterms:created>
  <dc:creator>campusCoach</dc:creator>
  <cp:lastModifiedBy>myc</cp:lastModifiedBy>
  <dcterms:modified xsi:type="dcterms:W3CDTF">2015-08-09T10:41:01Z</dcterms:modified>
  <dc:subject>&lt;项目名称&gt;</dc:subject>
  <dc:title>测试报告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