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语音助手</w:t>
      </w:r>
      <w:r>
        <w:rPr>
          <w:lang w:eastAsia="zh-CN"/>
        </w:rPr>
        <w:t>&gt;</w:t>
      </w:r>
      <w:r>
        <w:fldChar w:fldCharType="end"/>
      </w:r>
    </w:p>
    <w:p>
      <w:pPr>
        <w:pStyle w:val="29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测试用例</w:t>
      </w:r>
      <w:r>
        <w:fldChar w:fldCharType="end"/>
      </w:r>
    </w:p>
    <w:p>
      <w:pPr>
        <w:pStyle w:val="29"/>
        <w:jc w:val="right"/>
        <w:rPr>
          <w:lang w:eastAsia="zh-CN"/>
        </w:rPr>
      </w:pPr>
    </w:p>
    <w:p>
      <w:pPr>
        <w:pStyle w:val="29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&lt;1.0&gt;</w:t>
      </w: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pStyle w:val="29"/>
        <w:jc w:val="center"/>
      </w:pPr>
      <w:r>
        <w:rPr>
          <w:rFonts w:hint="eastAsia"/>
        </w:rPr>
        <w:t>修订历史记录</w:t>
      </w:r>
    </w:p>
    <w:p>
      <w:pPr>
        <w:pStyle w:val="29"/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06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  <w:r>
              <w:t>/</w:t>
            </w:r>
            <w:r>
              <w:rPr>
                <w:rFonts w:hint="eastAsia"/>
                <w:lang w:val="en-US" w:eastAsia="zh-CN"/>
              </w:rPr>
              <w:t>2015</w:t>
            </w:r>
            <w: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t>&lt;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&lt;第一版&gt;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马逸淳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>
      <w:pPr>
        <w:pStyle w:val="29"/>
      </w:pPr>
      <w:r>
        <w:br w:type="page"/>
      </w:r>
      <w:r>
        <w:t>Table of Contents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t>1.2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</w:rPr>
        <w:t>范围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1.3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定义、首字母缩写词和缩略语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1.4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1.5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测试用例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功能测试</w:t>
      </w:r>
      <w:r>
        <w:tab/>
      </w:r>
      <w:r>
        <w:rPr>
          <w:rFonts w:hint="eastAsia"/>
          <w:lang w:val="en-US" w:eastAsia="zh-CN"/>
        </w:rPr>
        <w:t>4</w:t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  <w:lang w:eastAsia="zh-CN"/>
        </w:rPr>
      </w:pPr>
      <w:r>
        <w:rPr>
          <w:lang w:eastAsia="zh-CN"/>
        </w:rPr>
        <w:t>2.2</w:t>
      </w:r>
      <w:r>
        <w:rPr>
          <w:rFonts w:ascii="Calibri" w:hAnsi="Calibri" w:eastAsia="宋体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非功能测试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9"/>
        <w:rPr>
          <w:lang w:eastAsia="zh-CN"/>
        </w:rPr>
      </w:pPr>
      <w:r>
        <w:rPr>
          <w:b w:val="0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测试用例</w:t>
      </w:r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498761760"/>
      <w:bookmarkStart w:id="1" w:name="_Toc393891156"/>
      <w:bookmarkStart w:id="2" w:name="_Toc456598591"/>
      <w:bookmarkStart w:id="3" w:name="_Toc456600922"/>
      <w:r>
        <w:rPr>
          <w:rFonts w:hint="eastAsia"/>
        </w:rPr>
        <w:t>简介</w:t>
      </w:r>
      <w:bookmarkEnd w:id="0"/>
      <w:bookmarkEnd w:id="1"/>
    </w:p>
    <w:p>
      <w:pPr>
        <w:pStyle w:val="3"/>
      </w:pPr>
      <w:bookmarkStart w:id="4" w:name="_Toc498761761"/>
      <w:bookmarkStart w:id="5" w:name="_Toc393891157"/>
      <w:r>
        <w:rPr>
          <w:rFonts w:hint="eastAsia"/>
        </w:rPr>
        <w:t>目的</w:t>
      </w:r>
      <w:bookmarkEnd w:id="4"/>
      <w:bookmarkEnd w:id="5"/>
    </w:p>
    <w:p>
      <w:pPr>
        <w:pStyle w:val="14"/>
        <w:rPr>
          <w:rFonts w:hint="eastAsia"/>
          <w:lang w:val="en-US" w:eastAsia="zh-CN"/>
        </w:rPr>
      </w:pPr>
      <w:bookmarkStart w:id="6" w:name="_Toc498761762"/>
      <w:bookmarkStart w:id="7" w:name="_Toc393891158"/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&lt;语音助手&gt;的功能及非功能需求的完成情况，和该软件的功能正确性</w:t>
      </w:r>
    </w:p>
    <w:p>
      <w:pPr>
        <w:pStyle w:val="3"/>
      </w:pPr>
      <w:r>
        <w:rPr>
          <w:rFonts w:hint="eastAsia"/>
        </w:rPr>
        <w:t>范围</w:t>
      </w:r>
      <w:bookmarkEnd w:id="6"/>
      <w:bookmarkEnd w:id="7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适用于语音助手软件</w:t>
      </w:r>
    </w:p>
    <w:p>
      <w:pPr>
        <w:pStyle w:val="3"/>
      </w:pPr>
      <w:bookmarkStart w:id="8" w:name="_Toc498761763"/>
      <w:bookmarkStart w:id="9" w:name="_Toc393891159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Android手机：用户正在使用，并且安装了基于Android系统语音助手的Android手机。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本应用：基于Android系统语音助手这一应用。</w:t>
      </w:r>
    </w:p>
    <w:p>
      <w:pPr>
        <w:pStyle w:val="3"/>
      </w:pPr>
      <w:bookmarkStart w:id="10" w:name="_Toc498761764"/>
      <w:bookmarkStart w:id="11" w:name="_Toc393891160"/>
      <w:r>
        <w:rPr>
          <w:rFonts w:hint="eastAsia"/>
        </w:rPr>
        <w:t>参考资料</w:t>
      </w:r>
      <w:bookmarkEnd w:id="10"/>
      <w:bookmarkEnd w:id="11"/>
    </w:p>
    <w:bookmarkEnd w:id="2"/>
    <w:bookmarkEnd w:id="3"/>
    <w:p>
      <w:pPr>
        <w:ind w:left="720"/>
        <w:rPr>
          <w:rFonts w:hint="eastAsia"/>
        </w:rPr>
      </w:pPr>
      <w:bookmarkStart w:id="12" w:name="_Toc498761765"/>
      <w:bookmarkStart w:id="13" w:name="_Toc393891161"/>
      <w:r>
        <w:rPr>
          <w:rFonts w:hint="eastAsia"/>
          <w:lang w:eastAsia="zh-CN"/>
        </w:rPr>
        <w:t>《</w:t>
      </w:r>
      <w:r>
        <w:t>软件工程原理</w:t>
      </w:r>
      <w:r>
        <w:rPr>
          <w:rFonts w:hint="eastAsia"/>
          <w:lang w:eastAsia="zh-CN"/>
        </w:rPr>
        <w:t>》</w:t>
      </w:r>
      <w:r>
        <w:t>--------主编：沈备军</w:t>
      </w:r>
      <w:r>
        <w:rPr>
          <w:rFonts w:hint="eastAsia"/>
        </w:rPr>
        <w:t xml:space="preserve"> 陈昊鹏 陈雨亭 高等教育出版社 2013.2</w:t>
      </w:r>
    </w:p>
    <w:p>
      <w:pPr>
        <w:ind w:left="72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《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基于Android系统语音助手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基于Android系统的语音助手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hint="eastAsia" w:ascii="Arial" w:hAnsi="Arial"/>
          <w:lang w:val="en-US" w:eastAsia="zh-CN"/>
        </w:rPr>
        <w:t xml:space="preserve"> </w:t>
      </w:r>
      <w:r>
        <w:rPr>
          <w:rFonts w:ascii="Arial" w:hAnsi="Arial"/>
        </w:rPr>
        <w:t>1.1</w:t>
      </w:r>
      <w:r>
        <w:rPr>
          <w:rFonts w:hint="eastAsia" w:ascii="Arial" w:hAnsi="Arial"/>
          <w:lang w:eastAsia="zh-CN"/>
        </w:rPr>
        <w:t>》</w:t>
      </w:r>
      <w:r>
        <w:rPr>
          <w:rFonts w:hint="eastAsia" w:ascii="Arial" w:hAnsi="Arial"/>
          <w:lang w:val="en-US" w:eastAsia="zh-CN"/>
        </w:rPr>
        <w:t xml:space="preserve">  2015.7</w:t>
      </w:r>
    </w:p>
    <w:p>
      <w:pPr>
        <w:pStyle w:val="3"/>
      </w:pPr>
      <w:r>
        <w:rPr>
          <w:rFonts w:hint="eastAsia"/>
        </w:rPr>
        <w:t>概述</w:t>
      </w:r>
      <w:bookmarkEnd w:id="12"/>
      <w:bookmarkEnd w:id="1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以下为测试用例，分为功能测试与非功能测试两部分</w:t>
      </w:r>
    </w:p>
    <w:p>
      <w:pPr>
        <w:pStyle w:val="2"/>
        <w:rPr>
          <w:lang w:eastAsia="zh-CN"/>
        </w:rPr>
      </w:pPr>
      <w:bookmarkStart w:id="14" w:name="_Toc393891162"/>
      <w:r>
        <w:rPr>
          <w:rFonts w:hint="eastAsia"/>
          <w:lang w:eastAsia="zh-CN"/>
        </w:rPr>
        <w:t>测试用例</w:t>
      </w:r>
      <w:bookmarkEnd w:id="14"/>
    </w:p>
    <w:p>
      <w:pPr>
        <w:ind w:firstLine="720" w:firstLineChars="0"/>
        <w:rPr>
          <w:rFonts w:hint="eastAsia" w:eastAsia="宋体"/>
          <w:lang w:val="en-US" w:eastAsia="zh-CN"/>
        </w:rPr>
      </w:pPr>
      <w:bookmarkStart w:id="15" w:name="_Toc393891163"/>
      <w:r>
        <w:rPr>
          <w:rFonts w:hint="eastAsia"/>
          <w:lang w:val="en-US" w:eastAsia="zh-CN"/>
        </w:rPr>
        <w:t>分为功能测试与非功能测试两部分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功能测试</w:t>
      </w:r>
      <w:bookmarkEnd w:id="1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按照基本功能加上附加选项进行划分</w:t>
      </w:r>
    </w:p>
    <w:p>
      <w:pPr>
        <w:rPr>
          <w:lang w:eastAsia="zh-CN"/>
        </w:rPr>
      </w:pPr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1 功能测试测试用例列表</w:t>
      </w:r>
    </w:p>
    <w:p>
      <w:pPr>
        <w:rPr>
          <w:lang w:eastAsia="zh-CN"/>
        </w:rPr>
      </w:pPr>
    </w:p>
    <w:tbl>
      <w:tblPr>
        <w:tblStyle w:val="36"/>
        <w:tblW w:w="10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223"/>
        <w:gridCol w:w="1921"/>
        <w:gridCol w:w="2820"/>
        <w:gridCol w:w="2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223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功能点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2820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272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Ba-011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打电话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打电话功能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按下说话按钮，语音输入“打电话给</w:t>
            </w:r>
            <w:r>
              <w:rPr>
                <w:rFonts w:hint="eastAsia"/>
                <w:lang w:val="en-US" w:eastAsia="zh-CN"/>
              </w:rPr>
              <w:t>XXX”（用户存在）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拨通电话或打开拨号界面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Ba-012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打电话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打电话功能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按下说话按钮，语音输入“打电话给</w:t>
            </w:r>
            <w:r>
              <w:rPr>
                <w:rFonts w:hint="eastAsia"/>
                <w:lang w:val="en-US" w:eastAsia="zh-CN"/>
              </w:rPr>
              <w:t>XXX”（用户不存在）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显示无此用户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Ba-013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打电话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打电话功能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按下说话按钮，语音输入“呼叫</w:t>
            </w:r>
            <w:r>
              <w:rPr>
                <w:rFonts w:hint="eastAsia"/>
                <w:lang w:val="en-US" w:eastAsia="zh-CN"/>
              </w:rPr>
              <w:t>XXX”（用户存在）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拨通电话或打开拨号界面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Ba-014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打电话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打电话功能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按下说话按钮，语音输入“呼叫</w:t>
            </w:r>
            <w:r>
              <w:rPr>
                <w:rFonts w:hint="eastAsia"/>
                <w:lang w:val="en-US" w:eastAsia="zh-CN"/>
              </w:rPr>
              <w:t>XXX”（用户不存在）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显示无此用户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Ba-021</w:t>
            </w:r>
          </w:p>
        </w:tc>
        <w:tc>
          <w:tcPr>
            <w:tcW w:w="1223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按下说话按钮，语音输入“发留言给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”（用户存在）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打开短信界面并自动输入相关内容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Ba-022</w:t>
            </w:r>
          </w:p>
        </w:tc>
        <w:tc>
          <w:tcPr>
            <w:tcW w:w="1223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按下说话按钮，语音输入“发留言给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”（用户不存在）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Ba-023</w:t>
            </w:r>
          </w:p>
        </w:tc>
        <w:tc>
          <w:tcPr>
            <w:tcW w:w="1223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按下说话按钮，语音输入“发短信给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”（用户存在）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打开短信界面并自动输入相关内容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Ba-024</w:t>
            </w:r>
          </w:p>
        </w:tc>
        <w:tc>
          <w:tcPr>
            <w:tcW w:w="1223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按下说话按钮，语音输入“发短信给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”（用户不存在）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Ba-025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按下说话按钮，语音输入电话号码</w:t>
            </w:r>
            <w:r>
              <w:rPr>
                <w:rFonts w:hint="eastAsia"/>
                <w:lang w:val="en-US" w:eastAsia="zh-CN"/>
              </w:rPr>
              <w:t>+短信内容</w:t>
            </w:r>
            <w:r>
              <w:rPr>
                <w:rFonts w:hint="eastAsia"/>
                <w:lang w:eastAsia="zh-CN"/>
              </w:rPr>
              <w:t>（用户存在）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打开短信界面并已输入相关内容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Ba-026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发短信功能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按下说话按钮，语音输入电话号码</w:t>
            </w:r>
            <w:r>
              <w:rPr>
                <w:rFonts w:hint="eastAsia"/>
                <w:lang w:val="en-US" w:eastAsia="zh-CN"/>
              </w:rPr>
              <w:t>+短信内容</w:t>
            </w:r>
            <w:r>
              <w:rPr>
                <w:rFonts w:hint="eastAsia"/>
                <w:lang w:eastAsia="zh-CN"/>
              </w:rPr>
              <w:t>（用户不存在）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Ba-031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按下说话按钮，语音输入“我想听</w:t>
            </w: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eastAsia"/>
                <w:lang w:eastAsia="zh-CN"/>
              </w:rPr>
              <w:t>”（音乐存在）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打开音乐界面并开始播放相关音乐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Ba-032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按下说话按钮，语音输入“我想听</w:t>
            </w: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eastAsia"/>
                <w:lang w:eastAsia="zh-CN"/>
              </w:rPr>
              <w:t>”（音乐不存在）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Ba-033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按下说话按钮，语音输入“播放</w:t>
            </w:r>
            <w:r>
              <w:rPr>
                <w:rFonts w:hint="eastAsia"/>
                <w:lang w:val="en-US" w:eastAsia="zh-CN"/>
              </w:rPr>
              <w:t>......的音乐</w:t>
            </w:r>
            <w:r>
              <w:rPr>
                <w:rFonts w:hint="eastAsia"/>
                <w:lang w:eastAsia="zh-CN"/>
              </w:rPr>
              <w:t>”（音乐存在）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打开音乐界面并开始播放相关音乐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Ba-034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播放音乐功能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按下说话按钮，语音输入“播放</w:t>
            </w:r>
            <w:r>
              <w:rPr>
                <w:rFonts w:hint="eastAsia"/>
                <w:lang w:val="en-US" w:eastAsia="zh-CN"/>
              </w:rPr>
              <w:t>......的音乐</w:t>
            </w:r>
            <w:r>
              <w:rPr>
                <w:rFonts w:hint="eastAsia"/>
                <w:lang w:eastAsia="zh-CN"/>
              </w:rPr>
              <w:t>”（音乐不存在）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Ba-041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</w:t>
            </w:r>
            <w:r>
              <w:rPr>
                <w:rFonts w:hint="eastAsia"/>
                <w:lang w:val="en-US" w:eastAsia="zh-CN"/>
              </w:rPr>
              <w:t>wifi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</w:t>
            </w:r>
            <w:r>
              <w:rPr>
                <w:rFonts w:hint="eastAsia"/>
                <w:lang w:val="en-US" w:eastAsia="zh-CN"/>
              </w:rPr>
              <w:t>wifi功能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按下说话按钮，语音输入“打开</w:t>
            </w:r>
            <w:r>
              <w:rPr>
                <w:rFonts w:hint="eastAsia"/>
                <w:lang w:val="en-US" w:eastAsia="zh-CN"/>
              </w:rPr>
              <w:t>wifi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</w:t>
            </w:r>
            <w:r>
              <w:rPr>
                <w:rFonts w:hint="eastAsia"/>
                <w:lang w:val="en-US" w:eastAsia="zh-CN"/>
              </w:rPr>
              <w:t>wifi打开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Ba-051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打开应用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打开应用功能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按下说话按钮，语音输入“打开”</w:t>
            </w:r>
            <w:r>
              <w:rPr>
                <w:rFonts w:hint="eastAsia"/>
                <w:lang w:val="en-US" w:eastAsia="zh-CN"/>
              </w:rPr>
              <w:t>+应用名（应用存在）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将相应应用打开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Ba-052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打开应用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打开应用功能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按下说话按钮，语音输入“打开”</w:t>
            </w:r>
            <w:r>
              <w:rPr>
                <w:rFonts w:hint="eastAsia"/>
                <w:lang w:val="en-US" w:eastAsia="zh-CN"/>
              </w:rPr>
              <w:t>+应用名（应用不存在）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显示无此应用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Ba-061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按下说话按钮，语音输入“搜索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打开浏览器并自动输入相应内容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_Toc393891164"/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Ba-062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机票查询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机票查询功能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按下说话按钮，语音输入“查询</w:t>
            </w:r>
            <w:r>
              <w:rPr>
                <w:rFonts w:hint="eastAsia"/>
                <w:lang w:val="en-US" w:eastAsia="zh-CN"/>
              </w:rPr>
              <w:t>A地到B地的机票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显示相应机票信息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Ba-063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天气查询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天气查询功能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按下说话按钮，语音输入“今天天气如何”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显示当天天气信息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Ba-064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路线查询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路线查询功能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按下说话按钮，语音输入“人民广场怎么走”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显示当前位置到人民广场的路线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Ba-071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闹钟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闹钟功能</w:t>
            </w:r>
          </w:p>
        </w:tc>
        <w:tc>
          <w:tcPr>
            <w:tcW w:w="2820" w:type="dxa"/>
            <w:vAlign w:val="top"/>
          </w:tcPr>
          <w:p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按下说话按钮，语音输入“明天早上</w:t>
            </w:r>
            <w:r>
              <w:rPr>
                <w:rFonts w:hint="eastAsia"/>
                <w:lang w:val="en-US" w:eastAsia="zh-CN"/>
              </w:rPr>
              <w:t>7点叫我起床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自动将闹钟设置为第二天早上</w:t>
            </w:r>
            <w:r>
              <w:rPr>
                <w:rFonts w:hint="eastAsia"/>
                <w:lang w:val="en-US" w:eastAsia="zh-CN"/>
              </w:rPr>
              <w:t>7点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Yz-001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进入相应界面，第一个框输入正确联系人，第二个框输入正确电话号码，点击add按钮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成功添加联系人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进入相应界面，第一个框输入正确联系人，第二个框选择</w:t>
            </w:r>
            <w:r>
              <w:rPr>
                <w:rFonts w:hint="eastAsia"/>
                <w:lang w:val="en-US" w:eastAsia="zh-CN"/>
              </w:rPr>
              <w:t>pick按钮，之后点击add按钮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成功添加联系人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进入相应界面，第一个框输入正确联系人，第二个框不输入，之后点击</w:t>
            </w:r>
            <w:r>
              <w:rPr>
                <w:rFonts w:hint="eastAsia"/>
                <w:lang w:val="en-US" w:eastAsia="zh-CN"/>
              </w:rPr>
              <w:t>add按钮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添加联系人失败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进入相应界面，第一个框不输入联系人，第二个框输入错误号码（中文英文字母），点击</w:t>
            </w:r>
            <w:r>
              <w:rPr>
                <w:rFonts w:hint="eastAsia"/>
                <w:lang w:val="en-US" w:eastAsia="zh-CN"/>
              </w:rPr>
              <w:t>add按钮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添加联系人失败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Yz-005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进入相应界面，两个框都不输入，点击</w:t>
            </w:r>
            <w:r>
              <w:rPr>
                <w:rFonts w:hint="eastAsia"/>
                <w:lang w:val="en-US" w:eastAsia="zh-CN"/>
              </w:rPr>
              <w:t>add按钮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添加联系人失败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Yz-006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进入相应界面，添加</w:t>
            </w:r>
            <w:r>
              <w:rPr>
                <w:rFonts w:hint="eastAsia"/>
                <w:lang w:val="en-US" w:eastAsia="zh-CN"/>
              </w:rPr>
              <w:t>10个联系人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成功添加所有联系人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Yz-007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点击已经添加的联系人，点击确认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Yz-008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点击已经添加的联系人，点击取消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返回联系人界面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Yz-009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自定义联系人功能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点击已经添加的联系人，点击屏幕其他地方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返回联系人界面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进入相应界面，在三个框中输入简单中文语句后提交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成功添加回复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进入相应界面，第一个框中输入简单中文语句，第二个框不输入，提交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进入相应界面，第一个框不输入，第二个框输入简单中文语句，提交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进入相应界面，两个框中均不输入，提交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Yz-105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第一个框中输入已经添加过的回复，提交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Yz-106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点击已经添加的回复，点击删除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Yz-107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点击已经添加的回复，输入内容，点击确定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Yz-108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点击已经添加的回复，什么都不输入，点击确定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Yz-109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点击已添加的回复，点击取消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回到自定义回复界面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Yz-110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点击已添加的回复，点击删除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删除本条回复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Yz-111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点击已添加的回复，输入框中不输入，点击确定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修改回复失败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Yz-112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点击已添加的回复，输入框中输入内容，点击确定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Yz-113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val="en-US" w:eastAsia="zh-CN"/>
              </w:rPr>
              <w:t>10条回复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回复全部添加成功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Yz-114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自定义回复功能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按下说话按钮，语音输入回复中的某条内容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</w:t>
            </w:r>
            <w:r>
              <w:rPr>
                <w:rFonts w:hint="eastAsia"/>
                <w:lang w:val="en-US" w:eastAsia="zh-CN"/>
              </w:rPr>
              <w:t>显示先前添加的回复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Ys-001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上传联系人名称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上传联系人名称功能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勾选“上传联系人名称”选项框，并语音输入“打电话给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”（自定义联系人中或手机通讯录中存在该人即可）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打电话给该联系人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Ys-002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上传联系人名称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上传联系人名称功能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不勾选“上传联系人名称”选项框，并语音输入“打电话给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”（自定义联系人中或手机通讯录中存在该人即可）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一定几率不打电话给该联系人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Ys-011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上传应用程序名称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上传应用程序名称功能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勾选“上传联系人名称”选项框，并语音输入“打开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”（已经安装的应用）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打开相应应用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Ys-012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上传应用程序名称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上传应用程序名称功能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不勾选“上传联系人名称”选项框，并语音输入“打开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  <w:lang w:eastAsia="zh-CN"/>
              </w:rPr>
              <w:t>”（已经安装的应用）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一定几率打不开相应应用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Ys-021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用户口音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用户口音功能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点击用户口音，选择“</w:t>
            </w:r>
            <w:r>
              <w:rPr>
                <w:rFonts w:hint="eastAsia"/>
                <w:lang w:val="en-US" w:eastAsia="zh-CN"/>
              </w:rPr>
              <w:t>mandarin</w:t>
            </w:r>
            <w:r>
              <w:rPr>
                <w:rFonts w:hint="eastAsia"/>
                <w:lang w:eastAsia="zh-CN"/>
              </w:rPr>
              <w:t>”（普通话），点击取消，并语音输入简单中文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</w:t>
            </w:r>
            <w:r>
              <w:rPr>
                <w:rFonts w:hint="eastAsia"/>
                <w:lang w:val="en-US" w:eastAsia="zh-CN"/>
              </w:rPr>
              <w:t>显示回复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Ys-022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用户口音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用户口音功能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点击用户口音，选择“</w:t>
            </w:r>
            <w:r>
              <w:rPr>
                <w:rFonts w:hint="eastAsia"/>
                <w:lang w:val="en-US" w:eastAsia="zh-CN"/>
              </w:rPr>
              <w:t>cantonese</w:t>
            </w:r>
            <w:r>
              <w:rPr>
                <w:rFonts w:hint="eastAsia"/>
                <w:lang w:eastAsia="zh-CN"/>
              </w:rPr>
              <w:t>”（广东话），点击取消，并语音输入简单中文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</w:t>
            </w:r>
            <w:r>
              <w:rPr>
                <w:rFonts w:hint="eastAsia"/>
                <w:lang w:val="en-US" w:eastAsia="zh-CN"/>
              </w:rPr>
              <w:t>显示回复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Zh-001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显示细节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显示细节功能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勾选“是否显示细节”选项框，并语音输入“人民广场怎么走”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屏幕显示回复，显示回复细节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Zh-002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显示细节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显示细节功能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不勾选“是否显示细节”选项框，并语音输入“人民广场怎么走”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屏幕显示回复，不显示回复细节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Yh-001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点击发音人，并选择“小燕”，并语音输入简单中文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点击发音人，并选择“小宇”，并语音输入简单中文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Yh-006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点击发音人，并选择“小研”，并语音输入简单中文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Yh-007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点击发音人，并选择“小琪”，并语音输入简单中文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Yh-008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点击发音人，并选择“小峰”，并语音输入简单中文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Yh-009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点击发音人，并选择“小梅”，并语音输入简单中文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Yh-010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点击发音人，并选择“小莉”，并语音输入简单中文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点击发音人，并选择“小蓉”，并语音输入简单中文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点击发音人，并选择“小芸”，并语音输入简单中文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点击发音人，并选择“小坤”，并语音输入简单中文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Yh-014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点击发音人，并选择“小强”，并语音输入简单中文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Yh-015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点击发音人，并选择“小莹”，并语音输入简单中文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Yh-016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点击发音人，并选择“小新”，并语音输入简单中文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Yh-017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点击发音人，并选择“楠楠”，并语音输入简单中文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Yh-018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点击发音人，并选择“老孙”，并语音输入简单中文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手机输出语音回复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992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Yh-022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发音人功能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点击发音人，并点击取消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回到设置界面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Qt-001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手机操作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手机操作功能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语音输入“打开蓝牙”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打开手机的蓝牙功能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Qt-002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浏览网页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浏览网页功能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语音输入“</w:t>
            </w:r>
            <w:r>
              <w:rPr>
                <w:rFonts w:hint="eastAsia"/>
                <w:lang w:val="en-US" w:eastAsia="zh-CN"/>
              </w:rPr>
              <w:t>NBA中文网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打开浏览器并跳转到相应网站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Qt-003</w:t>
            </w:r>
          </w:p>
        </w:tc>
        <w:tc>
          <w:tcPr>
            <w:tcW w:w="1223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笑话功能</w:t>
            </w:r>
          </w:p>
        </w:tc>
        <w:tc>
          <w:tcPr>
            <w:tcW w:w="192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笑话功能</w:t>
            </w:r>
          </w:p>
        </w:tc>
        <w:tc>
          <w:tcPr>
            <w:tcW w:w="2820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语音输入“讲个笑话”</w:t>
            </w:r>
          </w:p>
        </w:tc>
        <w:tc>
          <w:tcPr>
            <w:tcW w:w="272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屏幕显示一个笑话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Qt-004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故事功能</w:t>
            </w:r>
          </w:p>
        </w:tc>
        <w:tc>
          <w:tcPr>
            <w:tcW w:w="19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故事功能</w:t>
            </w:r>
          </w:p>
        </w:tc>
        <w:tc>
          <w:tcPr>
            <w:tcW w:w="28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语音输入“讲个故事”</w:t>
            </w:r>
          </w:p>
        </w:tc>
        <w:tc>
          <w:tcPr>
            <w:tcW w:w="272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屏幕显示一个故事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Qt-005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查找图片</w:t>
            </w:r>
          </w:p>
        </w:tc>
        <w:tc>
          <w:tcPr>
            <w:tcW w:w="19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查找图片功能</w:t>
            </w:r>
          </w:p>
        </w:tc>
        <w:tc>
          <w:tcPr>
            <w:tcW w:w="28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语音输入“上海交通大学的图片”</w:t>
            </w:r>
          </w:p>
        </w:tc>
        <w:tc>
          <w:tcPr>
            <w:tcW w:w="272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打开浏览器并跳转搜索相关图片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Qt-006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问答</w:t>
            </w:r>
          </w:p>
        </w:tc>
        <w:tc>
          <w:tcPr>
            <w:tcW w:w="19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问答功能</w:t>
            </w:r>
          </w:p>
        </w:tc>
        <w:tc>
          <w:tcPr>
            <w:tcW w:w="28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语音输入“红烧肉怎么做”</w:t>
            </w:r>
          </w:p>
        </w:tc>
        <w:tc>
          <w:tcPr>
            <w:tcW w:w="272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屏幕输出红烧肉做法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Qt-007</w:t>
            </w:r>
          </w:p>
        </w:tc>
        <w:tc>
          <w:tcPr>
            <w:tcW w:w="122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星座查询</w:t>
            </w:r>
          </w:p>
        </w:tc>
        <w:tc>
          <w:tcPr>
            <w:tcW w:w="192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星座查询功能</w:t>
            </w:r>
          </w:p>
        </w:tc>
        <w:tc>
          <w:tcPr>
            <w:tcW w:w="282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语音输入“天蝎座明日运势”</w:t>
            </w:r>
          </w:p>
        </w:tc>
        <w:tc>
          <w:tcPr>
            <w:tcW w:w="272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屏幕输出相应信息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非功能测试</w:t>
      </w:r>
      <w:bookmarkEnd w:id="16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分为易用性测试、可靠性测试和性能测试案部分</w:t>
      </w:r>
    </w:p>
    <w:p>
      <w:pPr>
        <w:ind w:firstLine="720" w:firstLineChars="0"/>
        <w:rPr>
          <w:rFonts w:hint="eastAsia"/>
          <w:lang w:eastAsia="zh-CN"/>
        </w:rPr>
      </w:pPr>
    </w:p>
    <w:p>
      <w:pPr>
        <w:jc w:val="center"/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表</w:t>
      </w:r>
      <w:r>
        <w:rPr>
          <w:rFonts w:hint="eastAsia"/>
          <w:b/>
          <w:sz w:val="21"/>
          <w:szCs w:val="21"/>
          <w:lang w:eastAsia="zh-CN"/>
        </w:rPr>
        <w:t>2 非功能测试测试用例列表</w:t>
      </w:r>
    </w:p>
    <w:p>
      <w:pPr>
        <w:rPr>
          <w:lang w:eastAsia="zh-CN"/>
        </w:rPr>
      </w:pPr>
    </w:p>
    <w:tbl>
      <w:tblPr>
        <w:tblStyle w:val="36"/>
        <w:tblW w:w="9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92"/>
        <w:gridCol w:w="1134"/>
        <w:gridCol w:w="1417"/>
        <w:gridCol w:w="411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992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</w:t>
            </w: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前置条件及操作步骤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lang w:eastAsia="zh-CN"/>
              </w:rPr>
            </w:pPr>
          </w:p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Yy-001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操作学习测试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让第一次使用应用的人在安卓手机长操作该应用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</w:rPr>
              <w:t>5分钟内学会使用帮助功能和本应用的一些简单的使用方法，并通过使用帮助功能在20分钟内学会</w:t>
            </w:r>
            <w:r>
              <w:t>本应用的所有其他功能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Yy-002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界面体验测试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找不同人试用该应用，并手机反馈</w:t>
            </w:r>
          </w:p>
        </w:tc>
        <w:tc>
          <w:tcPr>
            <w:tcW w:w="1559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获得界面友好度上的反馈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92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Kk-001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bookmarkStart w:id="17" w:name="_GoBack"/>
            <w:bookmarkEnd w:id="17"/>
            <w:r>
              <w:rPr>
                <w:rFonts w:hint="eastAsia"/>
                <w:lang w:eastAsia="zh-CN"/>
              </w:rPr>
              <w:t>可靠性</w:t>
            </w:r>
          </w:p>
        </w:tc>
        <w:tc>
          <w:tcPr>
            <w:tcW w:w="141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语音识别准确度测试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测试各种不同的语音输入，并统计语音识别准确度</w:t>
            </w:r>
          </w:p>
        </w:tc>
        <w:tc>
          <w:tcPr>
            <w:tcW w:w="1559" w:type="dxa"/>
            <w:vAlign w:val="top"/>
          </w:tcPr>
          <w:p>
            <w:pPr>
              <w:rPr>
                <w:lang w:eastAsia="zh-CN"/>
              </w:rPr>
            </w:pPr>
            <w:r>
              <w:t>转化出来的文本正确率不低于80%。使用语音打电话和语音发短信功能指定通讯录中目标时，在通讯录不存在同音名字的情况下，指定目标的准确率不低于90%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top"/>
          </w:tcPr>
          <w:p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Xn-001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资源占用度测试</w:t>
            </w:r>
          </w:p>
        </w:tc>
        <w:tc>
          <w:tcPr>
            <w:tcW w:w="4111" w:type="dxa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在安卓手机上打开该应用，并查看其资源使用情况</w:t>
            </w:r>
          </w:p>
        </w:tc>
        <w:tc>
          <w:tcPr>
            <w:tcW w:w="1559" w:type="dxa"/>
            <w:vAlign w:val="top"/>
          </w:tcPr>
          <w:p>
            <w:pPr>
              <w:rPr>
                <w:lang w:eastAsia="zh-CN"/>
              </w:rPr>
            </w:pPr>
            <w:r>
              <w:t>该应用应仅占用少量内存及存储容量资源</w:t>
            </w:r>
            <w:r>
              <w:rPr>
                <w:rFonts w:hint="eastAsia"/>
              </w:rPr>
              <w:t>，从而可以使得大多数正常的应用程序并行运行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rFonts w:hint="eastAsia"/>
              <w:lang w:eastAsia="zh-CN"/>
            </w:rPr>
            <w:t>语音助手</w:t>
          </w:r>
          <w:r>
            <w:t>&gt;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测试用例</w:t>
          </w:r>
          <w:r>
            <w:fldChar w:fldCharType="end"/>
          </w:r>
        </w:p>
      </w:tc>
      <w:tc>
        <w:tcPr>
          <w:tcW w:w="3179" w:type="dxa"/>
          <w:vAlign w:val="top"/>
        </w:tcPr>
        <w:p>
          <w:r>
            <w:t xml:space="preserve">  Date:  &lt;</w:t>
          </w:r>
          <w:r>
            <w:rPr>
              <w:rFonts w:hint="eastAsia"/>
              <w:lang w:val="en-US" w:eastAsia="zh-CN"/>
            </w:rPr>
            <w:t>06</w:t>
          </w:r>
          <w:r>
            <w:t>/</w:t>
          </w:r>
          <w:r>
            <w:rPr>
              <w:rFonts w:hint="eastAsia"/>
              <w:lang w:val="en-US" w:eastAsia="zh-CN"/>
            </w:rPr>
            <w:t>08</w:t>
          </w:r>
          <w:r>
            <w:t>/</w:t>
          </w:r>
          <w:r>
            <w:rPr>
              <w:rFonts w:hint="eastAsia"/>
              <w:lang w:val="en-US" w:eastAsia="zh-CN"/>
            </w:rPr>
            <w:t>2015</w:t>
          </w:r>
          <w: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t>&lt;文档ID&gt;</w:t>
          </w:r>
        </w:p>
      </w:tc>
    </w:tr>
  </w:tbl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  <w:p>
    <w:pPr>
      <w:pStyle w:val="20"/>
      <w:pBdr>
        <w:bottom w:val="none" w:color="auto" w:sz="0" w:space="0"/>
      </w:pBdr>
      <w:rPr>
        <w:rFonts w:hint="eastAsia" w:eastAsia="宋体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044872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31029"/>
    <w:rsid w:val="001B0401"/>
    <w:rsid w:val="002A1D1F"/>
    <w:rsid w:val="002B2D7B"/>
    <w:rsid w:val="0032567A"/>
    <w:rsid w:val="00342E2E"/>
    <w:rsid w:val="0037181D"/>
    <w:rsid w:val="00382609"/>
    <w:rsid w:val="003B2F51"/>
    <w:rsid w:val="003F6E81"/>
    <w:rsid w:val="00421492"/>
    <w:rsid w:val="004F3649"/>
    <w:rsid w:val="00515FCF"/>
    <w:rsid w:val="0059232E"/>
    <w:rsid w:val="005C3BA4"/>
    <w:rsid w:val="00762F4E"/>
    <w:rsid w:val="007D62E1"/>
    <w:rsid w:val="007F0F6E"/>
    <w:rsid w:val="00850C93"/>
    <w:rsid w:val="00871427"/>
    <w:rsid w:val="00931251"/>
    <w:rsid w:val="00991E80"/>
    <w:rsid w:val="00A4683D"/>
    <w:rsid w:val="00A76958"/>
    <w:rsid w:val="00AF1201"/>
    <w:rsid w:val="00B55FA5"/>
    <w:rsid w:val="00B64610"/>
    <w:rsid w:val="00C75A10"/>
    <w:rsid w:val="00C979D6"/>
    <w:rsid w:val="00CA0CE8"/>
    <w:rsid w:val="00E2168C"/>
    <w:rsid w:val="00F449B6"/>
    <w:rsid w:val="00F82265"/>
    <w:rsid w:val="00FA3AC0"/>
    <w:rsid w:val="01B949C2"/>
    <w:rsid w:val="01C20073"/>
    <w:rsid w:val="02262316"/>
    <w:rsid w:val="02921645"/>
    <w:rsid w:val="03EE607E"/>
    <w:rsid w:val="05B17AC5"/>
    <w:rsid w:val="06431DD6"/>
    <w:rsid w:val="07CB0958"/>
    <w:rsid w:val="0A940DEC"/>
    <w:rsid w:val="0F914696"/>
    <w:rsid w:val="104841C5"/>
    <w:rsid w:val="134947B2"/>
    <w:rsid w:val="13982333"/>
    <w:rsid w:val="16761F48"/>
    <w:rsid w:val="19663D38"/>
    <w:rsid w:val="1D4C369E"/>
    <w:rsid w:val="1EBF357F"/>
    <w:rsid w:val="1EF03D4E"/>
    <w:rsid w:val="234A4137"/>
    <w:rsid w:val="24341072"/>
    <w:rsid w:val="27634AAD"/>
    <w:rsid w:val="28855E8A"/>
    <w:rsid w:val="2DEC6BE5"/>
    <w:rsid w:val="32C835E0"/>
    <w:rsid w:val="33A07A40"/>
    <w:rsid w:val="3A307305"/>
    <w:rsid w:val="3C402568"/>
    <w:rsid w:val="40030A15"/>
    <w:rsid w:val="4252375D"/>
    <w:rsid w:val="447C1AE8"/>
    <w:rsid w:val="49B87801"/>
    <w:rsid w:val="4FDA3CF0"/>
    <w:rsid w:val="506A2AFE"/>
    <w:rsid w:val="581C2119"/>
    <w:rsid w:val="5D915A0E"/>
    <w:rsid w:val="5F9114FA"/>
    <w:rsid w:val="5FBA1B9B"/>
    <w:rsid w:val="6037026B"/>
    <w:rsid w:val="66C40DA9"/>
    <w:rsid w:val="67DA08F2"/>
    <w:rsid w:val="687938F3"/>
    <w:rsid w:val="6B2C79E4"/>
    <w:rsid w:val="6D7F1132"/>
    <w:rsid w:val="73643DE1"/>
    <w:rsid w:val="73E51DB1"/>
    <w:rsid w:val="775E4966"/>
    <w:rsid w:val="7D366C7B"/>
    <w:rsid w:val="7D744CA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5</Pages>
  <Words>298</Words>
  <Characters>1701</Characters>
  <Lines>14</Lines>
  <Paragraphs>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mlzc</dc:creator>
  <cp:lastModifiedBy>myc</cp:lastModifiedBy>
  <cp:lastPrinted>2411-12-31T16:00:00Z</cp:lastPrinted>
  <dcterms:modified xsi:type="dcterms:W3CDTF">2015-08-10T13:26:08Z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