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Please submit a link to your GitHub repository for your class.</w:t>
      </w:r>
    </w:p>
    <w:p w:rsidR="005F5D16" w:rsidRDefault="005F5D16" w:rsidP="005F5D16">
      <w:pPr>
        <w:pStyle w:val="NormalWeb"/>
        <w:numPr>
          <w:ilvl w:val="1"/>
          <w:numId w:val="1"/>
        </w:numPr>
        <w:shd w:val="clear" w:color="auto" w:fill="FEFEFE"/>
        <w:spacing w:before="0" w:beforeAutospacing="0" w:after="120" w:afterAutospacing="0" w:line="336" w:lineRule="atLeast"/>
        <w:textAlignment w:val="baseline"/>
        <w:rPr>
          <w:rFonts w:ascii="inherit" w:hAnsi="inherit" w:cs="Helvetica"/>
          <w:color w:val="040404"/>
          <w:sz w:val="27"/>
          <w:szCs w:val="27"/>
        </w:rPr>
      </w:pPr>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Describe your overall approach to implementing the algorithm in code. How are your classes/data structures organized? How do you keep track of the necessary pieces for back-</w:t>
      </w:r>
      <w:proofErr w:type="gramStart"/>
      <w:r>
        <w:rPr>
          <w:rFonts w:ascii="inherit" w:hAnsi="inherit" w:cs="Helvetica"/>
          <w:color w:val="040404"/>
          <w:sz w:val="27"/>
          <w:szCs w:val="27"/>
        </w:rPr>
        <w:t>propagation.</w:t>
      </w:r>
      <w:proofErr w:type="gramEnd"/>
    </w:p>
    <w:p w:rsidR="005F5D16" w:rsidRDefault="00EB3047" w:rsidP="00CE1B38">
      <w:pPr>
        <w:pStyle w:val="NormalWeb"/>
        <w:shd w:val="clear" w:color="auto" w:fill="FEFEFE"/>
        <w:spacing w:before="0" w:beforeAutospacing="0" w:after="120" w:afterAutospacing="0" w:line="336" w:lineRule="atLeast"/>
        <w:ind w:left="1440"/>
        <w:textAlignment w:val="baseline"/>
        <w:rPr>
          <w:rFonts w:ascii="inherit" w:hAnsi="inherit" w:cs="Helvetica"/>
          <w:color w:val="040404"/>
          <w:sz w:val="27"/>
          <w:szCs w:val="27"/>
        </w:rPr>
      </w:pPr>
      <w:r>
        <w:rPr>
          <w:rFonts w:ascii="inherit" w:hAnsi="inherit" w:cs="Helvetica"/>
          <w:color w:val="040404"/>
          <w:sz w:val="27"/>
          <w:szCs w:val="27"/>
        </w:rPr>
        <w:t xml:space="preserve">So instead of using </w:t>
      </w:r>
      <w:proofErr w:type="spellStart"/>
      <w:proofErr w:type="gramStart"/>
      <w:r>
        <w:rPr>
          <w:rFonts w:ascii="inherit" w:hAnsi="inherit" w:cs="Helvetica"/>
          <w:color w:val="040404"/>
          <w:sz w:val="27"/>
          <w:szCs w:val="27"/>
        </w:rPr>
        <w:t>a</w:t>
      </w:r>
      <w:proofErr w:type="spellEnd"/>
      <w:proofErr w:type="gramEnd"/>
      <w:r>
        <w:rPr>
          <w:rFonts w:ascii="inherit" w:hAnsi="inherit" w:cs="Helvetica"/>
          <w:color w:val="040404"/>
          <w:sz w:val="27"/>
          <w:szCs w:val="27"/>
        </w:rPr>
        <w:t xml:space="preserve"> object based approach that we conceptually went over in class we opted for using similar methods to the examples in the book. We used the arrays for inputs the nodes and their results. This increased efficiency and allows us to use the math functions like dot product to do all at once. </w:t>
      </w:r>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Describe the part of the assignment that gave you the most trouble, and how you overcame it.</w:t>
      </w:r>
    </w:p>
    <w:p w:rsidR="005F5D16" w:rsidRDefault="00CE1B38" w:rsidP="00CE1B38">
      <w:pPr>
        <w:pStyle w:val="NormalWeb"/>
        <w:shd w:val="clear" w:color="auto" w:fill="FEFEFE"/>
        <w:spacing w:before="0" w:beforeAutospacing="0" w:after="120" w:afterAutospacing="0" w:line="336" w:lineRule="atLeast"/>
        <w:ind w:left="1440"/>
        <w:textAlignment w:val="baseline"/>
        <w:rPr>
          <w:rFonts w:ascii="inherit" w:hAnsi="inherit" w:cs="Helvetica"/>
          <w:color w:val="040404"/>
          <w:sz w:val="27"/>
          <w:szCs w:val="27"/>
        </w:rPr>
      </w:pPr>
      <w:r>
        <w:rPr>
          <w:rFonts w:ascii="inherit" w:hAnsi="inherit" w:cs="Helvetica"/>
          <w:color w:val="040404"/>
          <w:sz w:val="27"/>
          <w:szCs w:val="27"/>
        </w:rPr>
        <w:t xml:space="preserve">Error propagation never seems to work right. </w:t>
      </w:r>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Produce at least one graph to show the training progress for the Iris dataset.</w:t>
      </w:r>
    </w:p>
    <w:p w:rsidR="005F5D16" w:rsidRPr="00CE1B38" w:rsidRDefault="00707D1F" w:rsidP="00CE1B38">
      <w:pPr>
        <w:pStyle w:val="NormalWeb"/>
        <w:shd w:val="clear" w:color="auto" w:fill="FEFEFE"/>
        <w:spacing w:before="0" w:beforeAutospacing="0" w:after="120" w:afterAutospacing="0" w:line="336" w:lineRule="atLeast"/>
        <w:ind w:left="1440"/>
        <w:textAlignment w:val="baseline"/>
        <w:rPr>
          <w:rFonts w:ascii="inherit" w:hAnsi="inherit" w:cs="Helvetica"/>
          <w:color w:val="040404"/>
          <w:sz w:val="27"/>
          <w:szCs w:val="27"/>
        </w:rPr>
      </w:pPr>
      <w:bookmarkStart w:id="0" w:name="_GoBack"/>
      <w:r>
        <w:rPr>
          <w:noProof/>
        </w:rPr>
        <w:drawing>
          <wp:inline distT="0" distB="0" distL="0" distR="0" wp14:anchorId="27DF60CC" wp14:editId="15993895">
            <wp:extent cx="5943600" cy="2382520"/>
            <wp:effectExtent l="0" t="0" r="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Compare your results on the Iris dataset to those of an existing implementation.</w:t>
      </w:r>
    </w:p>
    <w:p w:rsidR="00CC4892" w:rsidRDefault="00CC4892" w:rsidP="00CC4892">
      <w:pPr>
        <w:pStyle w:val="NormalWeb"/>
        <w:shd w:val="clear" w:color="auto" w:fill="FEFEFE"/>
        <w:spacing w:before="0" w:beforeAutospacing="0" w:after="120" w:afterAutospacing="0" w:line="336" w:lineRule="atLeast"/>
        <w:ind w:left="360" w:firstLine="720"/>
        <w:textAlignment w:val="baseline"/>
        <w:rPr>
          <w:rFonts w:ascii="inherit" w:hAnsi="inherit" w:cs="Helvetica"/>
          <w:color w:val="040404"/>
          <w:sz w:val="27"/>
          <w:szCs w:val="27"/>
        </w:rPr>
      </w:pPr>
      <w:r>
        <w:rPr>
          <w:rFonts w:ascii="inherit" w:hAnsi="inherit" w:cs="Helvetica"/>
          <w:color w:val="040404"/>
          <w:sz w:val="27"/>
          <w:szCs w:val="27"/>
        </w:rPr>
        <w:t>Off the shelf was upper 90ith percentile while ours was in the mid 70ith</w:t>
      </w:r>
    </w:p>
    <w:p w:rsidR="00CC4892" w:rsidRPr="00CE1B38" w:rsidRDefault="00CC4892" w:rsidP="00CC4892">
      <w:pPr>
        <w:pStyle w:val="NormalWeb"/>
        <w:shd w:val="clear" w:color="auto" w:fill="FEFEFE"/>
        <w:spacing w:before="0" w:beforeAutospacing="0" w:after="120" w:afterAutospacing="0" w:line="336" w:lineRule="atLeast"/>
        <w:ind w:left="720" w:firstLine="360"/>
        <w:textAlignment w:val="baseline"/>
        <w:rPr>
          <w:rFonts w:ascii="inherit" w:hAnsi="inherit" w:cs="Helvetica"/>
          <w:color w:val="040404"/>
          <w:sz w:val="27"/>
          <w:szCs w:val="27"/>
        </w:rPr>
      </w:pPr>
      <w:r>
        <w:rPr>
          <w:rFonts w:ascii="inherit" w:hAnsi="inherit" w:cs="Helvetica"/>
          <w:color w:val="040404"/>
          <w:sz w:val="27"/>
          <w:szCs w:val="27"/>
        </w:rPr>
        <w:t>Overall we were nowhere as good as the off the shelf one</w:t>
      </w:r>
    </w:p>
    <w:p w:rsidR="005F5D16" w:rsidRDefault="005F5D16" w:rsidP="00CE1B38">
      <w:pPr>
        <w:pStyle w:val="NormalWeb"/>
        <w:shd w:val="clear" w:color="auto" w:fill="FEFEFE"/>
        <w:spacing w:before="0" w:beforeAutospacing="0" w:after="120" w:afterAutospacing="0" w:line="336" w:lineRule="atLeast"/>
        <w:ind w:left="1440"/>
        <w:textAlignment w:val="baseline"/>
        <w:rPr>
          <w:rFonts w:ascii="inherit" w:hAnsi="inherit" w:cs="Helvetica"/>
          <w:color w:val="040404"/>
          <w:sz w:val="27"/>
          <w:szCs w:val="27"/>
        </w:rPr>
      </w:pPr>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lastRenderedPageBreak/>
        <w:t>Produce at least one graph to show the training progress for the Diabetes dataset.</w:t>
      </w:r>
      <w:r w:rsidR="00D62688" w:rsidRPr="00D62688">
        <w:rPr>
          <w:noProof/>
        </w:rPr>
        <w:t xml:space="preserve"> </w:t>
      </w:r>
      <w:r w:rsidR="00D62688">
        <w:rPr>
          <w:noProof/>
        </w:rPr>
        <w:drawing>
          <wp:inline distT="0" distB="0" distL="0" distR="0" wp14:anchorId="18E87300" wp14:editId="28907BE7">
            <wp:extent cx="5943600" cy="25025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F5D16" w:rsidRDefault="005F5D16" w:rsidP="00CE1B38">
      <w:pPr>
        <w:pStyle w:val="NormalWeb"/>
        <w:shd w:val="clear" w:color="auto" w:fill="FEFEFE"/>
        <w:spacing w:before="0" w:beforeAutospacing="0" w:after="120" w:afterAutospacing="0" w:line="336" w:lineRule="atLeast"/>
        <w:ind w:left="1440"/>
        <w:textAlignment w:val="baseline"/>
        <w:rPr>
          <w:rFonts w:ascii="inherit" w:hAnsi="inherit" w:cs="Helvetica"/>
          <w:color w:val="040404"/>
          <w:sz w:val="27"/>
          <w:szCs w:val="27"/>
        </w:rPr>
      </w:pPr>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Compare your results on the Diabetes dataset to those of an existing implementation.</w:t>
      </w:r>
    </w:p>
    <w:p w:rsidR="009C324A" w:rsidRDefault="009C324A" w:rsidP="009C324A">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 xml:space="preserve">Existing worked far better </w:t>
      </w:r>
    </w:p>
    <w:p w:rsidR="00CE1B38" w:rsidRDefault="00CE1B38" w:rsidP="00CE1B38">
      <w:pPr>
        <w:pStyle w:val="ListParagraph"/>
        <w:rPr>
          <w:rFonts w:ascii="inherit" w:hAnsi="inherit" w:cs="Helvetica"/>
          <w:color w:val="040404"/>
          <w:sz w:val="27"/>
          <w:szCs w:val="27"/>
        </w:rPr>
      </w:pPr>
    </w:p>
    <w:p w:rsidR="00CE1B38" w:rsidRDefault="00CE1B38" w:rsidP="00CE1B38">
      <w:pPr>
        <w:pStyle w:val="NormalWeb"/>
        <w:shd w:val="clear" w:color="auto" w:fill="FEFEFE"/>
        <w:spacing w:before="0" w:beforeAutospacing="0" w:after="120" w:afterAutospacing="0" w:line="336" w:lineRule="atLeast"/>
        <w:ind w:left="720"/>
        <w:textAlignment w:val="baseline"/>
        <w:rPr>
          <w:rFonts w:ascii="inherit" w:hAnsi="inherit" w:cs="Helvetica"/>
          <w:color w:val="040404"/>
          <w:sz w:val="27"/>
          <w:szCs w:val="27"/>
        </w:rPr>
      </w:pPr>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Describe any efforts you made to go above and beyond.</w:t>
      </w:r>
    </w:p>
    <w:p w:rsidR="005F5D16" w:rsidRDefault="005F5D16" w:rsidP="005F5D16">
      <w:pPr>
        <w:pStyle w:val="NormalWeb"/>
        <w:shd w:val="clear" w:color="auto" w:fill="FEFEFE"/>
        <w:spacing w:before="0" w:beforeAutospacing="0" w:after="120" w:afterAutospacing="0" w:line="336" w:lineRule="atLeast"/>
        <w:ind w:left="1440"/>
        <w:textAlignment w:val="baseline"/>
        <w:rPr>
          <w:rFonts w:ascii="inherit" w:hAnsi="inherit" w:cs="Helvetica"/>
          <w:color w:val="040404"/>
          <w:sz w:val="27"/>
          <w:szCs w:val="27"/>
        </w:rPr>
      </w:pPr>
    </w:p>
    <w:p w:rsidR="005F5D16" w:rsidRDefault="005F5D16" w:rsidP="005F5D16">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 xml:space="preserve">Please state which category you feel best describes your assignment and give a 1-2 sentence justification for your choice: </w:t>
      </w:r>
    </w:p>
    <w:p w:rsidR="005F5D16" w:rsidRDefault="005F5D16" w:rsidP="005F5D16">
      <w:pPr>
        <w:pStyle w:val="NormalWeb"/>
        <w:numPr>
          <w:ilvl w:val="1"/>
          <w:numId w:val="1"/>
        </w:numPr>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 xml:space="preserve">A) Some attempt was made, </w:t>
      </w:r>
    </w:p>
    <w:p w:rsidR="005F5D16" w:rsidRDefault="005F5D16" w:rsidP="005F5D16">
      <w:pPr>
        <w:pStyle w:val="NormalWeb"/>
        <w:numPr>
          <w:ilvl w:val="1"/>
          <w:numId w:val="1"/>
        </w:numPr>
        <w:shd w:val="clear" w:color="auto" w:fill="FEFEFE"/>
        <w:spacing w:before="0" w:beforeAutospacing="0" w:after="120" w:afterAutospacing="0" w:line="336" w:lineRule="atLeast"/>
        <w:textAlignment w:val="baseline"/>
        <w:rPr>
          <w:rFonts w:ascii="inherit" w:hAnsi="inherit" w:cs="Helvetica"/>
          <w:color w:val="040404"/>
          <w:sz w:val="27"/>
          <w:szCs w:val="27"/>
        </w:rPr>
      </w:pPr>
      <w:r w:rsidRPr="005F5D16">
        <w:rPr>
          <w:rFonts w:ascii="inherit" w:hAnsi="inherit" w:cs="Helvetica"/>
          <w:color w:val="040404"/>
          <w:sz w:val="27"/>
          <w:szCs w:val="27"/>
        </w:rPr>
        <w:t xml:space="preserve">B) Developing, but significantly deficient, </w:t>
      </w:r>
    </w:p>
    <w:p w:rsidR="005F5D16" w:rsidRDefault="005F5D16" w:rsidP="005F5D16">
      <w:pPr>
        <w:pStyle w:val="NormalWeb"/>
        <w:numPr>
          <w:ilvl w:val="1"/>
          <w:numId w:val="1"/>
        </w:numPr>
        <w:shd w:val="clear" w:color="auto" w:fill="FEFEFE"/>
        <w:spacing w:before="0" w:beforeAutospacing="0" w:after="120" w:afterAutospacing="0" w:line="336" w:lineRule="atLeast"/>
        <w:textAlignment w:val="baseline"/>
        <w:rPr>
          <w:rFonts w:ascii="inherit" w:hAnsi="inherit" w:cs="Helvetica"/>
          <w:color w:val="040404"/>
          <w:sz w:val="27"/>
          <w:szCs w:val="27"/>
        </w:rPr>
      </w:pPr>
      <w:r w:rsidRPr="005F5D16">
        <w:rPr>
          <w:rFonts w:ascii="inherit" w:hAnsi="inherit" w:cs="Helvetica"/>
          <w:color w:val="040404"/>
          <w:sz w:val="27"/>
          <w:szCs w:val="27"/>
        </w:rPr>
        <w:t xml:space="preserve">C) Slightly deficient, but still mostly adequate, </w:t>
      </w:r>
    </w:p>
    <w:p w:rsidR="005F5D16" w:rsidRDefault="005F5D16" w:rsidP="005F5D16">
      <w:pPr>
        <w:pStyle w:val="NormalWeb"/>
        <w:numPr>
          <w:ilvl w:val="1"/>
          <w:numId w:val="1"/>
        </w:numPr>
        <w:shd w:val="clear" w:color="auto" w:fill="FEFEFE"/>
        <w:spacing w:before="0" w:beforeAutospacing="0" w:after="120" w:afterAutospacing="0" w:line="336" w:lineRule="atLeast"/>
        <w:textAlignment w:val="baseline"/>
        <w:rPr>
          <w:rFonts w:ascii="inherit" w:hAnsi="inherit" w:cs="Helvetica"/>
          <w:color w:val="040404"/>
          <w:sz w:val="27"/>
          <w:szCs w:val="27"/>
        </w:rPr>
      </w:pPr>
      <w:r w:rsidRPr="005F5D16">
        <w:rPr>
          <w:rFonts w:ascii="inherit" w:hAnsi="inherit" w:cs="Helvetica"/>
          <w:color w:val="040404"/>
          <w:sz w:val="27"/>
          <w:szCs w:val="27"/>
        </w:rPr>
        <w:t xml:space="preserve">D) Meets requirements, </w:t>
      </w:r>
    </w:p>
    <w:p w:rsidR="005F5D16" w:rsidRPr="005F5D16" w:rsidRDefault="005F5D16" w:rsidP="005F5D16">
      <w:pPr>
        <w:pStyle w:val="NormalWeb"/>
        <w:numPr>
          <w:ilvl w:val="1"/>
          <w:numId w:val="1"/>
        </w:numPr>
        <w:shd w:val="clear" w:color="auto" w:fill="FEFEFE"/>
        <w:spacing w:before="0" w:beforeAutospacing="0" w:after="120" w:afterAutospacing="0" w:line="336" w:lineRule="atLeast"/>
        <w:textAlignment w:val="baseline"/>
        <w:rPr>
          <w:rFonts w:ascii="inherit" w:hAnsi="inherit" w:cs="Helvetica"/>
          <w:color w:val="040404"/>
          <w:sz w:val="27"/>
          <w:szCs w:val="27"/>
        </w:rPr>
      </w:pPr>
      <w:r w:rsidRPr="005F5D16">
        <w:rPr>
          <w:rFonts w:ascii="inherit" w:hAnsi="inherit" w:cs="Helvetica"/>
          <w:color w:val="040404"/>
          <w:sz w:val="27"/>
          <w:szCs w:val="27"/>
        </w:rPr>
        <w:t>E) Shows creativity and excels above and beyond requirements.</w:t>
      </w:r>
    </w:p>
    <w:p w:rsidR="005F5D16" w:rsidRPr="005F5D16" w:rsidRDefault="005F5D16" w:rsidP="005F5D16">
      <w:pPr>
        <w:pStyle w:val="NormalWeb"/>
        <w:numPr>
          <w:ilvl w:val="1"/>
          <w:numId w:val="1"/>
        </w:numPr>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 xml:space="preserve">C – </w:t>
      </w:r>
      <w:proofErr w:type="gramStart"/>
      <w:r>
        <w:rPr>
          <w:rFonts w:ascii="inherit" w:hAnsi="inherit" w:cs="Helvetica"/>
          <w:color w:val="040404"/>
          <w:sz w:val="27"/>
          <w:szCs w:val="27"/>
        </w:rPr>
        <w:t>everything</w:t>
      </w:r>
      <w:proofErr w:type="gramEnd"/>
      <w:r>
        <w:rPr>
          <w:rFonts w:ascii="inherit" w:hAnsi="inherit" w:cs="Helvetica"/>
          <w:color w:val="040404"/>
          <w:sz w:val="27"/>
          <w:szCs w:val="27"/>
        </w:rPr>
        <w:t xml:space="preserve"> is in place but doesn’t have good accuracy.</w:t>
      </w:r>
    </w:p>
    <w:sectPr w:rsidR="005F5D16" w:rsidRPr="005F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42531"/>
    <w:multiLevelType w:val="multilevel"/>
    <w:tmpl w:val="11FC7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16"/>
    <w:rsid w:val="000C3BC7"/>
    <w:rsid w:val="005F5D16"/>
    <w:rsid w:val="00707D1F"/>
    <w:rsid w:val="00972181"/>
    <w:rsid w:val="009C324A"/>
    <w:rsid w:val="00AD776B"/>
    <w:rsid w:val="00CC4892"/>
    <w:rsid w:val="00CE1B38"/>
    <w:rsid w:val="00D62688"/>
    <w:rsid w:val="00EB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5C13D-DAE9-4C3F-B710-0A90DB38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D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l12\Desktop\report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el12\Desktop\repor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report2!$A$1:$A$100</c:f>
              <c:numCache>
                <c:formatCode>General</c:formatCode>
                <c:ptCount val="100"/>
                <c:pt idx="0">
                  <c:v>0.134354</c:v>
                </c:pt>
                <c:pt idx="1">
                  <c:v>0.133044</c:v>
                </c:pt>
                <c:pt idx="2">
                  <c:v>0.131712</c:v>
                </c:pt>
                <c:pt idx="3">
                  <c:v>0.13036400000000001</c:v>
                </c:pt>
                <c:pt idx="4">
                  <c:v>0.12900200000000001</c:v>
                </c:pt>
                <c:pt idx="5">
                  <c:v>0.127633</c:v>
                </c:pt>
                <c:pt idx="6">
                  <c:v>0.12625600000000001</c:v>
                </c:pt>
                <c:pt idx="7">
                  <c:v>0.124878</c:v>
                </c:pt>
                <c:pt idx="8">
                  <c:v>0.1235</c:v>
                </c:pt>
                <c:pt idx="9">
                  <c:v>0.122125</c:v>
                </c:pt>
                <c:pt idx="10">
                  <c:v>0.120752</c:v>
                </c:pt>
                <c:pt idx="11">
                  <c:v>0.11939</c:v>
                </c:pt>
                <c:pt idx="12">
                  <c:v>0.118036</c:v>
                </c:pt>
                <c:pt idx="13">
                  <c:v>0.116689</c:v>
                </c:pt>
                <c:pt idx="14">
                  <c:v>0.115356</c:v>
                </c:pt>
                <c:pt idx="15">
                  <c:v>0.114038</c:v>
                </c:pt>
                <c:pt idx="16">
                  <c:v>0.112732</c:v>
                </c:pt>
                <c:pt idx="17">
                  <c:v>0.111444</c:v>
                </c:pt>
                <c:pt idx="18">
                  <c:v>0.11017299999999999</c:v>
                </c:pt>
                <c:pt idx="19">
                  <c:v>0.108914</c:v>
                </c:pt>
                <c:pt idx="20">
                  <c:v>0.10768</c:v>
                </c:pt>
                <c:pt idx="21">
                  <c:v>0.106452</c:v>
                </c:pt>
                <c:pt idx="22">
                  <c:v>0.10524500000000001</c:v>
                </c:pt>
                <c:pt idx="23">
                  <c:v>0.104064</c:v>
                </c:pt>
                <c:pt idx="24">
                  <c:v>0.102907</c:v>
                </c:pt>
                <c:pt idx="25">
                  <c:v>0.101756</c:v>
                </c:pt>
                <c:pt idx="26">
                  <c:v>0.100619</c:v>
                </c:pt>
                <c:pt idx="27">
                  <c:v>9.9511000000000002E-2</c:v>
                </c:pt>
                <c:pt idx="28">
                  <c:v>9.8418000000000005E-2</c:v>
                </c:pt>
                <c:pt idx="29">
                  <c:v>9.7350000000000006E-2</c:v>
                </c:pt>
                <c:pt idx="30">
                  <c:v>9.6296000000000007E-2</c:v>
                </c:pt>
                <c:pt idx="31">
                  <c:v>9.5247999999999999E-2</c:v>
                </c:pt>
                <c:pt idx="32">
                  <c:v>9.4238000000000002E-2</c:v>
                </c:pt>
                <c:pt idx="33">
                  <c:v>9.3233999999999997E-2</c:v>
                </c:pt>
                <c:pt idx="34">
                  <c:v>9.2261999999999997E-2</c:v>
                </c:pt>
                <c:pt idx="35">
                  <c:v>9.1284000000000004E-2</c:v>
                </c:pt>
                <c:pt idx="36">
                  <c:v>9.0338000000000002E-2</c:v>
                </c:pt>
                <c:pt idx="37">
                  <c:v>8.9421E-2</c:v>
                </c:pt>
                <c:pt idx="38">
                  <c:v>8.8496000000000005E-2</c:v>
                </c:pt>
                <c:pt idx="39">
                  <c:v>8.7601999999999999E-2</c:v>
                </c:pt>
                <c:pt idx="40">
                  <c:v>8.6711999999999997E-2</c:v>
                </c:pt>
                <c:pt idx="41">
                  <c:v>8.5838999999999999E-2</c:v>
                </c:pt>
                <c:pt idx="42">
                  <c:v>8.5003999999999996E-2</c:v>
                </c:pt>
                <c:pt idx="43">
                  <c:v>8.4156999999999996E-2</c:v>
                </c:pt>
                <c:pt idx="44">
                  <c:v>8.3353999999999998E-2</c:v>
                </c:pt>
                <c:pt idx="45">
                  <c:v>8.2544000000000006E-2</c:v>
                </c:pt>
                <c:pt idx="46">
                  <c:v>8.1763000000000002E-2</c:v>
                </c:pt>
                <c:pt idx="47">
                  <c:v>8.0986000000000002E-2</c:v>
                </c:pt>
                <c:pt idx="48">
                  <c:v>8.0225000000000005E-2</c:v>
                </c:pt>
                <c:pt idx="49">
                  <c:v>7.9476000000000005E-2</c:v>
                </c:pt>
                <c:pt idx="50">
                  <c:v>-0.147954</c:v>
                </c:pt>
                <c:pt idx="51">
                  <c:v>-0.14782699999999999</c:v>
                </c:pt>
                <c:pt idx="52">
                  <c:v>-0.14766299999999999</c:v>
                </c:pt>
                <c:pt idx="53">
                  <c:v>-0.14746600000000001</c:v>
                </c:pt>
                <c:pt idx="54">
                  <c:v>-0.147231</c:v>
                </c:pt>
                <c:pt idx="55">
                  <c:v>-0.146956</c:v>
                </c:pt>
                <c:pt idx="56">
                  <c:v>-0.146646</c:v>
                </c:pt>
                <c:pt idx="57">
                  <c:v>-0.14629400000000001</c:v>
                </c:pt>
                <c:pt idx="58">
                  <c:v>-0.1459</c:v>
                </c:pt>
                <c:pt idx="59">
                  <c:v>-0.14546999999999999</c:v>
                </c:pt>
                <c:pt idx="60">
                  <c:v>-0.14498900000000001</c:v>
                </c:pt>
                <c:pt idx="61">
                  <c:v>-0.14447399999999999</c:v>
                </c:pt>
                <c:pt idx="62">
                  <c:v>-0.143903</c:v>
                </c:pt>
                <c:pt idx="63">
                  <c:v>-0.14330000000000001</c:v>
                </c:pt>
                <c:pt idx="64">
                  <c:v>-0.142653</c:v>
                </c:pt>
                <c:pt idx="65">
                  <c:v>-0.141954</c:v>
                </c:pt>
                <c:pt idx="66">
                  <c:v>-0.141212</c:v>
                </c:pt>
                <c:pt idx="67">
                  <c:v>-0.14041899999999999</c:v>
                </c:pt>
                <c:pt idx="68">
                  <c:v>-0.13958400000000001</c:v>
                </c:pt>
                <c:pt idx="69">
                  <c:v>-0.138709</c:v>
                </c:pt>
                <c:pt idx="70">
                  <c:v>-0.137794</c:v>
                </c:pt>
                <c:pt idx="71">
                  <c:v>-0.136825</c:v>
                </c:pt>
                <c:pt idx="72">
                  <c:v>-0.13580700000000001</c:v>
                </c:pt>
                <c:pt idx="73">
                  <c:v>-0.13475799999999999</c:v>
                </c:pt>
                <c:pt idx="74">
                  <c:v>-0.13366800000000001</c:v>
                </c:pt>
                <c:pt idx="75">
                  <c:v>-0.13253400000000001</c:v>
                </c:pt>
                <c:pt idx="76">
                  <c:v>-0.131352</c:v>
                </c:pt>
                <c:pt idx="77">
                  <c:v>-0.13014100000000001</c:v>
                </c:pt>
                <c:pt idx="78">
                  <c:v>-0.12889100000000001</c:v>
                </c:pt>
                <c:pt idx="79">
                  <c:v>-0.127604</c:v>
                </c:pt>
                <c:pt idx="80">
                  <c:v>-0.126272</c:v>
                </c:pt>
                <c:pt idx="81">
                  <c:v>-0.12492</c:v>
                </c:pt>
                <c:pt idx="82">
                  <c:v>-0.12354900000000001</c:v>
                </c:pt>
                <c:pt idx="83">
                  <c:v>-0.122129</c:v>
                </c:pt>
                <c:pt idx="84">
                  <c:v>-0.120708</c:v>
                </c:pt>
                <c:pt idx="85">
                  <c:v>-0.11926</c:v>
                </c:pt>
                <c:pt idx="86">
                  <c:v>-0.117769</c:v>
                </c:pt>
                <c:pt idx="87">
                  <c:v>-0.116231</c:v>
                </c:pt>
                <c:pt idx="88">
                  <c:v>-0.11475399999999999</c:v>
                </c:pt>
                <c:pt idx="89">
                  <c:v>-0.113191</c:v>
                </c:pt>
                <c:pt idx="90">
                  <c:v>-0.111653</c:v>
                </c:pt>
                <c:pt idx="91">
                  <c:v>-0.110114</c:v>
                </c:pt>
                <c:pt idx="92">
                  <c:v>-0.108532</c:v>
                </c:pt>
                <c:pt idx="93">
                  <c:v>-0.10694099999999999</c:v>
                </c:pt>
                <c:pt idx="94">
                  <c:v>-0.10539</c:v>
                </c:pt>
                <c:pt idx="95">
                  <c:v>-0.103838</c:v>
                </c:pt>
                <c:pt idx="96">
                  <c:v>-0.10225099999999999</c:v>
                </c:pt>
                <c:pt idx="97">
                  <c:v>-0.100677</c:v>
                </c:pt>
                <c:pt idx="98">
                  <c:v>-9.9082000000000003E-2</c:v>
                </c:pt>
                <c:pt idx="99">
                  <c:v>-9.7535999999999998E-2</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report2!$B$1:$B$100</c:f>
              <c:numCache>
                <c:formatCode>General</c:formatCode>
                <c:ptCount val="100"/>
                <c:pt idx="0">
                  <c:v>5.6264000000000002E-2</c:v>
                </c:pt>
                <c:pt idx="1">
                  <c:v>5.5905999999999997E-2</c:v>
                </c:pt>
                <c:pt idx="2">
                  <c:v>5.5551000000000003E-2</c:v>
                </c:pt>
                <c:pt idx="3">
                  <c:v>5.5206999999999999E-2</c:v>
                </c:pt>
                <c:pt idx="4">
                  <c:v>5.4859999999999999E-2</c:v>
                </c:pt>
                <c:pt idx="5">
                  <c:v>5.4517000000000003E-2</c:v>
                </c:pt>
                <c:pt idx="6">
                  <c:v>5.4182000000000001E-2</c:v>
                </c:pt>
                <c:pt idx="7">
                  <c:v>5.3858999999999997E-2</c:v>
                </c:pt>
                <c:pt idx="8">
                  <c:v>5.3532000000000003E-2</c:v>
                </c:pt>
                <c:pt idx="9">
                  <c:v>5.3218000000000001E-2</c:v>
                </c:pt>
                <c:pt idx="10">
                  <c:v>5.2893999999999997E-2</c:v>
                </c:pt>
                <c:pt idx="11">
                  <c:v>5.2582999999999998E-2</c:v>
                </c:pt>
                <c:pt idx="12">
                  <c:v>5.2277999999999998E-2</c:v>
                </c:pt>
                <c:pt idx="13">
                  <c:v>5.1964999999999997E-2</c:v>
                </c:pt>
                <c:pt idx="14">
                  <c:v>5.1660999999999999E-2</c:v>
                </c:pt>
                <c:pt idx="15">
                  <c:v>5.1360999999999997E-2</c:v>
                </c:pt>
                <c:pt idx="16">
                  <c:v>5.1062999999999997E-2</c:v>
                </c:pt>
                <c:pt idx="17">
                  <c:v>5.0777999999999997E-2</c:v>
                </c:pt>
                <c:pt idx="18">
                  <c:v>5.0495999999999999E-2</c:v>
                </c:pt>
                <c:pt idx="19">
                  <c:v>5.0210999999999999E-2</c:v>
                </c:pt>
                <c:pt idx="20">
                  <c:v>4.9938999999999997E-2</c:v>
                </c:pt>
                <c:pt idx="21">
                  <c:v>4.965E-2</c:v>
                </c:pt>
                <c:pt idx="22">
                  <c:v>4.9377999999999998E-2</c:v>
                </c:pt>
                <c:pt idx="23">
                  <c:v>4.9100999999999999E-2</c:v>
                </c:pt>
                <c:pt idx="24">
                  <c:v>4.8857999999999999E-2</c:v>
                </c:pt>
                <c:pt idx="25">
                  <c:v>4.8592000000000003E-2</c:v>
                </c:pt>
                <c:pt idx="26">
                  <c:v>4.8319000000000001E-2</c:v>
                </c:pt>
                <c:pt idx="27">
                  <c:v>4.8072999999999998E-2</c:v>
                </c:pt>
                <c:pt idx="28">
                  <c:v>4.7816999999999998E-2</c:v>
                </c:pt>
                <c:pt idx="29">
                  <c:v>4.7570000000000001E-2</c:v>
                </c:pt>
                <c:pt idx="30">
                  <c:v>4.7322999999999997E-2</c:v>
                </c:pt>
                <c:pt idx="31">
                  <c:v>4.7063000000000001E-2</c:v>
                </c:pt>
                <c:pt idx="32">
                  <c:v>4.6835000000000002E-2</c:v>
                </c:pt>
                <c:pt idx="33">
                  <c:v>4.6591E-2</c:v>
                </c:pt>
                <c:pt idx="34">
                  <c:v>4.6364000000000002E-2</c:v>
                </c:pt>
                <c:pt idx="35">
                  <c:v>4.6115999999999997E-2</c:v>
                </c:pt>
                <c:pt idx="36">
                  <c:v>4.5886999999999997E-2</c:v>
                </c:pt>
                <c:pt idx="37">
                  <c:v>4.5670000000000002E-2</c:v>
                </c:pt>
                <c:pt idx="38">
                  <c:v>4.5430999999999999E-2</c:v>
                </c:pt>
                <c:pt idx="39">
                  <c:v>4.5211000000000001E-2</c:v>
                </c:pt>
                <c:pt idx="40">
                  <c:v>4.4979999999999999E-2</c:v>
                </c:pt>
                <c:pt idx="41">
                  <c:v>4.4725000000000001E-2</c:v>
                </c:pt>
                <c:pt idx="42">
                  <c:v>4.4549999999999999E-2</c:v>
                </c:pt>
                <c:pt idx="43">
                  <c:v>4.4316000000000001E-2</c:v>
                </c:pt>
                <c:pt idx="44">
                  <c:v>4.4123000000000002E-2</c:v>
                </c:pt>
                <c:pt idx="45">
                  <c:v>4.3908000000000003E-2</c:v>
                </c:pt>
                <c:pt idx="46">
                  <c:v>4.3711E-2</c:v>
                </c:pt>
                <c:pt idx="47">
                  <c:v>4.3503E-2</c:v>
                </c:pt>
                <c:pt idx="48">
                  <c:v>4.3300999999999999E-2</c:v>
                </c:pt>
                <c:pt idx="49">
                  <c:v>4.3098999999999998E-2</c:v>
                </c:pt>
                <c:pt idx="50">
                  <c:v>-0.13796600000000001</c:v>
                </c:pt>
                <c:pt idx="51">
                  <c:v>-0.13841400000000001</c:v>
                </c:pt>
                <c:pt idx="52">
                  <c:v>-0.13886299999999999</c:v>
                </c:pt>
                <c:pt idx="53">
                  <c:v>-0.13928099999999999</c:v>
                </c:pt>
                <c:pt idx="54">
                  <c:v>-0.13974</c:v>
                </c:pt>
                <c:pt idx="55">
                  <c:v>-0.140185</c:v>
                </c:pt>
                <c:pt idx="56">
                  <c:v>-0.140622</c:v>
                </c:pt>
                <c:pt idx="57">
                  <c:v>-0.14103399999999999</c:v>
                </c:pt>
                <c:pt idx="58">
                  <c:v>-0.14147000000000001</c:v>
                </c:pt>
                <c:pt idx="59">
                  <c:v>-0.141873</c:v>
                </c:pt>
                <c:pt idx="60">
                  <c:v>-0.142263</c:v>
                </c:pt>
                <c:pt idx="61">
                  <c:v>-0.14269000000000001</c:v>
                </c:pt>
                <c:pt idx="62">
                  <c:v>-0.143071</c:v>
                </c:pt>
                <c:pt idx="63">
                  <c:v>-0.14346900000000001</c:v>
                </c:pt>
                <c:pt idx="64">
                  <c:v>-0.143843</c:v>
                </c:pt>
                <c:pt idx="65">
                  <c:v>-0.14421300000000001</c:v>
                </c:pt>
                <c:pt idx="66">
                  <c:v>-0.144564</c:v>
                </c:pt>
                <c:pt idx="67">
                  <c:v>-0.14491000000000001</c:v>
                </c:pt>
                <c:pt idx="68">
                  <c:v>-0.14522299999999999</c:v>
                </c:pt>
                <c:pt idx="69">
                  <c:v>-0.14555199999999999</c:v>
                </c:pt>
                <c:pt idx="70">
                  <c:v>-0.14585999999999999</c:v>
                </c:pt>
                <c:pt idx="71">
                  <c:v>-0.146149</c:v>
                </c:pt>
                <c:pt idx="72">
                  <c:v>-0.14641899999999999</c:v>
                </c:pt>
                <c:pt idx="73">
                  <c:v>-0.14668300000000001</c:v>
                </c:pt>
                <c:pt idx="74">
                  <c:v>-0.146924</c:v>
                </c:pt>
                <c:pt idx="75">
                  <c:v>-0.147146</c:v>
                </c:pt>
                <c:pt idx="76">
                  <c:v>-0.14734700000000001</c:v>
                </c:pt>
                <c:pt idx="77">
                  <c:v>-0.14752999999999999</c:v>
                </c:pt>
                <c:pt idx="78">
                  <c:v>-0.14769099999999999</c:v>
                </c:pt>
                <c:pt idx="79">
                  <c:v>-0.14782999999999999</c:v>
                </c:pt>
                <c:pt idx="80">
                  <c:v>-0.14794399999999999</c:v>
                </c:pt>
                <c:pt idx="81">
                  <c:v>-0.148035</c:v>
                </c:pt>
                <c:pt idx="82">
                  <c:v>-0.14810000000000001</c:v>
                </c:pt>
                <c:pt idx="83">
                  <c:v>-0.14813799999999999</c:v>
                </c:pt>
                <c:pt idx="84">
                  <c:v>-0.148148</c:v>
                </c:pt>
                <c:pt idx="85">
                  <c:v>-0.14812800000000001</c:v>
                </c:pt>
                <c:pt idx="86">
                  <c:v>-0.14807699999999999</c:v>
                </c:pt>
                <c:pt idx="87">
                  <c:v>-0.14799699999999999</c:v>
                </c:pt>
                <c:pt idx="88">
                  <c:v>-0.14788100000000001</c:v>
                </c:pt>
                <c:pt idx="89">
                  <c:v>-0.147734</c:v>
                </c:pt>
                <c:pt idx="90">
                  <c:v>-0.14754900000000001</c:v>
                </c:pt>
                <c:pt idx="91">
                  <c:v>-0.14732799999999999</c:v>
                </c:pt>
                <c:pt idx="92">
                  <c:v>-0.14707200000000001</c:v>
                </c:pt>
                <c:pt idx="93">
                  <c:v>-0.14677799999999999</c:v>
                </c:pt>
                <c:pt idx="94">
                  <c:v>-0.14644199999999999</c:v>
                </c:pt>
                <c:pt idx="95">
                  <c:v>-0.146065</c:v>
                </c:pt>
                <c:pt idx="96">
                  <c:v>-0.145649</c:v>
                </c:pt>
                <c:pt idx="97">
                  <c:v>-0.14519099999999999</c:v>
                </c:pt>
                <c:pt idx="98">
                  <c:v>-0.14469099999999999</c:v>
                </c:pt>
                <c:pt idx="99">
                  <c:v>-0.144146</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report2!$C$1:$C$100</c:f>
              <c:numCache>
                <c:formatCode>General</c:formatCode>
                <c:ptCount val="100"/>
                <c:pt idx="0">
                  <c:v>0.134489</c:v>
                </c:pt>
                <c:pt idx="1">
                  <c:v>0.13318099999999999</c:v>
                </c:pt>
                <c:pt idx="2">
                  <c:v>0.131852</c:v>
                </c:pt>
                <c:pt idx="3">
                  <c:v>0.13050500000000001</c:v>
                </c:pt>
                <c:pt idx="4">
                  <c:v>0.12914500000000001</c:v>
                </c:pt>
                <c:pt idx="5">
                  <c:v>0.127777</c:v>
                </c:pt>
                <c:pt idx="6">
                  <c:v>0.12640100000000001</c:v>
                </c:pt>
                <c:pt idx="7">
                  <c:v>0.125023</c:v>
                </c:pt>
                <c:pt idx="8">
                  <c:v>0.123645</c:v>
                </c:pt>
                <c:pt idx="9">
                  <c:v>0.122269</c:v>
                </c:pt>
                <c:pt idx="10">
                  <c:v>0.120897</c:v>
                </c:pt>
                <c:pt idx="11">
                  <c:v>0.119534</c:v>
                </c:pt>
                <c:pt idx="12">
                  <c:v>0.11817900000000001</c:v>
                </c:pt>
                <c:pt idx="13">
                  <c:v>0.116831</c:v>
                </c:pt>
                <c:pt idx="14">
                  <c:v>0.115497</c:v>
                </c:pt>
                <c:pt idx="15">
                  <c:v>0.114177</c:v>
                </c:pt>
                <c:pt idx="16">
                  <c:v>0.112869</c:v>
                </c:pt>
                <c:pt idx="17">
                  <c:v>0.11158</c:v>
                </c:pt>
                <c:pt idx="18">
                  <c:v>0.110307</c:v>
                </c:pt>
                <c:pt idx="19">
                  <c:v>0.10904700000000001</c:v>
                </c:pt>
                <c:pt idx="20">
                  <c:v>0.107811</c:v>
                </c:pt>
                <c:pt idx="21">
                  <c:v>0.10657999999999999</c:v>
                </c:pt>
                <c:pt idx="22">
                  <c:v>0.10537299999999999</c:v>
                </c:pt>
                <c:pt idx="23">
                  <c:v>0.104186</c:v>
                </c:pt>
                <c:pt idx="24">
                  <c:v>0.10303</c:v>
                </c:pt>
                <c:pt idx="25">
                  <c:v>0.101878</c:v>
                </c:pt>
                <c:pt idx="26">
                  <c:v>0.10073699999999999</c:v>
                </c:pt>
                <c:pt idx="27">
                  <c:v>9.9629999999999996E-2</c:v>
                </c:pt>
                <c:pt idx="28">
                  <c:v>9.8534999999999998E-2</c:v>
                </c:pt>
                <c:pt idx="29">
                  <c:v>9.7463999999999995E-2</c:v>
                </c:pt>
                <c:pt idx="30">
                  <c:v>9.6407999999999994E-2</c:v>
                </c:pt>
                <c:pt idx="31">
                  <c:v>9.5357999999999998E-2</c:v>
                </c:pt>
                <c:pt idx="32">
                  <c:v>9.4348000000000001E-2</c:v>
                </c:pt>
                <c:pt idx="33">
                  <c:v>9.3340999999999993E-2</c:v>
                </c:pt>
                <c:pt idx="34">
                  <c:v>9.2368000000000006E-2</c:v>
                </c:pt>
                <c:pt idx="35">
                  <c:v>9.1387999999999997E-2</c:v>
                </c:pt>
                <c:pt idx="36">
                  <c:v>9.0440999999999994E-2</c:v>
                </c:pt>
                <c:pt idx="37">
                  <c:v>8.9521000000000003E-2</c:v>
                </c:pt>
                <c:pt idx="38">
                  <c:v>8.8594000000000006E-2</c:v>
                </c:pt>
                <c:pt idx="39">
                  <c:v>8.7698999999999999E-2</c:v>
                </c:pt>
                <c:pt idx="40">
                  <c:v>8.6806999999999995E-2</c:v>
                </c:pt>
                <c:pt idx="41">
                  <c:v>8.5920999999999997E-2</c:v>
                </c:pt>
                <c:pt idx="42">
                  <c:v>8.5095000000000004E-2</c:v>
                </c:pt>
                <c:pt idx="43">
                  <c:v>8.4243999999999999E-2</c:v>
                </c:pt>
                <c:pt idx="44">
                  <c:v>8.3442000000000002E-2</c:v>
                </c:pt>
                <c:pt idx="45">
                  <c:v>8.2629999999999995E-2</c:v>
                </c:pt>
                <c:pt idx="46">
                  <c:v>8.1849000000000005E-2</c:v>
                </c:pt>
                <c:pt idx="47">
                  <c:v>8.1070000000000003E-2</c:v>
                </c:pt>
                <c:pt idx="48">
                  <c:v>8.0308000000000004E-2</c:v>
                </c:pt>
                <c:pt idx="49">
                  <c:v>7.9558000000000004E-2</c:v>
                </c:pt>
                <c:pt idx="50">
                  <c:v>-0.14795</c:v>
                </c:pt>
                <c:pt idx="51">
                  <c:v>-0.14782100000000001</c:v>
                </c:pt>
                <c:pt idx="52">
                  <c:v>-0.14765600000000001</c:v>
                </c:pt>
                <c:pt idx="53">
                  <c:v>-0.14746000000000001</c:v>
                </c:pt>
                <c:pt idx="54">
                  <c:v>-0.14722099999999999</c:v>
                </c:pt>
                <c:pt idx="55">
                  <c:v>-0.14694499999999999</c:v>
                </c:pt>
                <c:pt idx="56">
                  <c:v>-0.14663300000000001</c:v>
                </c:pt>
                <c:pt idx="57">
                  <c:v>-0.146282</c:v>
                </c:pt>
                <c:pt idx="58">
                  <c:v>-0.14588499999999999</c:v>
                </c:pt>
                <c:pt idx="59">
                  <c:v>-0.145454</c:v>
                </c:pt>
                <c:pt idx="60">
                  <c:v>-0.144979</c:v>
                </c:pt>
                <c:pt idx="61">
                  <c:v>-0.144454</c:v>
                </c:pt>
                <c:pt idx="62">
                  <c:v>-0.14388899999999999</c:v>
                </c:pt>
                <c:pt idx="63">
                  <c:v>-0.14327899999999999</c:v>
                </c:pt>
                <c:pt idx="64">
                  <c:v>-0.14262900000000001</c:v>
                </c:pt>
                <c:pt idx="65">
                  <c:v>-0.141928</c:v>
                </c:pt>
                <c:pt idx="66">
                  <c:v>-0.14118600000000001</c:v>
                </c:pt>
                <c:pt idx="67">
                  <c:v>-0.14039299999999999</c:v>
                </c:pt>
                <c:pt idx="68">
                  <c:v>-0.139567</c:v>
                </c:pt>
                <c:pt idx="69">
                  <c:v>-0.138684</c:v>
                </c:pt>
                <c:pt idx="70">
                  <c:v>-0.137764</c:v>
                </c:pt>
                <c:pt idx="71">
                  <c:v>-0.136795</c:v>
                </c:pt>
                <c:pt idx="72">
                  <c:v>-0.13578299999999999</c:v>
                </c:pt>
                <c:pt idx="73">
                  <c:v>-0.13472700000000001</c:v>
                </c:pt>
                <c:pt idx="74">
                  <c:v>-0.133634</c:v>
                </c:pt>
                <c:pt idx="75">
                  <c:v>-0.132498</c:v>
                </c:pt>
                <c:pt idx="76">
                  <c:v>-0.13131999999999999</c:v>
                </c:pt>
                <c:pt idx="77">
                  <c:v>-0.130107</c:v>
                </c:pt>
                <c:pt idx="78">
                  <c:v>-0.128855</c:v>
                </c:pt>
                <c:pt idx="79">
                  <c:v>-0.12756700000000001</c:v>
                </c:pt>
                <c:pt idx="80">
                  <c:v>-0.12624299999999999</c:v>
                </c:pt>
                <c:pt idx="81">
                  <c:v>-0.12489</c:v>
                </c:pt>
                <c:pt idx="82">
                  <c:v>-0.123511</c:v>
                </c:pt>
                <c:pt idx="83">
                  <c:v>-0.122097</c:v>
                </c:pt>
                <c:pt idx="84">
                  <c:v>-0.120666</c:v>
                </c:pt>
                <c:pt idx="85">
                  <c:v>-0.119212</c:v>
                </c:pt>
                <c:pt idx="86">
                  <c:v>-0.117726</c:v>
                </c:pt>
                <c:pt idx="87">
                  <c:v>-0.116206</c:v>
                </c:pt>
                <c:pt idx="88">
                  <c:v>-0.114708</c:v>
                </c:pt>
                <c:pt idx="89">
                  <c:v>-0.113159</c:v>
                </c:pt>
                <c:pt idx="90">
                  <c:v>-0.11161699999999999</c:v>
                </c:pt>
                <c:pt idx="91">
                  <c:v>-0.11007</c:v>
                </c:pt>
                <c:pt idx="92">
                  <c:v>-0.10849499999999999</c:v>
                </c:pt>
                <c:pt idx="93">
                  <c:v>-0.10691199999999999</c:v>
                </c:pt>
                <c:pt idx="94">
                  <c:v>-0.105351</c:v>
                </c:pt>
                <c:pt idx="95">
                  <c:v>-0.10378999999999999</c:v>
                </c:pt>
                <c:pt idx="96">
                  <c:v>-0.10220700000000001</c:v>
                </c:pt>
                <c:pt idx="97">
                  <c:v>-0.100633</c:v>
                </c:pt>
                <c:pt idx="98">
                  <c:v>-9.9043999999999993E-2</c:v>
                </c:pt>
                <c:pt idx="99">
                  <c:v>-9.7493999999999997E-2</c:v>
                </c:pt>
              </c:numCache>
            </c:numRef>
          </c:val>
          <c:smooth val="0"/>
        </c:ser>
        <c:dLbls>
          <c:showLegendKey val="0"/>
          <c:showVal val="0"/>
          <c:showCatName val="0"/>
          <c:showSerName val="0"/>
          <c:showPercent val="0"/>
          <c:showBubbleSize val="0"/>
        </c:dLbls>
        <c:marker val="1"/>
        <c:smooth val="0"/>
        <c:axId val="433925288"/>
        <c:axId val="433922152"/>
      </c:lineChart>
      <c:catAx>
        <c:axId val="433925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22152"/>
        <c:crosses val="autoZero"/>
        <c:auto val="1"/>
        <c:lblAlgn val="ctr"/>
        <c:lblOffset val="100"/>
        <c:noMultiLvlLbl val="0"/>
      </c:catAx>
      <c:valAx>
        <c:axId val="433922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25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523068502693086E-2"/>
          <c:y val="0.1191056910569106"/>
          <c:w val="0.94027617104733952"/>
          <c:h val="0.778095315477685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report!$A$1:$A$100</c:f>
              <c:numCache>
                <c:formatCode>General</c:formatCode>
                <c:ptCount val="100"/>
                <c:pt idx="0">
                  <c:v>9.3483999999999998E-2</c:v>
                </c:pt>
                <c:pt idx="1">
                  <c:v>-0.145229</c:v>
                </c:pt>
                <c:pt idx="2">
                  <c:v>9.4069E-2</c:v>
                </c:pt>
                <c:pt idx="3">
                  <c:v>-0.14502799999999999</c:v>
                </c:pt>
                <c:pt idx="4">
                  <c:v>9.4604999999999995E-2</c:v>
                </c:pt>
                <c:pt idx="5">
                  <c:v>-0.14486199999999999</c:v>
                </c:pt>
                <c:pt idx="6">
                  <c:v>9.5155000000000003E-2</c:v>
                </c:pt>
                <c:pt idx="7">
                  <c:v>-0.14468700000000001</c:v>
                </c:pt>
                <c:pt idx="8">
                  <c:v>-0.144118</c:v>
                </c:pt>
                <c:pt idx="9">
                  <c:v>9.7351999999999994E-2</c:v>
                </c:pt>
                <c:pt idx="10">
                  <c:v>-0.14391300000000001</c:v>
                </c:pt>
                <c:pt idx="11">
                  <c:v>9.7887000000000002E-2</c:v>
                </c:pt>
                <c:pt idx="12">
                  <c:v>-0.143708</c:v>
                </c:pt>
                <c:pt idx="13">
                  <c:v>-0.14306199999999999</c:v>
                </c:pt>
                <c:pt idx="14">
                  <c:v>-0.14235100000000001</c:v>
                </c:pt>
                <c:pt idx="15">
                  <c:v>-0.141573</c:v>
                </c:pt>
                <c:pt idx="16">
                  <c:v>-0.14077400000000001</c:v>
                </c:pt>
                <c:pt idx="17">
                  <c:v>0.10499699999999999</c:v>
                </c:pt>
                <c:pt idx="18">
                  <c:v>-0.14056399999999999</c:v>
                </c:pt>
                <c:pt idx="19">
                  <c:v>0.105458</c:v>
                </c:pt>
                <c:pt idx="20">
                  <c:v>0.10415199999999999</c:v>
                </c:pt>
                <c:pt idx="21">
                  <c:v>-0.14100299999999999</c:v>
                </c:pt>
                <c:pt idx="22">
                  <c:v>-0.14013900000000001</c:v>
                </c:pt>
                <c:pt idx="23">
                  <c:v>-0.139242</c:v>
                </c:pt>
                <c:pt idx="24">
                  <c:v>-0.138291</c:v>
                </c:pt>
                <c:pt idx="25">
                  <c:v>-0.13730800000000001</c:v>
                </c:pt>
                <c:pt idx="26">
                  <c:v>0.111225</c:v>
                </c:pt>
                <c:pt idx="27">
                  <c:v>0.109831</c:v>
                </c:pt>
                <c:pt idx="28">
                  <c:v>0.10851</c:v>
                </c:pt>
                <c:pt idx="29">
                  <c:v>0.107187</c:v>
                </c:pt>
                <c:pt idx="30">
                  <c:v>-0.139404</c:v>
                </c:pt>
                <c:pt idx="31">
                  <c:v>0.10759299999999999</c:v>
                </c:pt>
                <c:pt idx="32">
                  <c:v>0.10628799999999999</c:v>
                </c:pt>
                <c:pt idx="33">
                  <c:v>0.105006</c:v>
                </c:pt>
                <c:pt idx="34">
                  <c:v>0.1038</c:v>
                </c:pt>
                <c:pt idx="35">
                  <c:v>0.102522</c:v>
                </c:pt>
                <c:pt idx="36">
                  <c:v>-0.141761</c:v>
                </c:pt>
                <c:pt idx="37">
                  <c:v>-0.140959</c:v>
                </c:pt>
                <c:pt idx="38">
                  <c:v>-0.140099</c:v>
                </c:pt>
                <c:pt idx="39">
                  <c:v>0.106266</c:v>
                </c:pt>
                <c:pt idx="40">
                  <c:v>0.105021</c:v>
                </c:pt>
                <c:pt idx="41">
                  <c:v>0.103744</c:v>
                </c:pt>
                <c:pt idx="42">
                  <c:v>-0.141176</c:v>
                </c:pt>
                <c:pt idx="43">
                  <c:v>0.104155</c:v>
                </c:pt>
                <c:pt idx="44">
                  <c:v>-0.140963</c:v>
                </c:pt>
                <c:pt idx="45">
                  <c:v>0.104586</c:v>
                </c:pt>
                <c:pt idx="46">
                  <c:v>0.103397</c:v>
                </c:pt>
                <c:pt idx="47">
                  <c:v>-0.14136799999999999</c:v>
                </c:pt>
                <c:pt idx="48">
                  <c:v>0.103758</c:v>
                </c:pt>
                <c:pt idx="49">
                  <c:v>0.10258299999999999</c:v>
                </c:pt>
                <c:pt idx="50">
                  <c:v>0.101355</c:v>
                </c:pt>
                <c:pt idx="51">
                  <c:v>0.10017</c:v>
                </c:pt>
                <c:pt idx="52">
                  <c:v>-0.14280200000000001</c:v>
                </c:pt>
                <c:pt idx="53">
                  <c:v>0.100672</c:v>
                </c:pt>
                <c:pt idx="54">
                  <c:v>9.9468000000000001E-2</c:v>
                </c:pt>
                <c:pt idx="55">
                  <c:v>-0.14308999999999999</c:v>
                </c:pt>
                <c:pt idx="56">
                  <c:v>9.9988999999999995E-2</c:v>
                </c:pt>
                <c:pt idx="57">
                  <c:v>9.8808000000000007E-2</c:v>
                </c:pt>
                <c:pt idx="58">
                  <c:v>9.7654000000000005E-2</c:v>
                </c:pt>
                <c:pt idx="59">
                  <c:v>9.6466999999999997E-2</c:v>
                </c:pt>
                <c:pt idx="60">
                  <c:v>-0.14422099999999999</c:v>
                </c:pt>
                <c:pt idx="61">
                  <c:v>9.7087000000000007E-2</c:v>
                </c:pt>
                <c:pt idx="62">
                  <c:v>9.5949000000000007E-2</c:v>
                </c:pt>
                <c:pt idx="63">
                  <c:v>-0.144428</c:v>
                </c:pt>
                <c:pt idx="64">
                  <c:v>9.6466999999999997E-2</c:v>
                </c:pt>
                <c:pt idx="65">
                  <c:v>-0.144231</c:v>
                </c:pt>
                <c:pt idx="66">
                  <c:v>9.7002000000000005E-2</c:v>
                </c:pt>
                <c:pt idx="67">
                  <c:v>9.5891000000000004E-2</c:v>
                </c:pt>
                <c:pt idx="68">
                  <c:v>9.4794000000000003E-2</c:v>
                </c:pt>
                <c:pt idx="69">
                  <c:v>-0.14479500000000001</c:v>
                </c:pt>
                <c:pt idx="70">
                  <c:v>9.5362000000000002E-2</c:v>
                </c:pt>
                <c:pt idx="71">
                  <c:v>-0.144617</c:v>
                </c:pt>
                <c:pt idx="72">
                  <c:v>9.5927999999999999E-2</c:v>
                </c:pt>
                <c:pt idx="73">
                  <c:v>9.4820000000000002E-2</c:v>
                </c:pt>
                <c:pt idx="74">
                  <c:v>9.3778E-2</c:v>
                </c:pt>
                <c:pt idx="75">
                  <c:v>9.2700000000000005E-2</c:v>
                </c:pt>
                <c:pt idx="76">
                  <c:v>9.1660000000000005E-2</c:v>
                </c:pt>
                <c:pt idx="77">
                  <c:v>-0.14577799999999999</c:v>
                </c:pt>
                <c:pt idx="78">
                  <c:v>9.2220999999999997E-2</c:v>
                </c:pt>
                <c:pt idx="79">
                  <c:v>9.1185000000000002E-2</c:v>
                </c:pt>
                <c:pt idx="80">
                  <c:v>9.0136999999999995E-2</c:v>
                </c:pt>
                <c:pt idx="81">
                  <c:v>8.9262999999999995E-2</c:v>
                </c:pt>
                <c:pt idx="82">
                  <c:v>8.8241E-2</c:v>
                </c:pt>
                <c:pt idx="83">
                  <c:v>-0.146621</c:v>
                </c:pt>
                <c:pt idx="84">
                  <c:v>8.8901999999999995E-2</c:v>
                </c:pt>
                <c:pt idx="85">
                  <c:v>8.7908E-2</c:v>
                </c:pt>
                <c:pt idx="86">
                  <c:v>8.6983000000000005E-2</c:v>
                </c:pt>
                <c:pt idx="87">
                  <c:v>-0.146893</c:v>
                </c:pt>
                <c:pt idx="88">
                  <c:v>8.7577000000000002E-2</c:v>
                </c:pt>
                <c:pt idx="89">
                  <c:v>8.6663000000000004E-2</c:v>
                </c:pt>
                <c:pt idx="90">
                  <c:v>8.5764999999999994E-2</c:v>
                </c:pt>
                <c:pt idx="91">
                  <c:v>8.4855E-2</c:v>
                </c:pt>
                <c:pt idx="92">
                  <c:v>-0.14729700000000001</c:v>
                </c:pt>
                <c:pt idx="93">
                  <c:v>8.5501999999999995E-2</c:v>
                </c:pt>
                <c:pt idx="94">
                  <c:v>8.4595000000000004E-2</c:v>
                </c:pt>
                <c:pt idx="95">
                  <c:v>8.3699999999999997E-2</c:v>
                </c:pt>
                <c:pt idx="96">
                  <c:v>8.2874000000000003E-2</c:v>
                </c:pt>
                <c:pt idx="97">
                  <c:v>8.2031000000000007E-2</c:v>
                </c:pt>
                <c:pt idx="98">
                  <c:v>-0.1477</c:v>
                </c:pt>
                <c:pt idx="99">
                  <c:v>-0.14749599999999999</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report!$B$1:$B$100</c:f>
              <c:numCache>
                <c:formatCode>General</c:formatCode>
                <c:ptCount val="100"/>
                <c:pt idx="0">
                  <c:v>0.10195700000000001</c:v>
                </c:pt>
                <c:pt idx="1">
                  <c:v>-0.142017</c:v>
                </c:pt>
                <c:pt idx="2">
                  <c:v>0.102421</c:v>
                </c:pt>
                <c:pt idx="3">
                  <c:v>-0.14179700000000001</c:v>
                </c:pt>
                <c:pt idx="4">
                  <c:v>0.102871</c:v>
                </c:pt>
                <c:pt idx="5">
                  <c:v>-0.14160400000000001</c:v>
                </c:pt>
                <c:pt idx="6">
                  <c:v>0.10332</c:v>
                </c:pt>
                <c:pt idx="7">
                  <c:v>-0.14139699999999999</c:v>
                </c:pt>
                <c:pt idx="8">
                  <c:v>-0.140574</c:v>
                </c:pt>
                <c:pt idx="9">
                  <c:v>0.105416</c:v>
                </c:pt>
                <c:pt idx="10">
                  <c:v>-0.14036199999999999</c:v>
                </c:pt>
                <c:pt idx="11">
                  <c:v>0.10582900000000001</c:v>
                </c:pt>
                <c:pt idx="12">
                  <c:v>-0.140151</c:v>
                </c:pt>
                <c:pt idx="13">
                  <c:v>-0.13925799999999999</c:v>
                </c:pt>
                <c:pt idx="14">
                  <c:v>-0.13830400000000001</c:v>
                </c:pt>
                <c:pt idx="15">
                  <c:v>-0.13730200000000001</c:v>
                </c:pt>
                <c:pt idx="16">
                  <c:v>-0.13625399999999999</c:v>
                </c:pt>
                <c:pt idx="17">
                  <c:v>0.112812</c:v>
                </c:pt>
                <c:pt idx="18">
                  <c:v>-0.13607900000000001</c:v>
                </c:pt>
                <c:pt idx="19">
                  <c:v>0.113091</c:v>
                </c:pt>
                <c:pt idx="20">
                  <c:v>0.111704</c:v>
                </c:pt>
                <c:pt idx="21">
                  <c:v>-0.136794</c:v>
                </c:pt>
                <c:pt idx="22">
                  <c:v>-0.135715</c:v>
                </c:pt>
                <c:pt idx="23">
                  <c:v>-0.13459199999999999</c:v>
                </c:pt>
                <c:pt idx="24">
                  <c:v>-0.13342200000000001</c:v>
                </c:pt>
                <c:pt idx="25">
                  <c:v>-0.132211</c:v>
                </c:pt>
                <c:pt idx="26">
                  <c:v>0.118432</c:v>
                </c:pt>
                <c:pt idx="27">
                  <c:v>0.11698699999999999</c:v>
                </c:pt>
                <c:pt idx="28">
                  <c:v>0.11557000000000001</c:v>
                </c:pt>
                <c:pt idx="29">
                  <c:v>0.114161</c:v>
                </c:pt>
                <c:pt idx="30">
                  <c:v>-0.13517599999999999</c:v>
                </c:pt>
                <c:pt idx="31">
                  <c:v>0.114408</c:v>
                </c:pt>
                <c:pt idx="32">
                  <c:v>0.113014</c:v>
                </c:pt>
                <c:pt idx="33">
                  <c:v>0.111637</c:v>
                </c:pt>
                <c:pt idx="34">
                  <c:v>0.110295</c:v>
                </c:pt>
                <c:pt idx="35">
                  <c:v>0.108946</c:v>
                </c:pt>
                <c:pt idx="36">
                  <c:v>-0.13845099999999999</c:v>
                </c:pt>
                <c:pt idx="37">
                  <c:v>-0.137457</c:v>
                </c:pt>
                <c:pt idx="38">
                  <c:v>-0.136408</c:v>
                </c:pt>
                <c:pt idx="39">
                  <c:v>0.112566</c:v>
                </c:pt>
                <c:pt idx="40">
                  <c:v>0.111206</c:v>
                </c:pt>
                <c:pt idx="41">
                  <c:v>0.109847</c:v>
                </c:pt>
                <c:pt idx="42">
                  <c:v>-0.13791800000000001</c:v>
                </c:pt>
                <c:pt idx="43">
                  <c:v>0.110167</c:v>
                </c:pt>
                <c:pt idx="44">
                  <c:v>-0.13772300000000001</c:v>
                </c:pt>
                <c:pt idx="45">
                  <c:v>0.110486</c:v>
                </c:pt>
                <c:pt idx="46">
                  <c:v>0.109157</c:v>
                </c:pt>
                <c:pt idx="47">
                  <c:v>-0.13833200000000001</c:v>
                </c:pt>
                <c:pt idx="48">
                  <c:v>0.10948099999999999</c:v>
                </c:pt>
                <c:pt idx="49">
                  <c:v>0.108164</c:v>
                </c:pt>
                <c:pt idx="50">
                  <c:v>0.106854</c:v>
                </c:pt>
                <c:pt idx="51">
                  <c:v>0.105568</c:v>
                </c:pt>
                <c:pt idx="52">
                  <c:v>-0.14028599999999999</c:v>
                </c:pt>
                <c:pt idx="53">
                  <c:v>0.105975</c:v>
                </c:pt>
                <c:pt idx="54">
                  <c:v>0.10469299999999999</c:v>
                </c:pt>
                <c:pt idx="55">
                  <c:v>-0.14072799999999999</c:v>
                </c:pt>
                <c:pt idx="56">
                  <c:v>0.105113</c:v>
                </c:pt>
                <c:pt idx="57">
                  <c:v>0.103865</c:v>
                </c:pt>
                <c:pt idx="58">
                  <c:v>0.10261000000000001</c:v>
                </c:pt>
                <c:pt idx="59">
                  <c:v>0.101398</c:v>
                </c:pt>
                <c:pt idx="60">
                  <c:v>-0.14227200000000001</c:v>
                </c:pt>
                <c:pt idx="61">
                  <c:v>0.101879</c:v>
                </c:pt>
                <c:pt idx="62">
                  <c:v>0.100663</c:v>
                </c:pt>
                <c:pt idx="63">
                  <c:v>-0.142592</c:v>
                </c:pt>
                <c:pt idx="64">
                  <c:v>0.101128</c:v>
                </c:pt>
                <c:pt idx="65">
                  <c:v>-0.14238600000000001</c:v>
                </c:pt>
                <c:pt idx="66">
                  <c:v>0.10161000000000001</c:v>
                </c:pt>
                <c:pt idx="67">
                  <c:v>0.10040399999999999</c:v>
                </c:pt>
                <c:pt idx="68">
                  <c:v>9.9224000000000007E-2</c:v>
                </c:pt>
                <c:pt idx="69">
                  <c:v>-0.143179</c:v>
                </c:pt>
                <c:pt idx="70">
                  <c:v>9.9726999999999996E-2</c:v>
                </c:pt>
                <c:pt idx="71">
                  <c:v>-0.14297799999999999</c:v>
                </c:pt>
                <c:pt idx="72">
                  <c:v>0.10022399999999999</c:v>
                </c:pt>
                <c:pt idx="73">
                  <c:v>9.9039000000000002E-2</c:v>
                </c:pt>
                <c:pt idx="74">
                  <c:v>9.7892000000000007E-2</c:v>
                </c:pt>
                <c:pt idx="75">
                  <c:v>9.6768999999999994E-2</c:v>
                </c:pt>
                <c:pt idx="76">
                  <c:v>9.5644000000000007E-2</c:v>
                </c:pt>
                <c:pt idx="77">
                  <c:v>-0.14452100000000001</c:v>
                </c:pt>
                <c:pt idx="78">
                  <c:v>9.6182000000000004E-2</c:v>
                </c:pt>
                <c:pt idx="79">
                  <c:v>9.5080999999999999E-2</c:v>
                </c:pt>
                <c:pt idx="80">
                  <c:v>9.4008999999999995E-2</c:v>
                </c:pt>
                <c:pt idx="81">
                  <c:v>9.2965000000000006E-2</c:v>
                </c:pt>
                <c:pt idx="82">
                  <c:v>9.1895000000000004E-2</c:v>
                </c:pt>
                <c:pt idx="83">
                  <c:v>-0.14569399999999999</c:v>
                </c:pt>
                <c:pt idx="84">
                  <c:v>9.2505000000000004E-2</c:v>
                </c:pt>
                <c:pt idx="85">
                  <c:v>9.1454999999999995E-2</c:v>
                </c:pt>
                <c:pt idx="86">
                  <c:v>9.0452000000000005E-2</c:v>
                </c:pt>
                <c:pt idx="87">
                  <c:v>-0.146089</c:v>
                </c:pt>
                <c:pt idx="88">
                  <c:v>9.1037999999999994E-2</c:v>
                </c:pt>
                <c:pt idx="89">
                  <c:v>9.0052999999999994E-2</c:v>
                </c:pt>
                <c:pt idx="90">
                  <c:v>8.9075000000000001E-2</c:v>
                </c:pt>
                <c:pt idx="91">
                  <c:v>8.8093000000000005E-2</c:v>
                </c:pt>
                <c:pt idx="92">
                  <c:v>-0.14665600000000001</c:v>
                </c:pt>
                <c:pt idx="93">
                  <c:v>8.8727E-2</c:v>
                </c:pt>
                <c:pt idx="94">
                  <c:v>8.7761000000000006E-2</c:v>
                </c:pt>
                <c:pt idx="95">
                  <c:v>8.6799000000000001E-2</c:v>
                </c:pt>
                <c:pt idx="96">
                  <c:v>8.5897000000000001E-2</c:v>
                </c:pt>
                <c:pt idx="97">
                  <c:v>8.4992999999999999E-2</c:v>
                </c:pt>
                <c:pt idx="98">
                  <c:v>-0.14726700000000001</c:v>
                </c:pt>
                <c:pt idx="99">
                  <c:v>-0.14697399999999999</c:v>
                </c:pt>
              </c:numCache>
            </c:numRef>
          </c:val>
          <c:smooth val="0"/>
        </c:ser>
        <c:dLbls>
          <c:showLegendKey val="0"/>
          <c:showVal val="0"/>
          <c:showCatName val="0"/>
          <c:showSerName val="0"/>
          <c:showPercent val="0"/>
          <c:showBubbleSize val="0"/>
        </c:dLbls>
        <c:marker val="1"/>
        <c:smooth val="0"/>
        <c:axId val="432389736"/>
        <c:axId val="432388952"/>
      </c:lineChart>
      <c:catAx>
        <c:axId val="432389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388952"/>
        <c:crosses val="autoZero"/>
        <c:auto val="1"/>
        <c:lblAlgn val="ctr"/>
        <c:lblOffset val="100"/>
        <c:noMultiLvlLbl val="0"/>
      </c:catAx>
      <c:valAx>
        <c:axId val="432388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389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Aslett</dc:creator>
  <cp:keywords/>
  <dc:description/>
  <cp:lastModifiedBy>Cody Aslett</cp:lastModifiedBy>
  <cp:revision>3</cp:revision>
  <dcterms:created xsi:type="dcterms:W3CDTF">2018-04-02T14:50:00Z</dcterms:created>
  <dcterms:modified xsi:type="dcterms:W3CDTF">2018-04-05T16:18:00Z</dcterms:modified>
</cp:coreProperties>
</file>