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4E854" w14:textId="77777777" w:rsidR="00A8381C" w:rsidRPr="00A8381C" w:rsidRDefault="00A8381C" w:rsidP="00A8381C">
      <w:pPr>
        <w:spacing w:after="0" w:line="240" w:lineRule="auto"/>
        <w:jc w:val="center"/>
        <w:rPr>
          <w:rFonts w:ascii="Calibri" w:eastAsia="Calibri" w:hAnsi="Calibri" w:cs="Times New Roman"/>
          <w:b/>
          <w:smallCaps/>
          <w:kern w:val="0"/>
          <w:sz w:val="36"/>
          <w:szCs w:val="36"/>
          <w14:ligatures w14:val="none"/>
        </w:rPr>
      </w:pPr>
      <w:bookmarkStart w:id="0" w:name="_Hlk164533216"/>
      <w:r w:rsidRPr="00A8381C">
        <w:rPr>
          <w:rFonts w:ascii="Calibri" w:eastAsia="Calibri" w:hAnsi="Calibri" w:cs="Times New Roman"/>
          <w:b/>
          <w:smallCaps/>
          <w:kern w:val="0"/>
          <w:sz w:val="36"/>
          <w:szCs w:val="36"/>
          <w14:ligatures w14:val="none"/>
        </w:rPr>
        <w:t>COST MANAGEMENT PLAN</w:t>
      </w:r>
    </w:p>
    <w:p w14:paraId="4411C2FF" w14:textId="77777777" w:rsidR="00A8381C" w:rsidRPr="00A8381C" w:rsidRDefault="00A8381C" w:rsidP="00A8381C">
      <w:pPr>
        <w:spacing w:after="0" w:line="240" w:lineRule="auto"/>
        <w:jc w:val="center"/>
        <w:rPr>
          <w:rFonts w:ascii="Calibri" w:eastAsia="Calibri" w:hAnsi="Calibri" w:cs="Times New Roman"/>
          <w:b/>
          <w:smallCaps/>
          <w:kern w:val="0"/>
          <w:sz w:val="36"/>
          <w:szCs w:val="36"/>
          <w14:ligatures w14:val="none"/>
        </w:rPr>
      </w:pPr>
    </w:p>
    <w:p w14:paraId="78727A5D" w14:textId="77777777" w:rsidR="00A8381C" w:rsidRPr="00A8381C" w:rsidRDefault="00A8381C" w:rsidP="00A8381C">
      <w:pPr>
        <w:spacing w:after="0" w:line="240" w:lineRule="auto"/>
        <w:jc w:val="center"/>
        <w:rPr>
          <w:rFonts w:ascii="Calibri" w:eastAsia="Calibri" w:hAnsi="Calibri" w:cs="Times New Roman"/>
          <w:b/>
          <w:smallCaps/>
          <w:kern w:val="0"/>
          <w:sz w:val="36"/>
          <w:szCs w:val="36"/>
          <w14:ligatures w14:val="none"/>
        </w:rPr>
      </w:pPr>
    </w:p>
    <w:p w14:paraId="5ACD37CC" w14:textId="77777777" w:rsidR="00A8381C" w:rsidRPr="00A8381C" w:rsidRDefault="00A8381C" w:rsidP="00A8381C">
      <w:pPr>
        <w:spacing w:after="0" w:line="240" w:lineRule="auto"/>
        <w:jc w:val="center"/>
        <w:rPr>
          <w:rFonts w:ascii="Calibri" w:eastAsia="Calibri" w:hAnsi="Calibri" w:cs="Times New Roman"/>
          <w:b/>
          <w:smallCaps/>
          <w:color w:val="2F5496"/>
          <w:kern w:val="0"/>
          <w:sz w:val="56"/>
          <w:szCs w:val="56"/>
          <w14:ligatures w14:val="none"/>
        </w:rPr>
      </w:pPr>
      <w:r w:rsidRPr="00A8381C">
        <w:rPr>
          <w:rFonts w:ascii="Calibri" w:eastAsia="Calibri" w:hAnsi="Calibri" w:cs="Times New Roman"/>
          <w:b/>
          <w:smallCaps/>
          <w:color w:val="2F5496"/>
          <w:kern w:val="0"/>
          <w:sz w:val="56"/>
          <w:szCs w:val="56"/>
          <w14:ligatures w14:val="none"/>
        </w:rPr>
        <w:t>ACC BCC Expansion Project</w:t>
      </w:r>
    </w:p>
    <w:bookmarkEnd w:id="0"/>
    <w:p w14:paraId="0DE26A40"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4212C442"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64FFFBDB"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4B6DDF45"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r w:rsidRPr="00A8381C">
        <w:rPr>
          <w:rFonts w:ascii="Calibri" w:eastAsia="Calibri" w:hAnsi="Calibri" w:cs="Times New Roman"/>
          <w:b/>
          <w:smallCaps/>
          <w:kern w:val="0"/>
          <w:sz w:val="28"/>
          <w:szCs w:val="28"/>
          <w14:ligatures w14:val="none"/>
        </w:rPr>
        <w:t xml:space="preserve">American </w:t>
      </w:r>
      <w:proofErr w:type="spellStart"/>
      <w:r w:rsidRPr="00A8381C">
        <w:rPr>
          <w:rFonts w:ascii="Calibri" w:eastAsia="Calibri" w:hAnsi="Calibri" w:cs="Times New Roman"/>
          <w:b/>
          <w:smallCaps/>
          <w:kern w:val="0"/>
          <w:sz w:val="28"/>
          <w:szCs w:val="28"/>
          <w14:ligatures w14:val="none"/>
        </w:rPr>
        <w:t>Chemet</w:t>
      </w:r>
      <w:proofErr w:type="spellEnd"/>
      <w:r w:rsidRPr="00A8381C">
        <w:rPr>
          <w:rFonts w:ascii="Calibri" w:eastAsia="Calibri" w:hAnsi="Calibri" w:cs="Times New Roman"/>
          <w:b/>
          <w:smallCaps/>
          <w:kern w:val="0"/>
          <w:sz w:val="28"/>
          <w:szCs w:val="28"/>
          <w14:ligatures w14:val="none"/>
        </w:rPr>
        <w:t xml:space="preserve"> Corporation</w:t>
      </w:r>
    </w:p>
    <w:p w14:paraId="511B2452"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bookmarkStart w:id="1" w:name="_Hlk164533225"/>
      <w:bookmarkStart w:id="2" w:name="_Hlk132203110"/>
      <w:r w:rsidRPr="00A8381C">
        <w:rPr>
          <w:rFonts w:ascii="Calibri" w:eastAsia="Calibri" w:hAnsi="Calibri" w:cs="Times New Roman"/>
          <w:b/>
          <w:smallCaps/>
          <w:kern w:val="0"/>
          <w:sz w:val="28"/>
          <w:szCs w:val="28"/>
          <w14:ligatures w14:val="none"/>
        </w:rPr>
        <w:t>145 Highway 282</w:t>
      </w:r>
    </w:p>
    <w:p w14:paraId="194D37DB"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r w:rsidRPr="00A8381C">
        <w:rPr>
          <w:rFonts w:ascii="Calibri" w:eastAsia="Calibri" w:hAnsi="Calibri" w:cs="Times New Roman"/>
          <w:b/>
          <w:smallCaps/>
          <w:kern w:val="0"/>
          <w:sz w:val="28"/>
          <w:szCs w:val="28"/>
          <w14:ligatures w14:val="none"/>
        </w:rPr>
        <w:t>East Helena, MT 59635</w:t>
      </w:r>
    </w:p>
    <w:bookmarkEnd w:id="1"/>
    <w:p w14:paraId="42648CC6"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267954F5"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17BD0A5B"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4A43063F"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085379C7"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0573876F"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3C1F7362"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1D9A4A13"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43187BB7"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1D4EF9E4"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79D57492"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0CE5EF97"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6C2532B8"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6A17A5E4"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28440F25"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5605C6D2"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36A951F6"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18BA24E2"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3825B5C3"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19BAD481"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2F772A76" w14:textId="77777777" w:rsid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6147FF53" w14:textId="77777777" w:rsid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77CB412E" w14:textId="77777777" w:rsid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269EE7E3"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p>
    <w:p w14:paraId="09A4C34B"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bookmarkStart w:id="3" w:name="_Hlk132201988"/>
      <w:r w:rsidRPr="00A8381C">
        <w:rPr>
          <w:rFonts w:ascii="Calibri" w:eastAsia="Calibri" w:hAnsi="Calibri" w:cs="Times New Roman"/>
          <w:b/>
          <w:smallCaps/>
          <w:kern w:val="0"/>
          <w:sz w:val="28"/>
          <w:szCs w:val="28"/>
          <w14:ligatures w14:val="none"/>
        </w:rPr>
        <w:t>May/02/2025</w:t>
      </w:r>
      <w:bookmarkEnd w:id="2"/>
      <w:bookmarkEnd w:id="3"/>
    </w:p>
    <w:p w14:paraId="10E4C03B" w14:textId="77777777" w:rsidR="00A8381C" w:rsidRPr="00A8381C" w:rsidRDefault="00A8381C" w:rsidP="00A8381C">
      <w:pPr>
        <w:spacing w:after="0" w:line="240" w:lineRule="auto"/>
        <w:jc w:val="center"/>
        <w:rPr>
          <w:rFonts w:ascii="Calibri" w:eastAsia="Calibri" w:hAnsi="Calibri" w:cs="Times New Roman"/>
          <w:b/>
          <w:smallCaps/>
          <w:kern w:val="0"/>
          <w:sz w:val="28"/>
          <w:szCs w:val="28"/>
          <w14:ligatures w14:val="none"/>
        </w:rPr>
      </w:pPr>
      <w:r w:rsidRPr="00A8381C">
        <w:rPr>
          <w:rFonts w:ascii="Calibri" w:eastAsia="Calibri" w:hAnsi="Calibri" w:cs="Times New Roman"/>
          <w:b/>
          <w:smallCaps/>
          <w:kern w:val="0"/>
          <w:sz w:val="28"/>
          <w:szCs w:val="28"/>
          <w14:ligatures w14:val="none"/>
        </w:rPr>
        <w:lastRenderedPageBreak/>
        <w:t>Table of Contents</w:t>
      </w:r>
    </w:p>
    <w:p w14:paraId="32AF62D0" w14:textId="77777777" w:rsidR="00A8381C" w:rsidRPr="00A8381C" w:rsidRDefault="00A8381C" w:rsidP="00A8381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r w:rsidRPr="00A8381C">
        <w:rPr>
          <w:rFonts w:ascii="Calibri" w:eastAsia="Times New Roman" w:hAnsi="Calibri" w:cs="Times New Roman"/>
          <w:kern w:val="0"/>
          <w:szCs w:val="20"/>
          <w14:ligatures w14:val="none"/>
        </w:rPr>
        <w:fldChar w:fldCharType="begin"/>
      </w:r>
      <w:r w:rsidRPr="00A8381C">
        <w:rPr>
          <w:rFonts w:ascii="Calibri" w:eastAsia="Times New Roman" w:hAnsi="Calibri" w:cs="Times New Roman"/>
          <w:kern w:val="0"/>
          <w:szCs w:val="20"/>
          <w14:ligatures w14:val="none"/>
        </w:rPr>
        <w:instrText xml:space="preserve"> TOC \o "1-3" \h \z \u </w:instrText>
      </w:r>
      <w:r w:rsidRPr="00A8381C">
        <w:rPr>
          <w:rFonts w:ascii="Calibri" w:eastAsia="Times New Roman" w:hAnsi="Calibri" w:cs="Times New Roman"/>
          <w:kern w:val="0"/>
          <w:szCs w:val="20"/>
          <w14:ligatures w14:val="none"/>
        </w:rPr>
        <w:fldChar w:fldCharType="separate"/>
      </w:r>
      <w:hyperlink r:id="rId7" w:anchor="_Toc332205544" w:history="1">
        <w:r w:rsidRPr="00A8381C">
          <w:rPr>
            <w:rFonts w:ascii="Calibri" w:eastAsia="Times New Roman" w:hAnsi="Calibri" w:cs="Times New Roman"/>
            <w:smallCaps/>
            <w:noProof/>
            <w:color w:val="000000" w:themeColor="text1"/>
            <w:kern w:val="0"/>
            <w:szCs w:val="20"/>
            <w:u w:val="single"/>
            <w14:ligatures w14:val="none"/>
          </w:rPr>
          <w:t>Introduction</w:t>
        </w:r>
        <w:r w:rsidRPr="00A8381C">
          <w:rPr>
            <w:rFonts w:ascii="Calibri" w:eastAsia="Times New Roman" w:hAnsi="Calibri" w:cs="Times New Roman"/>
            <w:noProof/>
            <w:webHidden/>
            <w:color w:val="000000" w:themeColor="text1"/>
            <w:kern w:val="0"/>
            <w:szCs w:val="20"/>
            <w:u w:val="single"/>
            <w14:ligatures w14:val="none"/>
          </w:rPr>
          <w:tab/>
        </w:r>
        <w:r w:rsidRPr="00A8381C">
          <w:rPr>
            <w:rFonts w:ascii="Calibri" w:eastAsia="Times New Roman" w:hAnsi="Calibri" w:cs="Times New Roman"/>
            <w:noProof/>
            <w:webHidden/>
            <w:color w:val="000000" w:themeColor="text1"/>
            <w:kern w:val="0"/>
            <w:szCs w:val="20"/>
            <w:u w:val="single"/>
            <w14:ligatures w14:val="none"/>
          </w:rPr>
          <w:fldChar w:fldCharType="begin"/>
        </w:r>
        <w:r w:rsidRPr="00A8381C">
          <w:rPr>
            <w:rFonts w:ascii="Calibri" w:eastAsia="Times New Roman" w:hAnsi="Calibri" w:cs="Times New Roman"/>
            <w:noProof/>
            <w:webHidden/>
            <w:color w:val="000000" w:themeColor="text1"/>
            <w:kern w:val="0"/>
            <w:szCs w:val="20"/>
            <w:u w:val="single"/>
            <w14:ligatures w14:val="none"/>
          </w:rPr>
          <w:instrText xml:space="preserve"> PAGEREF _Toc332205544 \h </w:instrText>
        </w:r>
        <w:r w:rsidRPr="00A8381C">
          <w:rPr>
            <w:rFonts w:ascii="Calibri" w:eastAsia="Times New Roman" w:hAnsi="Calibri" w:cs="Times New Roman"/>
            <w:noProof/>
            <w:webHidden/>
            <w:color w:val="000000" w:themeColor="text1"/>
            <w:kern w:val="0"/>
            <w:szCs w:val="20"/>
            <w:u w:val="single"/>
            <w14:ligatures w14:val="none"/>
          </w:rPr>
        </w:r>
        <w:r w:rsidRPr="00A8381C">
          <w:rPr>
            <w:rFonts w:ascii="Calibri" w:eastAsia="Times New Roman" w:hAnsi="Calibri" w:cs="Times New Roman"/>
            <w:noProof/>
            <w:webHidden/>
            <w:color w:val="000000" w:themeColor="text1"/>
            <w:kern w:val="0"/>
            <w:szCs w:val="20"/>
            <w:u w:val="single"/>
            <w14:ligatures w14:val="none"/>
          </w:rPr>
          <w:fldChar w:fldCharType="separate"/>
        </w:r>
        <w:r w:rsidRPr="00A8381C">
          <w:rPr>
            <w:rFonts w:ascii="Calibri" w:eastAsia="Times New Roman" w:hAnsi="Calibri" w:cs="Times New Roman"/>
            <w:noProof/>
            <w:webHidden/>
            <w:color w:val="000000" w:themeColor="text1"/>
            <w:kern w:val="0"/>
            <w:szCs w:val="20"/>
            <w:u w:val="single"/>
            <w14:ligatures w14:val="none"/>
          </w:rPr>
          <w:t>3</w:t>
        </w:r>
        <w:r w:rsidRPr="00A8381C">
          <w:rPr>
            <w:rFonts w:ascii="Calibri" w:eastAsia="Times New Roman" w:hAnsi="Calibri" w:cs="Times New Roman"/>
            <w:noProof/>
            <w:webHidden/>
            <w:color w:val="000000" w:themeColor="text1"/>
            <w:kern w:val="0"/>
            <w:szCs w:val="20"/>
            <w:u w:val="single"/>
            <w14:ligatures w14:val="none"/>
          </w:rPr>
          <w:fldChar w:fldCharType="end"/>
        </w:r>
      </w:hyperlink>
    </w:p>
    <w:p w14:paraId="0D6E9511" w14:textId="77777777" w:rsidR="00A8381C" w:rsidRPr="00A8381C" w:rsidRDefault="00A8381C" w:rsidP="00A8381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8" w:anchor="_Toc332205545" w:history="1">
        <w:r w:rsidRPr="00A8381C">
          <w:rPr>
            <w:rFonts w:ascii="Calibri" w:eastAsia="Times New Roman" w:hAnsi="Calibri" w:cs="Times New Roman"/>
            <w:smallCaps/>
            <w:noProof/>
            <w:color w:val="000000" w:themeColor="text1"/>
            <w:kern w:val="0"/>
            <w:szCs w:val="20"/>
            <w:u w:val="single"/>
            <w14:ligatures w14:val="none"/>
          </w:rPr>
          <w:t>Cost Management Approach</w:t>
        </w:r>
        <w:r w:rsidRPr="00A8381C">
          <w:rPr>
            <w:rFonts w:ascii="Calibri" w:eastAsia="Times New Roman" w:hAnsi="Calibri" w:cs="Times New Roman"/>
            <w:noProof/>
            <w:webHidden/>
            <w:color w:val="000000" w:themeColor="text1"/>
            <w:kern w:val="0"/>
            <w:szCs w:val="20"/>
            <w:u w:val="single"/>
            <w14:ligatures w14:val="none"/>
          </w:rPr>
          <w:tab/>
        </w:r>
        <w:r w:rsidRPr="00A8381C">
          <w:rPr>
            <w:rFonts w:ascii="Calibri" w:eastAsia="Times New Roman" w:hAnsi="Calibri" w:cs="Times New Roman"/>
            <w:noProof/>
            <w:webHidden/>
            <w:color w:val="000000" w:themeColor="text1"/>
            <w:kern w:val="0"/>
            <w:szCs w:val="20"/>
            <w:u w:val="single"/>
            <w14:ligatures w14:val="none"/>
          </w:rPr>
          <w:fldChar w:fldCharType="begin"/>
        </w:r>
        <w:r w:rsidRPr="00A8381C">
          <w:rPr>
            <w:rFonts w:ascii="Calibri" w:eastAsia="Times New Roman" w:hAnsi="Calibri" w:cs="Times New Roman"/>
            <w:noProof/>
            <w:webHidden/>
            <w:color w:val="000000" w:themeColor="text1"/>
            <w:kern w:val="0"/>
            <w:szCs w:val="20"/>
            <w:u w:val="single"/>
            <w14:ligatures w14:val="none"/>
          </w:rPr>
          <w:instrText xml:space="preserve"> PAGEREF _Toc332205545 \h </w:instrText>
        </w:r>
        <w:r w:rsidRPr="00A8381C">
          <w:rPr>
            <w:rFonts w:ascii="Calibri" w:eastAsia="Times New Roman" w:hAnsi="Calibri" w:cs="Times New Roman"/>
            <w:noProof/>
            <w:webHidden/>
            <w:color w:val="000000" w:themeColor="text1"/>
            <w:kern w:val="0"/>
            <w:szCs w:val="20"/>
            <w:u w:val="single"/>
            <w14:ligatures w14:val="none"/>
          </w:rPr>
        </w:r>
        <w:r w:rsidRPr="00A8381C">
          <w:rPr>
            <w:rFonts w:ascii="Calibri" w:eastAsia="Times New Roman" w:hAnsi="Calibri" w:cs="Times New Roman"/>
            <w:noProof/>
            <w:webHidden/>
            <w:color w:val="000000" w:themeColor="text1"/>
            <w:kern w:val="0"/>
            <w:szCs w:val="20"/>
            <w:u w:val="single"/>
            <w14:ligatures w14:val="none"/>
          </w:rPr>
          <w:fldChar w:fldCharType="separate"/>
        </w:r>
        <w:r w:rsidRPr="00A8381C">
          <w:rPr>
            <w:rFonts w:ascii="Calibri" w:eastAsia="Times New Roman" w:hAnsi="Calibri" w:cs="Times New Roman"/>
            <w:noProof/>
            <w:webHidden/>
            <w:color w:val="000000" w:themeColor="text1"/>
            <w:kern w:val="0"/>
            <w:szCs w:val="20"/>
            <w:u w:val="single"/>
            <w14:ligatures w14:val="none"/>
          </w:rPr>
          <w:t>3</w:t>
        </w:r>
        <w:r w:rsidRPr="00A8381C">
          <w:rPr>
            <w:rFonts w:ascii="Calibri" w:eastAsia="Times New Roman" w:hAnsi="Calibri" w:cs="Times New Roman"/>
            <w:noProof/>
            <w:webHidden/>
            <w:color w:val="000000" w:themeColor="text1"/>
            <w:kern w:val="0"/>
            <w:szCs w:val="20"/>
            <w:u w:val="single"/>
            <w14:ligatures w14:val="none"/>
          </w:rPr>
          <w:fldChar w:fldCharType="end"/>
        </w:r>
      </w:hyperlink>
    </w:p>
    <w:p w14:paraId="665955EF" w14:textId="77777777" w:rsidR="00A8381C" w:rsidRPr="00A8381C" w:rsidRDefault="00A8381C" w:rsidP="00A8381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9" w:anchor="_Toc332205546" w:history="1">
        <w:r w:rsidRPr="00A8381C">
          <w:rPr>
            <w:rFonts w:ascii="Calibri" w:eastAsia="Times New Roman" w:hAnsi="Calibri" w:cs="Times New Roman"/>
            <w:smallCaps/>
            <w:noProof/>
            <w:color w:val="000000" w:themeColor="text1"/>
            <w:kern w:val="0"/>
            <w:szCs w:val="20"/>
            <w:u w:val="single"/>
            <w14:ligatures w14:val="none"/>
          </w:rPr>
          <w:t>Measuring Project Costs</w:t>
        </w:r>
        <w:r w:rsidRPr="00A8381C">
          <w:rPr>
            <w:rFonts w:ascii="Calibri" w:eastAsia="Times New Roman" w:hAnsi="Calibri" w:cs="Times New Roman"/>
            <w:noProof/>
            <w:webHidden/>
            <w:color w:val="000000" w:themeColor="text1"/>
            <w:kern w:val="0"/>
            <w:szCs w:val="20"/>
            <w:u w:val="single"/>
            <w14:ligatures w14:val="none"/>
          </w:rPr>
          <w:tab/>
          <w:t>3</w:t>
        </w:r>
      </w:hyperlink>
    </w:p>
    <w:p w14:paraId="0C42AAD6" w14:textId="77777777" w:rsidR="00A8381C" w:rsidRPr="00A8381C" w:rsidRDefault="00A8381C" w:rsidP="00A8381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0" w:anchor="_Toc332205547" w:history="1">
        <w:r w:rsidRPr="00A8381C">
          <w:rPr>
            <w:rFonts w:ascii="Calibri" w:eastAsia="Times New Roman" w:hAnsi="Calibri" w:cs="Times New Roman"/>
            <w:smallCaps/>
            <w:noProof/>
            <w:color w:val="000000" w:themeColor="text1"/>
            <w:kern w:val="0"/>
            <w:szCs w:val="20"/>
            <w:u w:val="single"/>
            <w14:ligatures w14:val="none"/>
          </w:rPr>
          <w:t>Reporting Format</w:t>
        </w:r>
        <w:r w:rsidRPr="00A8381C">
          <w:rPr>
            <w:rFonts w:ascii="Calibri" w:eastAsia="Times New Roman" w:hAnsi="Calibri" w:cs="Times New Roman"/>
            <w:noProof/>
            <w:webHidden/>
            <w:color w:val="000000" w:themeColor="text1"/>
            <w:kern w:val="0"/>
            <w:szCs w:val="20"/>
            <w:u w:val="single"/>
            <w14:ligatures w14:val="none"/>
          </w:rPr>
          <w:tab/>
          <w:t>4</w:t>
        </w:r>
      </w:hyperlink>
    </w:p>
    <w:p w14:paraId="74A094A1" w14:textId="77777777" w:rsidR="00A8381C" w:rsidRPr="00A8381C" w:rsidRDefault="00A8381C" w:rsidP="00A8381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1" w:anchor="_Toc332205548" w:history="1">
        <w:r w:rsidRPr="00A8381C">
          <w:rPr>
            <w:rFonts w:ascii="Calibri" w:eastAsia="Times New Roman" w:hAnsi="Calibri" w:cs="Times New Roman"/>
            <w:smallCaps/>
            <w:noProof/>
            <w:color w:val="000000" w:themeColor="text1"/>
            <w:kern w:val="0"/>
            <w:szCs w:val="20"/>
            <w:u w:val="single"/>
            <w14:ligatures w14:val="none"/>
          </w:rPr>
          <w:t>Cost Variance Response Process</w:t>
        </w:r>
        <w:r w:rsidRPr="00A8381C">
          <w:rPr>
            <w:rFonts w:ascii="Calibri" w:eastAsia="Times New Roman" w:hAnsi="Calibri" w:cs="Times New Roman"/>
            <w:noProof/>
            <w:webHidden/>
            <w:color w:val="000000" w:themeColor="text1"/>
            <w:kern w:val="0"/>
            <w:szCs w:val="20"/>
            <w:u w:val="single"/>
            <w14:ligatures w14:val="none"/>
          </w:rPr>
          <w:tab/>
          <w:t>5</w:t>
        </w:r>
      </w:hyperlink>
    </w:p>
    <w:p w14:paraId="4F72C9DE" w14:textId="77777777" w:rsidR="00A8381C" w:rsidRPr="00A8381C" w:rsidRDefault="00A8381C" w:rsidP="00A8381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2" w:anchor="_Toc332205549" w:history="1">
        <w:r w:rsidRPr="00A8381C">
          <w:rPr>
            <w:rFonts w:ascii="Calibri" w:eastAsia="Times New Roman" w:hAnsi="Calibri" w:cs="Times New Roman"/>
            <w:smallCaps/>
            <w:noProof/>
            <w:color w:val="000000" w:themeColor="text1"/>
            <w:kern w:val="0"/>
            <w:szCs w:val="20"/>
            <w:u w:val="single"/>
            <w14:ligatures w14:val="none"/>
          </w:rPr>
          <w:t>Cost Change Control Process</w:t>
        </w:r>
        <w:r w:rsidRPr="00A8381C">
          <w:rPr>
            <w:rFonts w:ascii="Calibri" w:eastAsia="Times New Roman" w:hAnsi="Calibri" w:cs="Times New Roman"/>
            <w:noProof/>
            <w:webHidden/>
            <w:color w:val="000000" w:themeColor="text1"/>
            <w:kern w:val="0"/>
            <w:szCs w:val="20"/>
            <w:u w:val="single"/>
            <w14:ligatures w14:val="none"/>
          </w:rPr>
          <w:tab/>
          <w:t>5</w:t>
        </w:r>
      </w:hyperlink>
    </w:p>
    <w:p w14:paraId="01B71A5A" w14:textId="77777777" w:rsidR="00A8381C" w:rsidRPr="00A8381C" w:rsidRDefault="00A8381C" w:rsidP="00A8381C">
      <w:pPr>
        <w:tabs>
          <w:tab w:val="right" w:leader="dot" w:pos="9350"/>
        </w:tabs>
        <w:spacing w:after="0" w:line="240" w:lineRule="auto"/>
        <w:rPr>
          <w:rFonts w:ascii="Calibri" w:eastAsia="Times New Roman" w:hAnsi="Calibri" w:cs="Times New Roman"/>
          <w:noProof/>
          <w:color w:val="000000" w:themeColor="text1"/>
          <w:kern w:val="0"/>
          <w:szCs w:val="20"/>
          <w14:ligatures w14:val="none"/>
        </w:rPr>
      </w:pPr>
      <w:hyperlink r:id="rId13" w:anchor="_Toc332205550" w:history="1">
        <w:r w:rsidRPr="00A8381C">
          <w:rPr>
            <w:rFonts w:ascii="Calibri" w:eastAsia="Times New Roman" w:hAnsi="Calibri" w:cs="Times New Roman"/>
            <w:smallCaps/>
            <w:noProof/>
            <w:color w:val="000000" w:themeColor="text1"/>
            <w:kern w:val="0"/>
            <w:szCs w:val="20"/>
            <w:u w:val="single"/>
            <w14:ligatures w14:val="none"/>
          </w:rPr>
          <w:t>Project Budget</w:t>
        </w:r>
        <w:r w:rsidRPr="00A8381C">
          <w:rPr>
            <w:rFonts w:ascii="Calibri" w:eastAsia="Times New Roman" w:hAnsi="Calibri" w:cs="Times New Roman"/>
            <w:noProof/>
            <w:webHidden/>
            <w:color w:val="000000" w:themeColor="text1"/>
            <w:kern w:val="0"/>
            <w:szCs w:val="20"/>
            <w:u w:val="single"/>
            <w14:ligatures w14:val="none"/>
          </w:rPr>
          <w:tab/>
          <w:t>5</w:t>
        </w:r>
      </w:hyperlink>
    </w:p>
    <w:p w14:paraId="687A93DC" w14:textId="77777777" w:rsidR="00A8381C" w:rsidRPr="00A8381C" w:rsidRDefault="00A8381C" w:rsidP="00A8381C">
      <w:pPr>
        <w:tabs>
          <w:tab w:val="right" w:leader="dot" w:pos="9350"/>
        </w:tabs>
        <w:spacing w:after="0" w:line="240" w:lineRule="auto"/>
        <w:rPr>
          <w:rFonts w:ascii="Calibri" w:eastAsia="Times New Roman" w:hAnsi="Calibri" w:cs="Times New Roman"/>
          <w:noProof/>
          <w:color w:val="000000" w:themeColor="text1"/>
          <w:kern w:val="0"/>
          <w:szCs w:val="20"/>
          <w14:ligatures w14:val="none"/>
        </w:rPr>
      </w:pPr>
      <w:hyperlink r:id="rId14" w:anchor="_Toc332205550" w:history="1">
        <w:r w:rsidRPr="00A8381C">
          <w:rPr>
            <w:rFonts w:ascii="Calibri" w:eastAsia="Times New Roman" w:hAnsi="Calibri" w:cs="Times New Roman"/>
            <w:smallCaps/>
            <w:noProof/>
            <w:color w:val="000000" w:themeColor="text1"/>
            <w:kern w:val="0"/>
            <w:szCs w:val="20"/>
            <w:u w:val="single"/>
            <w14:ligatures w14:val="none"/>
          </w:rPr>
          <w:t>Approval</w:t>
        </w:r>
        <w:r w:rsidRPr="00A8381C">
          <w:rPr>
            <w:rFonts w:ascii="Calibri" w:eastAsia="Times New Roman" w:hAnsi="Calibri" w:cs="Times New Roman"/>
            <w:noProof/>
            <w:webHidden/>
            <w:color w:val="000000" w:themeColor="text1"/>
            <w:kern w:val="0"/>
            <w:szCs w:val="20"/>
            <w:u w:val="single"/>
            <w14:ligatures w14:val="none"/>
          </w:rPr>
          <w:tab/>
          <w:t>7</w:t>
        </w:r>
      </w:hyperlink>
    </w:p>
    <w:p w14:paraId="41873C5C" w14:textId="77777777" w:rsidR="00A8381C" w:rsidRPr="00A8381C" w:rsidRDefault="00A8381C" w:rsidP="00A8381C">
      <w:pPr>
        <w:tabs>
          <w:tab w:val="right" w:leader="dot" w:pos="9350"/>
        </w:tabs>
        <w:spacing w:after="0" w:line="240" w:lineRule="auto"/>
        <w:rPr>
          <w:rFonts w:ascii="Calibri" w:eastAsia="Times New Roman" w:hAnsi="Calibri" w:cs="Times New Roman"/>
          <w:noProof/>
          <w:color w:val="000000" w:themeColor="text1"/>
          <w:kern w:val="0"/>
          <w:szCs w:val="20"/>
          <w14:ligatures w14:val="none"/>
        </w:rPr>
      </w:pPr>
      <w:hyperlink r:id="rId15" w:anchor="_Toc332205550" w:history="1">
        <w:r w:rsidRPr="00A8381C">
          <w:rPr>
            <w:rFonts w:ascii="Calibri" w:eastAsia="Times New Roman" w:hAnsi="Calibri" w:cs="Times New Roman"/>
            <w:smallCaps/>
            <w:noProof/>
            <w:color w:val="000000" w:themeColor="text1"/>
            <w:kern w:val="0"/>
            <w:szCs w:val="20"/>
            <w:u w:val="single"/>
            <w14:ligatures w14:val="none"/>
          </w:rPr>
          <w:t>Supporting Document</w:t>
        </w:r>
        <w:r w:rsidRPr="00A8381C">
          <w:rPr>
            <w:rFonts w:ascii="Calibri" w:eastAsia="Times New Roman" w:hAnsi="Calibri" w:cs="Times New Roman"/>
            <w:noProof/>
            <w:webHidden/>
            <w:color w:val="000000" w:themeColor="text1"/>
            <w:kern w:val="0"/>
            <w:szCs w:val="20"/>
            <w:u w:val="single"/>
            <w14:ligatures w14:val="none"/>
          </w:rPr>
          <w:tab/>
          <w:t>7</w:t>
        </w:r>
      </w:hyperlink>
    </w:p>
    <w:p w14:paraId="7C23734E" w14:textId="77777777" w:rsidR="00A8381C" w:rsidRPr="00A8381C" w:rsidRDefault="00A8381C" w:rsidP="00A8381C">
      <w:pPr>
        <w:spacing w:after="0" w:line="240" w:lineRule="auto"/>
        <w:rPr>
          <w:rFonts w:ascii="Calibri" w:eastAsia="Calibri" w:hAnsi="Calibri" w:cs="Times New Roman"/>
          <w:color w:val="000000" w:themeColor="text1"/>
          <w:kern w:val="0"/>
          <w14:ligatures w14:val="none"/>
        </w:rPr>
      </w:pPr>
    </w:p>
    <w:p w14:paraId="770B6806" w14:textId="77777777" w:rsidR="00A8381C" w:rsidRPr="00A8381C" w:rsidRDefault="00A8381C" w:rsidP="00A8381C">
      <w:pPr>
        <w:spacing w:after="0" w:line="240" w:lineRule="auto"/>
        <w:rPr>
          <w:rFonts w:ascii="Calibri" w:eastAsia="Calibri" w:hAnsi="Calibri" w:cs="Times New Roman"/>
          <w:color w:val="000000" w:themeColor="text1"/>
          <w:kern w:val="0"/>
          <w14:ligatures w14:val="none"/>
        </w:rPr>
      </w:pPr>
    </w:p>
    <w:p w14:paraId="0BA2B594" w14:textId="77777777" w:rsidR="00A8381C" w:rsidRPr="00A8381C" w:rsidRDefault="00A8381C" w:rsidP="00A8381C">
      <w:pPr>
        <w:spacing w:after="0" w:line="240" w:lineRule="auto"/>
        <w:rPr>
          <w:rFonts w:ascii="Calibri" w:eastAsia="Calibri" w:hAnsi="Calibri" w:cs="Times New Roman"/>
          <w:color w:val="000000" w:themeColor="text1"/>
          <w:kern w:val="0"/>
          <w14:ligatures w14:val="none"/>
        </w:rPr>
      </w:pPr>
    </w:p>
    <w:p w14:paraId="7C1CAAEE" w14:textId="77777777" w:rsidR="00A8381C" w:rsidRPr="00A8381C" w:rsidRDefault="00A8381C" w:rsidP="00A8381C">
      <w:pPr>
        <w:spacing w:after="0" w:line="240" w:lineRule="auto"/>
        <w:rPr>
          <w:rFonts w:ascii="Calibri" w:eastAsia="Calibri" w:hAnsi="Calibri" w:cs="Times New Roman"/>
          <w:color w:val="000000" w:themeColor="text1"/>
          <w:kern w:val="0"/>
          <w14:ligatures w14:val="none"/>
        </w:rPr>
      </w:pPr>
    </w:p>
    <w:p w14:paraId="72D66731" w14:textId="77777777" w:rsidR="00A8381C" w:rsidRPr="00A8381C" w:rsidRDefault="00A8381C" w:rsidP="00A8381C">
      <w:pPr>
        <w:spacing w:after="0" w:line="240" w:lineRule="auto"/>
        <w:ind w:left="720"/>
        <w:rPr>
          <w:rFonts w:ascii="Calibri" w:eastAsia="Calibri" w:hAnsi="Calibri" w:cs="Times New Roman"/>
          <w:kern w:val="0"/>
          <w14:ligatures w14:val="none"/>
        </w:rPr>
      </w:pPr>
      <w:r w:rsidRPr="00A8381C">
        <w:rPr>
          <w:rFonts w:ascii="Calibri" w:eastAsia="Calibri" w:hAnsi="Calibri" w:cs="Times New Roman"/>
          <w:kern w:val="0"/>
          <w14:ligatures w14:val="none"/>
        </w:rPr>
        <w:fldChar w:fldCharType="end"/>
      </w:r>
    </w:p>
    <w:p w14:paraId="2641B106" w14:textId="77777777" w:rsidR="00A8381C" w:rsidRPr="00A8381C" w:rsidRDefault="00A8381C" w:rsidP="00A8381C">
      <w:pPr>
        <w:spacing w:after="0" w:line="240" w:lineRule="auto"/>
        <w:rPr>
          <w:rFonts w:ascii="Calibri" w:eastAsia="Calibri" w:hAnsi="Calibri" w:cs="Times New Roman"/>
          <w:kern w:val="0"/>
          <w14:ligatures w14:val="none"/>
        </w:rPr>
      </w:pPr>
    </w:p>
    <w:p w14:paraId="4130EE26" w14:textId="77777777" w:rsidR="00A8381C" w:rsidRPr="00A8381C" w:rsidRDefault="00A8381C" w:rsidP="00A8381C">
      <w:pPr>
        <w:spacing w:after="0" w:line="240" w:lineRule="auto"/>
        <w:rPr>
          <w:rFonts w:ascii="Calibri" w:eastAsia="Calibri" w:hAnsi="Calibri" w:cs="Times New Roman"/>
          <w:kern w:val="0"/>
          <w14:ligatures w14:val="none"/>
        </w:rPr>
      </w:pPr>
    </w:p>
    <w:p w14:paraId="0D2CFFC6" w14:textId="77777777" w:rsidR="00A8381C" w:rsidRPr="00A8381C" w:rsidRDefault="00A8381C" w:rsidP="00A8381C">
      <w:pPr>
        <w:spacing w:after="0" w:line="240" w:lineRule="auto"/>
        <w:rPr>
          <w:rFonts w:ascii="Calibri" w:eastAsia="Calibri" w:hAnsi="Calibri" w:cs="Times New Roman"/>
          <w:kern w:val="0"/>
          <w14:ligatures w14:val="none"/>
        </w:rPr>
      </w:pPr>
    </w:p>
    <w:p w14:paraId="125D0BD9"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r w:rsidRPr="00A8381C">
        <w:rPr>
          <w:rFonts w:ascii="Times New Roman" w:eastAsia="Times New Roman" w:hAnsi="Times New Roman" w:cs="Times New Roman"/>
          <w:kern w:val="0"/>
          <w:sz w:val="22"/>
          <w:szCs w:val="20"/>
          <w14:ligatures w14:val="none"/>
        </w:rPr>
        <w:br w:type="page"/>
      </w:r>
      <w:bookmarkStart w:id="4" w:name="_Toc332205544"/>
      <w:r w:rsidRPr="00A8381C">
        <w:rPr>
          <w:rFonts w:ascii="Calibri" w:eastAsia="Times New Roman" w:hAnsi="Calibri" w:cs="Calibri"/>
          <w:b/>
          <w:smallCaps/>
          <w:kern w:val="0"/>
          <w:sz w:val="28"/>
          <w:szCs w:val="28"/>
          <w14:ligatures w14:val="none"/>
        </w:rPr>
        <w:lastRenderedPageBreak/>
        <w:t>Introduction</w:t>
      </w:r>
      <w:bookmarkEnd w:id="4"/>
    </w:p>
    <w:p w14:paraId="169C5129" w14:textId="77777777" w:rsidR="00A8381C" w:rsidRPr="00A8381C" w:rsidRDefault="00A8381C" w:rsidP="00A8381C">
      <w:pPr>
        <w:spacing w:after="0" w:line="240" w:lineRule="auto"/>
        <w:rPr>
          <w:rFonts w:ascii="Calibri" w:eastAsia="Calibri" w:hAnsi="Calibri" w:cs="Times New Roman"/>
          <w:kern w:val="0"/>
          <w14:ligatures w14:val="none"/>
        </w:rPr>
      </w:pPr>
    </w:p>
    <w:p w14:paraId="05E256C2"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The Project Manager for the ACC BCC Expansion Project will be responsible for managing and reporting on the project's cost throughout its duration. During monthly project status meetings, the Project Manager will present and review the project's cost performance for the preceding month to management. The Project Manager is accountable for addressing cost deviations and presenting the Project Sponsor with options for bringing the project back on budget. The Project Sponsor holds the authority to adjust the project to ensure it remains within the allocated budget.</w:t>
      </w:r>
    </w:p>
    <w:p w14:paraId="5727012E" w14:textId="77777777" w:rsidR="00A8381C" w:rsidRPr="00A8381C" w:rsidRDefault="00A8381C" w:rsidP="00A8381C">
      <w:pPr>
        <w:spacing w:after="0" w:line="240" w:lineRule="auto"/>
        <w:rPr>
          <w:rFonts w:ascii="Calibri" w:eastAsia="Calibri" w:hAnsi="Calibri" w:cs="Calibri"/>
          <w:kern w:val="0"/>
          <w14:ligatures w14:val="none"/>
        </w:rPr>
      </w:pPr>
    </w:p>
    <w:p w14:paraId="0E651E1A"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bookmarkStart w:id="5" w:name="_Toc332205545"/>
      <w:r w:rsidRPr="00A8381C">
        <w:rPr>
          <w:rFonts w:ascii="Calibri" w:eastAsia="Times New Roman" w:hAnsi="Calibri" w:cs="Calibri"/>
          <w:b/>
          <w:smallCaps/>
          <w:kern w:val="0"/>
          <w:sz w:val="28"/>
          <w:szCs w:val="28"/>
          <w14:ligatures w14:val="none"/>
        </w:rPr>
        <w:t>Cost Management Approach</w:t>
      </w:r>
      <w:bookmarkEnd w:id="5"/>
    </w:p>
    <w:p w14:paraId="58407D7F" w14:textId="77777777" w:rsidR="00A8381C" w:rsidRPr="00A8381C" w:rsidRDefault="00A8381C" w:rsidP="00A8381C">
      <w:pPr>
        <w:spacing w:after="0" w:line="240" w:lineRule="auto"/>
        <w:rPr>
          <w:rFonts w:ascii="Calibri" w:eastAsia="Calibri" w:hAnsi="Calibri" w:cs="Times New Roman"/>
          <w:kern w:val="0"/>
          <w14:ligatures w14:val="none"/>
        </w:rPr>
      </w:pPr>
    </w:p>
    <w:p w14:paraId="3D1B57DD"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For the BCC Expansion Project, our cost management approach will prioritize the efficient allocation of resources and adherence to the allocated budget. We will closely align cost management activities with the project's Work Breakdown Structure (WBS) to ensure accurate tracking and control of expenses.</w:t>
      </w:r>
    </w:p>
    <w:p w14:paraId="5D06943F" w14:textId="77777777" w:rsidR="00A8381C" w:rsidRPr="00A8381C" w:rsidRDefault="00A8381C" w:rsidP="00A8381C">
      <w:pPr>
        <w:spacing w:after="0" w:line="240" w:lineRule="auto"/>
        <w:rPr>
          <w:rFonts w:ascii="Calibri" w:eastAsia="Calibri" w:hAnsi="Calibri" w:cs="Times New Roman"/>
          <w:kern w:val="0"/>
          <w14:ligatures w14:val="none"/>
        </w:rPr>
      </w:pPr>
    </w:p>
    <w:p w14:paraId="6072225B"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Throughout the project lifecycle, we will rigorously monitor both cost and schedule performance. Minor discrepancies will be promptly identified and reported as cautionary warnings in our project status reports. However, if significant deviations are observed, immediate action will be taken to address them. The Project Manager will initiate change requests outlining necessary corrective actions, which will then require approval from the Project Sponsor before implementation. This approach will enable us to maintain financial control and ensure that the project remains on track to achieve its objectives within the established budget constraints.</w:t>
      </w:r>
    </w:p>
    <w:p w14:paraId="159CE55D"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bookmarkStart w:id="6" w:name="_Toc332205546"/>
    </w:p>
    <w:p w14:paraId="3F17CE44"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r w:rsidRPr="00A8381C">
        <w:rPr>
          <w:rFonts w:ascii="Calibri" w:eastAsia="Times New Roman" w:hAnsi="Calibri" w:cs="Calibri"/>
          <w:b/>
          <w:smallCaps/>
          <w:kern w:val="0"/>
          <w:sz w:val="28"/>
          <w:szCs w:val="28"/>
          <w14:ligatures w14:val="none"/>
        </w:rPr>
        <w:t>Measuring Project Costs</w:t>
      </w:r>
      <w:bookmarkEnd w:id="6"/>
    </w:p>
    <w:p w14:paraId="0F50EA5C" w14:textId="77777777" w:rsidR="00A8381C" w:rsidRPr="00A8381C" w:rsidRDefault="00A8381C" w:rsidP="00A8381C">
      <w:pPr>
        <w:spacing w:after="0" w:line="240" w:lineRule="auto"/>
        <w:rPr>
          <w:rFonts w:ascii="Calibri" w:eastAsia="Calibri" w:hAnsi="Calibri" w:cs="Times New Roman"/>
          <w:kern w:val="0"/>
          <w14:ligatures w14:val="none"/>
        </w:rPr>
      </w:pPr>
    </w:p>
    <w:p w14:paraId="2E3B953A" w14:textId="77777777" w:rsidR="00A8381C" w:rsidRPr="00A8381C" w:rsidRDefault="00A8381C" w:rsidP="00A8381C">
      <w:pPr>
        <w:spacing w:after="0" w:line="240" w:lineRule="auto"/>
        <w:ind w:firstLine="360"/>
        <w:rPr>
          <w:rFonts w:ascii="Calibri" w:eastAsia="Calibri" w:hAnsi="Calibri" w:cs="Times New Roman"/>
          <w:kern w:val="0"/>
          <w14:ligatures w14:val="none"/>
        </w:rPr>
      </w:pPr>
      <w:r w:rsidRPr="00A8381C">
        <w:rPr>
          <w:rFonts w:ascii="Calibri" w:eastAsia="Calibri" w:hAnsi="Calibri" w:cs="Times New Roman"/>
          <w:kern w:val="0"/>
          <w14:ligatures w14:val="none"/>
        </w:rPr>
        <w:t>For the BCC Expansion Project, we will employ Earned Value Management (EVM) to measure project costs effectively. Our focus will be on four key Earned Value metrics: Schedule Variance (SV), Cost Variance (CV), Schedule Performance Index (SPI), and Cost Performance Index (CPI). These metrics will provide us with insights into whether the project is progressing as planned in terms of schedule and budget.</w:t>
      </w:r>
    </w:p>
    <w:p w14:paraId="3ED8A8B0" w14:textId="77777777" w:rsidR="00A8381C" w:rsidRPr="00A8381C" w:rsidRDefault="00A8381C" w:rsidP="00A8381C">
      <w:pPr>
        <w:spacing w:after="0" w:line="240" w:lineRule="auto"/>
        <w:rPr>
          <w:rFonts w:ascii="Calibri" w:eastAsia="Calibri" w:hAnsi="Calibri" w:cs="Times New Roman"/>
          <w:kern w:val="0"/>
          <w14:ligatures w14:val="none"/>
        </w:rPr>
      </w:pPr>
    </w:p>
    <w:p w14:paraId="18CC40E1" w14:textId="77777777" w:rsidR="00A8381C" w:rsidRPr="00A8381C" w:rsidRDefault="00A8381C" w:rsidP="00A8381C">
      <w:pPr>
        <w:numPr>
          <w:ilvl w:val="0"/>
          <w:numId w:val="1"/>
        </w:num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Schedule Variance (SV): This metric will indicate the variance between the actual progress and the planned progress of the project. If SV is zero, the project is on schedule. A positive SV indicates the project is ahead of schedule, while a negative SV indicates it's behind schedule.</w:t>
      </w:r>
    </w:p>
    <w:p w14:paraId="6EE1C284" w14:textId="77777777" w:rsidR="00A8381C" w:rsidRPr="00A8381C" w:rsidRDefault="00A8381C" w:rsidP="00A8381C">
      <w:pPr>
        <w:numPr>
          <w:ilvl w:val="0"/>
          <w:numId w:val="1"/>
        </w:num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Cost Variance (CV): CV measures the difference between the actual cost and the earned value of the project. A CV of zero means the project is on budget. A positive CV indicates it's under budget, while a negative CV indicates its over budget.</w:t>
      </w:r>
    </w:p>
    <w:p w14:paraId="65F0266E" w14:textId="77777777" w:rsidR="00A8381C" w:rsidRPr="00A8381C" w:rsidRDefault="00A8381C" w:rsidP="00A8381C">
      <w:pPr>
        <w:numPr>
          <w:ilvl w:val="0"/>
          <w:numId w:val="1"/>
        </w:num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lastRenderedPageBreak/>
        <w:t>Schedule Performance Index (SPI): SPI measures the ratio of earned value to planned value. An SPI of 1 means the project is on schedule. If SPI is greater than 1, the project is ahead of schedule, while if it's less than 1, the project is behind schedule.</w:t>
      </w:r>
    </w:p>
    <w:p w14:paraId="48FF3A21" w14:textId="77777777" w:rsidR="00A8381C" w:rsidRPr="00A8381C" w:rsidRDefault="00A8381C" w:rsidP="00A8381C">
      <w:pPr>
        <w:numPr>
          <w:ilvl w:val="0"/>
          <w:numId w:val="1"/>
        </w:num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Cost Performance Index (CPI): CPI measures the ratio of earned value to actual cost. A CPI of 1 means the project is on budget. If CPI is greater than 1, the project is under budget, while if it's less than 1, the project is over budget.</w:t>
      </w:r>
    </w:p>
    <w:p w14:paraId="0265DA9C" w14:textId="77777777" w:rsidR="00A8381C" w:rsidRPr="00A8381C" w:rsidRDefault="00A8381C" w:rsidP="00A8381C">
      <w:pPr>
        <w:spacing w:after="0" w:line="240" w:lineRule="auto"/>
        <w:rPr>
          <w:rFonts w:ascii="Calibri" w:eastAsia="Calibri" w:hAnsi="Calibri" w:cs="Times New Roman"/>
          <w:kern w:val="0"/>
          <w14:ligatures w14:val="none"/>
        </w:rPr>
      </w:pPr>
    </w:p>
    <w:p w14:paraId="18804540" w14:textId="77777777" w:rsidR="00A8381C" w:rsidRPr="00A8381C" w:rsidRDefault="00A8381C" w:rsidP="00A8381C">
      <w:pPr>
        <w:spacing w:after="0" w:line="240" w:lineRule="auto"/>
        <w:ind w:firstLine="360"/>
        <w:rPr>
          <w:rFonts w:ascii="Calibri" w:eastAsia="Calibri" w:hAnsi="Calibri" w:cs="Times New Roman"/>
          <w:kern w:val="0"/>
          <w14:ligatures w14:val="none"/>
        </w:rPr>
      </w:pPr>
      <w:r w:rsidRPr="00A8381C">
        <w:rPr>
          <w:rFonts w:ascii="Calibri" w:eastAsia="Calibri" w:hAnsi="Calibri" w:cs="Times New Roman"/>
          <w:kern w:val="0"/>
          <w14:ligatures w14:val="none"/>
        </w:rPr>
        <w:t>The Project Manager will monitor these metrics and report any significant variances. If the SPI or CPI falls within a cautionary range (between 0.8 and 0.9 or between 1.1 and 1.2), the Project Manager will explain the reason for the variance. If the SPI or CPI falls into an alert range (less than 0.8 or greater than 1.2), the Project Manager will not only explain the variance but also provide a detailed corrective plan to bring the project's performance back to acceptable levels.</w:t>
      </w:r>
    </w:p>
    <w:p w14:paraId="0BED7309" w14:textId="77777777" w:rsidR="00A8381C" w:rsidRPr="00A8381C" w:rsidRDefault="00A8381C" w:rsidP="00A8381C">
      <w:pPr>
        <w:spacing w:after="0" w:line="240" w:lineRule="auto"/>
        <w:rPr>
          <w:rFonts w:ascii="Calibri" w:eastAsia="Calibri" w:hAnsi="Calibri" w:cs="Times New Roman"/>
          <w:kern w:val="0"/>
          <w14:ligatures w14:val="none"/>
        </w:rPr>
      </w:pPr>
    </w:p>
    <w:tbl>
      <w:tblPr>
        <w:tblW w:w="9082" w:type="dxa"/>
        <w:tblCellSpacing w:w="15" w:type="dxa"/>
        <w:tblBorders>
          <w:top w:val="single" w:sz="2" w:space="0" w:color="auto"/>
          <w:left w:val="single" w:sz="2" w:space="0" w:color="auto"/>
          <w:bottom w:val="single" w:sz="2" w:space="0" w:color="auto"/>
          <w:right w:val="single" w:sz="2" w:space="0" w:color="auto"/>
        </w:tblBorders>
        <w:shd w:val="clear" w:color="auto" w:fill="FFFFFF"/>
        <w:tblLook w:val="04A0" w:firstRow="1" w:lastRow="0" w:firstColumn="1" w:lastColumn="0" w:noHBand="0" w:noVBand="1"/>
      </w:tblPr>
      <w:tblGrid>
        <w:gridCol w:w="3682"/>
        <w:gridCol w:w="2970"/>
        <w:gridCol w:w="2430"/>
      </w:tblGrid>
      <w:tr w:rsidR="00A8381C" w:rsidRPr="00A8381C" w14:paraId="232DD9B5" w14:textId="77777777" w:rsidTr="00A8381C">
        <w:trPr>
          <w:tblHeader/>
          <w:tblCellSpacing w:w="15" w:type="dxa"/>
        </w:trPr>
        <w:tc>
          <w:tcPr>
            <w:tcW w:w="3637" w:type="dxa"/>
            <w:tcBorders>
              <w:top w:val="single" w:sz="6" w:space="0" w:color="D9D9E3"/>
              <w:left w:val="single" w:sz="6" w:space="0" w:color="D9D9E3"/>
              <w:bottom w:val="single" w:sz="6" w:space="0" w:color="D9D9E3"/>
              <w:right w:val="single" w:sz="2" w:space="0" w:color="D9D9E3"/>
            </w:tcBorders>
            <w:shd w:val="clear" w:color="auto" w:fill="FFFFFF"/>
            <w:tcMar>
              <w:top w:w="15" w:type="dxa"/>
              <w:left w:w="15" w:type="dxa"/>
              <w:bottom w:w="15" w:type="dxa"/>
              <w:right w:w="15" w:type="dxa"/>
            </w:tcMar>
            <w:vAlign w:val="bottom"/>
            <w:hideMark/>
          </w:tcPr>
          <w:p w14:paraId="2F62CF07" w14:textId="77777777" w:rsidR="00A8381C" w:rsidRPr="00A8381C" w:rsidRDefault="00A8381C" w:rsidP="00A8381C">
            <w:pPr>
              <w:spacing w:after="0" w:line="240" w:lineRule="auto"/>
              <w:rPr>
                <w:rFonts w:ascii="Calibri" w:eastAsia="Calibri" w:hAnsi="Calibri" w:cs="Times New Roman"/>
                <w:b/>
                <w:bCs/>
                <w:kern w:val="0"/>
                <w14:ligatures w14:val="none"/>
              </w:rPr>
            </w:pPr>
            <w:r w:rsidRPr="00A8381C">
              <w:rPr>
                <w:rFonts w:ascii="Calibri" w:eastAsia="Calibri" w:hAnsi="Calibri" w:cs="Times New Roman"/>
                <w:b/>
                <w:bCs/>
                <w:kern w:val="0"/>
                <w14:ligatures w14:val="none"/>
              </w:rPr>
              <w:t>Performance Measure</w:t>
            </w:r>
          </w:p>
        </w:tc>
        <w:tc>
          <w:tcPr>
            <w:tcW w:w="2940" w:type="dxa"/>
            <w:tcBorders>
              <w:top w:val="single" w:sz="6" w:space="0" w:color="D9D9E3"/>
              <w:left w:val="single" w:sz="6" w:space="0" w:color="D9D9E3"/>
              <w:bottom w:val="single" w:sz="6" w:space="0" w:color="D9D9E3"/>
              <w:right w:val="single" w:sz="2" w:space="0" w:color="D9D9E3"/>
            </w:tcBorders>
            <w:shd w:val="clear" w:color="auto" w:fill="FFFFFF"/>
            <w:tcMar>
              <w:top w:w="15" w:type="dxa"/>
              <w:left w:w="15" w:type="dxa"/>
              <w:bottom w:w="15" w:type="dxa"/>
              <w:right w:w="15" w:type="dxa"/>
            </w:tcMar>
            <w:vAlign w:val="bottom"/>
            <w:hideMark/>
          </w:tcPr>
          <w:p w14:paraId="7CAD0034" w14:textId="77777777" w:rsidR="00A8381C" w:rsidRPr="00A8381C" w:rsidRDefault="00A8381C" w:rsidP="00A8381C">
            <w:pPr>
              <w:spacing w:after="0" w:line="240" w:lineRule="auto"/>
              <w:rPr>
                <w:rFonts w:ascii="Calibri" w:eastAsia="Calibri" w:hAnsi="Calibri" w:cs="Times New Roman"/>
                <w:b/>
                <w:bCs/>
                <w:kern w:val="0"/>
                <w14:ligatures w14:val="none"/>
              </w:rPr>
            </w:pPr>
            <w:r w:rsidRPr="00A8381C">
              <w:rPr>
                <w:rFonts w:ascii="Calibri" w:eastAsia="Calibri" w:hAnsi="Calibri" w:cs="Times New Roman"/>
                <w:b/>
                <w:bCs/>
                <w:kern w:val="0"/>
                <w14:ligatures w14:val="none"/>
              </w:rPr>
              <w:t>Yellow</w:t>
            </w:r>
          </w:p>
        </w:tc>
        <w:tc>
          <w:tcPr>
            <w:tcW w:w="238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13EDC1BB" w14:textId="77777777" w:rsidR="00A8381C" w:rsidRPr="00A8381C" w:rsidRDefault="00A8381C" w:rsidP="00A8381C">
            <w:pPr>
              <w:spacing w:after="0" w:line="240" w:lineRule="auto"/>
              <w:rPr>
                <w:rFonts w:ascii="Calibri" w:eastAsia="Calibri" w:hAnsi="Calibri" w:cs="Times New Roman"/>
                <w:b/>
                <w:bCs/>
                <w:kern w:val="0"/>
                <w14:ligatures w14:val="none"/>
              </w:rPr>
            </w:pPr>
            <w:r w:rsidRPr="00A8381C">
              <w:rPr>
                <w:rFonts w:ascii="Calibri" w:eastAsia="Calibri" w:hAnsi="Calibri" w:cs="Times New Roman"/>
                <w:b/>
                <w:bCs/>
                <w:kern w:val="0"/>
                <w14:ligatures w14:val="none"/>
              </w:rPr>
              <w:t>Red</w:t>
            </w:r>
          </w:p>
        </w:tc>
      </w:tr>
      <w:tr w:rsidR="00A8381C" w:rsidRPr="00A8381C" w14:paraId="47499DA8" w14:textId="77777777" w:rsidTr="00A8381C">
        <w:trPr>
          <w:tblCellSpacing w:w="15" w:type="dxa"/>
        </w:trPr>
        <w:tc>
          <w:tcPr>
            <w:tcW w:w="3637" w:type="dxa"/>
            <w:tcBorders>
              <w:top w:val="single" w:sz="2" w:space="0" w:color="D9D9E3"/>
              <w:left w:val="single" w:sz="6" w:space="0" w:color="D9D9E3"/>
              <w:bottom w:val="single" w:sz="6" w:space="0" w:color="D9D9E3"/>
              <w:right w:val="single" w:sz="2" w:space="0" w:color="D9D9E3"/>
            </w:tcBorders>
            <w:shd w:val="clear" w:color="auto" w:fill="FFFFFF"/>
            <w:tcMar>
              <w:top w:w="15" w:type="dxa"/>
              <w:left w:w="15" w:type="dxa"/>
              <w:bottom w:w="15" w:type="dxa"/>
              <w:right w:w="15" w:type="dxa"/>
            </w:tcMar>
            <w:vAlign w:val="bottom"/>
            <w:hideMark/>
          </w:tcPr>
          <w:p w14:paraId="3105C621"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Schedule Performance Index (SPI)</w:t>
            </w:r>
          </w:p>
        </w:tc>
        <w:tc>
          <w:tcPr>
            <w:tcW w:w="2940" w:type="dxa"/>
            <w:tcBorders>
              <w:top w:val="single" w:sz="2" w:space="0" w:color="D9D9E3"/>
              <w:left w:val="single" w:sz="6" w:space="0" w:color="D9D9E3"/>
              <w:bottom w:val="single" w:sz="6" w:space="0" w:color="D9D9E3"/>
              <w:right w:val="single" w:sz="2" w:space="0" w:color="D9D9E3"/>
            </w:tcBorders>
            <w:shd w:val="clear" w:color="auto" w:fill="FFFFFF"/>
            <w:tcMar>
              <w:top w:w="15" w:type="dxa"/>
              <w:left w:w="15" w:type="dxa"/>
              <w:bottom w:w="15" w:type="dxa"/>
              <w:right w:w="15" w:type="dxa"/>
            </w:tcMar>
            <w:vAlign w:val="bottom"/>
            <w:hideMark/>
          </w:tcPr>
          <w:p w14:paraId="458E9D81"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Between 0.8 and 0.9 or Between 1.1 and 1.2</w:t>
            </w:r>
          </w:p>
        </w:tc>
        <w:tc>
          <w:tcPr>
            <w:tcW w:w="2385" w:type="dxa"/>
            <w:tcBorders>
              <w:top w:val="single" w:sz="2"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0B3D3C94"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 xml:space="preserve">Less Than 0.8 or </w:t>
            </w:r>
            <w:r w:rsidRPr="00A8381C">
              <w:rPr>
                <w:rFonts w:ascii="Calibri" w:eastAsia="Calibri" w:hAnsi="Calibri" w:cs="Times New Roman"/>
                <w:kern w:val="0"/>
                <w:shd w:val="clear" w:color="auto" w:fill="FFFFFF"/>
                <w14:ligatures w14:val="none"/>
              </w:rPr>
              <w:t>Greater</w:t>
            </w:r>
            <w:r w:rsidRPr="00A8381C">
              <w:rPr>
                <w:rFonts w:ascii="Calibri" w:eastAsia="Calibri" w:hAnsi="Calibri" w:cs="Times New Roman"/>
                <w:kern w:val="0"/>
                <w14:ligatures w14:val="none"/>
              </w:rPr>
              <w:t xml:space="preserve"> than 1.2</w:t>
            </w:r>
          </w:p>
        </w:tc>
      </w:tr>
      <w:tr w:rsidR="00A8381C" w:rsidRPr="00A8381C" w14:paraId="2C429370" w14:textId="77777777" w:rsidTr="00A8381C">
        <w:trPr>
          <w:tblCellSpacing w:w="15" w:type="dxa"/>
        </w:trPr>
        <w:tc>
          <w:tcPr>
            <w:tcW w:w="3637" w:type="dxa"/>
            <w:tcBorders>
              <w:top w:val="single" w:sz="2" w:space="0" w:color="D9D9E3"/>
              <w:left w:val="single" w:sz="6" w:space="0" w:color="D9D9E3"/>
              <w:bottom w:val="single" w:sz="6" w:space="0" w:color="D9D9E3"/>
              <w:right w:val="single" w:sz="2" w:space="0" w:color="D9D9E3"/>
            </w:tcBorders>
            <w:shd w:val="clear" w:color="auto" w:fill="FFFFFF"/>
            <w:tcMar>
              <w:top w:w="15" w:type="dxa"/>
              <w:left w:w="15" w:type="dxa"/>
              <w:bottom w:w="15" w:type="dxa"/>
              <w:right w:w="15" w:type="dxa"/>
            </w:tcMar>
            <w:vAlign w:val="bottom"/>
            <w:hideMark/>
          </w:tcPr>
          <w:p w14:paraId="6E321018"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Cost Performance Index (CPI)</w:t>
            </w:r>
          </w:p>
        </w:tc>
        <w:tc>
          <w:tcPr>
            <w:tcW w:w="2940" w:type="dxa"/>
            <w:tcBorders>
              <w:top w:val="single" w:sz="2" w:space="0" w:color="D9D9E3"/>
              <w:left w:val="single" w:sz="6" w:space="0" w:color="D9D9E3"/>
              <w:bottom w:val="single" w:sz="6" w:space="0" w:color="D9D9E3"/>
              <w:right w:val="single" w:sz="2" w:space="0" w:color="D9D9E3"/>
            </w:tcBorders>
            <w:shd w:val="clear" w:color="auto" w:fill="FFFFFF"/>
            <w:tcMar>
              <w:top w:w="15" w:type="dxa"/>
              <w:left w:w="15" w:type="dxa"/>
              <w:bottom w:w="15" w:type="dxa"/>
              <w:right w:w="15" w:type="dxa"/>
            </w:tcMar>
            <w:vAlign w:val="bottom"/>
            <w:hideMark/>
          </w:tcPr>
          <w:p w14:paraId="11A04F4C"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Between 0.8 and 0.9 or Between 1.1 and 1.2</w:t>
            </w:r>
          </w:p>
        </w:tc>
        <w:tc>
          <w:tcPr>
            <w:tcW w:w="2385" w:type="dxa"/>
            <w:tcBorders>
              <w:top w:val="single" w:sz="2"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4E0EE3B6"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Less Than 0.8 or Greater than 1.2</w:t>
            </w:r>
          </w:p>
        </w:tc>
      </w:tr>
    </w:tbl>
    <w:p w14:paraId="111EECC2" w14:textId="77777777" w:rsidR="00A8381C" w:rsidRPr="00A8381C" w:rsidRDefault="00A8381C" w:rsidP="00A8381C">
      <w:pPr>
        <w:spacing w:after="0" w:line="240" w:lineRule="auto"/>
        <w:rPr>
          <w:rFonts w:ascii="Calibri" w:eastAsia="Calibri" w:hAnsi="Calibri" w:cs="Times New Roman"/>
          <w:kern w:val="0"/>
          <w14:ligatures w14:val="none"/>
        </w:rPr>
      </w:pPr>
    </w:p>
    <w:p w14:paraId="6A6D8360"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This approach ensures that we can proactively manage project costs and schedule, addressing any deviations promptly to keep the BCC Expansion Project on track for success.</w:t>
      </w:r>
    </w:p>
    <w:p w14:paraId="0655DCDC" w14:textId="77777777" w:rsidR="00A8381C" w:rsidRPr="00A8381C" w:rsidRDefault="00A8381C" w:rsidP="00A8381C">
      <w:pPr>
        <w:spacing w:after="0" w:line="240" w:lineRule="auto"/>
        <w:rPr>
          <w:rFonts w:ascii="Calibri" w:eastAsia="Calibri" w:hAnsi="Calibri" w:cs="Times New Roman"/>
          <w:kern w:val="0"/>
          <w14:ligatures w14:val="none"/>
        </w:rPr>
      </w:pPr>
    </w:p>
    <w:p w14:paraId="27069560" w14:textId="77777777" w:rsidR="00A8381C" w:rsidRPr="00A8381C" w:rsidRDefault="00A8381C" w:rsidP="00A8381C">
      <w:pPr>
        <w:keepNext/>
        <w:tabs>
          <w:tab w:val="left" w:pos="5149"/>
        </w:tabs>
        <w:spacing w:after="0" w:line="240" w:lineRule="auto"/>
        <w:outlineLvl w:val="0"/>
        <w:rPr>
          <w:rFonts w:ascii="Calibri" w:eastAsia="Times New Roman" w:hAnsi="Calibri" w:cs="Calibri"/>
          <w:b/>
          <w:smallCaps/>
          <w:kern w:val="0"/>
          <w:sz w:val="28"/>
          <w:szCs w:val="28"/>
          <w14:ligatures w14:val="none"/>
        </w:rPr>
      </w:pPr>
      <w:bookmarkStart w:id="7" w:name="_Toc332205547"/>
      <w:bookmarkStart w:id="8" w:name="_Toc212983619"/>
      <w:r w:rsidRPr="00A8381C">
        <w:rPr>
          <w:rFonts w:ascii="Calibri" w:eastAsia="Times New Roman" w:hAnsi="Calibri" w:cs="Calibri"/>
          <w:b/>
          <w:smallCaps/>
          <w:kern w:val="0"/>
          <w:sz w:val="28"/>
          <w:szCs w:val="28"/>
          <w14:ligatures w14:val="none"/>
        </w:rPr>
        <w:t>Reporting Format</w:t>
      </w:r>
      <w:bookmarkEnd w:id="7"/>
    </w:p>
    <w:p w14:paraId="429D5938" w14:textId="77777777" w:rsidR="00A8381C" w:rsidRPr="00A8381C" w:rsidRDefault="00A8381C" w:rsidP="00A8381C">
      <w:pPr>
        <w:spacing w:after="0" w:line="240" w:lineRule="auto"/>
        <w:rPr>
          <w:rFonts w:ascii="Calibri" w:eastAsia="Calibri" w:hAnsi="Calibri" w:cs="Times New Roman"/>
          <w:kern w:val="0"/>
          <w14:ligatures w14:val="none"/>
        </w:rPr>
      </w:pPr>
    </w:p>
    <w:bookmarkEnd w:id="8"/>
    <w:p w14:paraId="29748EEA"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Reporting for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 A comprehensive cost analysis will be maintained in the Earned Value Analysis Report (attached).</w:t>
      </w:r>
    </w:p>
    <w:p w14:paraId="779B6B1D"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bookmarkStart w:id="9" w:name="_Toc332205548"/>
    </w:p>
    <w:p w14:paraId="20693C03" w14:textId="77777777" w:rsidR="00A8381C" w:rsidRPr="00A8381C" w:rsidRDefault="00A8381C" w:rsidP="00A8381C">
      <w:pPr>
        <w:spacing w:after="0" w:line="240" w:lineRule="auto"/>
        <w:rPr>
          <w:rFonts w:ascii="Calibri" w:eastAsia="Calibri" w:hAnsi="Calibri" w:cs="Times New Roman"/>
          <w:kern w:val="0"/>
          <w14:ligatures w14:val="none"/>
        </w:rPr>
      </w:pPr>
    </w:p>
    <w:p w14:paraId="002FF7F7"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r w:rsidRPr="00A8381C">
        <w:rPr>
          <w:rFonts w:ascii="Calibri" w:eastAsia="Times New Roman" w:hAnsi="Calibri" w:cs="Calibri"/>
          <w:b/>
          <w:smallCaps/>
          <w:kern w:val="0"/>
          <w:sz w:val="28"/>
          <w:szCs w:val="28"/>
          <w14:ligatures w14:val="none"/>
        </w:rPr>
        <w:t>Cost Variance Response Process</w:t>
      </w:r>
      <w:bookmarkEnd w:id="9"/>
    </w:p>
    <w:p w14:paraId="4B486D09" w14:textId="77777777" w:rsidR="00A8381C" w:rsidRPr="00A8381C" w:rsidRDefault="00A8381C" w:rsidP="00A8381C">
      <w:pPr>
        <w:spacing w:after="0" w:line="240" w:lineRule="auto"/>
        <w:rPr>
          <w:rFonts w:ascii="Calibri" w:eastAsia="Calibri" w:hAnsi="Calibri" w:cs="Times New Roman"/>
          <w:kern w:val="0"/>
          <w14:ligatures w14:val="none"/>
        </w:rPr>
      </w:pPr>
    </w:p>
    <w:p w14:paraId="348BD5DA" w14:textId="77777777" w:rsidR="00A8381C" w:rsidRPr="00A8381C" w:rsidRDefault="00A8381C" w:rsidP="00A8381C">
      <w:pPr>
        <w:spacing w:after="0" w:line="240" w:lineRule="auto"/>
        <w:ind w:firstLine="720"/>
        <w:rPr>
          <w:rFonts w:ascii="Calibri" w:eastAsia="Calibri" w:hAnsi="Calibri" w:cs="Calibri"/>
          <w:kern w:val="0"/>
          <w14:ligatures w14:val="none"/>
        </w:rPr>
      </w:pPr>
      <w:r w:rsidRPr="00A8381C">
        <w:rPr>
          <w:rFonts w:ascii="Calibri" w:eastAsia="Calibri" w:hAnsi="Calibri" w:cs="Times New Roman"/>
          <w:kern w:val="0"/>
          <w14:ligatures w14:val="none"/>
        </w:rPr>
        <w:t xml:space="preserve">The Cost Variance Response Process for the ACC BCC Expansion Project outlines the steps to address any control threshold triggers, set at a Schedule Performance Index (SPI) or Cost Performance Index (CPI) of less than 0.8 or greater than 1.2. If a threshold is reached, the Project Manager will present corrective action options to the Project Sponsor within five business days. Once the Sponsor selects an option, the Project Manager will develop a formal Cost Variance Corrective Action Plan within three business days, detailing the actions needed to </w:t>
      </w:r>
      <w:r w:rsidRPr="00A8381C">
        <w:rPr>
          <w:rFonts w:ascii="Calibri" w:eastAsia="Calibri" w:hAnsi="Calibri" w:cs="Times New Roman"/>
          <w:kern w:val="0"/>
          <w14:ligatures w14:val="none"/>
        </w:rPr>
        <w:lastRenderedPageBreak/>
        <w:t>bring the project back within budget and the methods for measuring their effectiveness. Upon acceptance, the plan will be incorporated into the project plan, ensuring that budget deviations are promptly addressed, and the project remains on track.</w:t>
      </w:r>
    </w:p>
    <w:p w14:paraId="7397DD6A"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bookmarkStart w:id="10" w:name="_Toc332205549"/>
    </w:p>
    <w:p w14:paraId="241627D1" w14:textId="77777777" w:rsidR="00A8381C" w:rsidRPr="00A8381C" w:rsidRDefault="00A8381C" w:rsidP="00A8381C">
      <w:pPr>
        <w:keepNext/>
        <w:spacing w:after="0" w:line="240" w:lineRule="auto"/>
        <w:outlineLvl w:val="0"/>
        <w:rPr>
          <w:rFonts w:ascii="Calibri" w:eastAsia="Times New Roman" w:hAnsi="Calibri" w:cs="Calibri"/>
          <w:b/>
          <w:smallCaps/>
          <w:kern w:val="0"/>
          <w:sz w:val="28"/>
          <w:szCs w:val="28"/>
          <w14:ligatures w14:val="none"/>
        </w:rPr>
      </w:pPr>
      <w:r w:rsidRPr="00A8381C">
        <w:rPr>
          <w:rFonts w:ascii="Calibri" w:eastAsia="Times New Roman" w:hAnsi="Calibri" w:cs="Calibri"/>
          <w:b/>
          <w:smallCaps/>
          <w:kern w:val="0"/>
          <w:sz w:val="28"/>
          <w:szCs w:val="28"/>
          <w14:ligatures w14:val="none"/>
        </w:rPr>
        <w:t>Cost Change Control Process</w:t>
      </w:r>
      <w:bookmarkEnd w:id="10"/>
    </w:p>
    <w:p w14:paraId="01023D98" w14:textId="77777777" w:rsidR="00A8381C" w:rsidRPr="00A8381C" w:rsidRDefault="00A8381C" w:rsidP="00A8381C">
      <w:pPr>
        <w:spacing w:after="0" w:line="240" w:lineRule="auto"/>
        <w:rPr>
          <w:rFonts w:ascii="Calibri" w:eastAsia="Calibri" w:hAnsi="Calibri" w:cs="Times New Roman"/>
          <w:kern w:val="0"/>
          <w14:ligatures w14:val="none"/>
        </w:rPr>
      </w:pPr>
    </w:p>
    <w:p w14:paraId="4E019A54"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The Cost Change Control Process for the ACC BCC Expansion Project follows the established project change request process. Any budget or cost changes must be approved by the Project Sponsor to ensure proper control and tracking of project expenses.</w:t>
      </w:r>
    </w:p>
    <w:p w14:paraId="2E8A6581" w14:textId="77777777" w:rsidR="00A8381C" w:rsidRPr="00A8381C" w:rsidRDefault="00A8381C" w:rsidP="00A8381C">
      <w:pPr>
        <w:spacing w:after="0" w:line="240" w:lineRule="auto"/>
        <w:rPr>
          <w:rFonts w:ascii="Calibri" w:eastAsia="Calibri" w:hAnsi="Calibri" w:cs="Times New Roman"/>
          <w:kern w:val="0"/>
          <w14:ligatures w14:val="none"/>
        </w:rPr>
      </w:pPr>
    </w:p>
    <w:p w14:paraId="0E64D4C4" w14:textId="77777777" w:rsidR="00A8381C" w:rsidRPr="00A8381C" w:rsidRDefault="00A8381C" w:rsidP="00A8381C">
      <w:pPr>
        <w:spacing w:after="0" w:line="240" w:lineRule="auto"/>
        <w:rPr>
          <w:rFonts w:ascii="Calibri" w:eastAsia="Calibri" w:hAnsi="Calibri" w:cs="Times New Roman"/>
          <w:b/>
          <w:bCs/>
          <w:kern w:val="0"/>
          <w14:ligatures w14:val="none"/>
        </w:rPr>
      </w:pPr>
      <w:r w:rsidRPr="00A8381C">
        <w:rPr>
          <w:rFonts w:ascii="Calibri" w:eastAsia="Calibri" w:hAnsi="Calibri" w:cs="Times New Roman"/>
          <w:b/>
          <w:bCs/>
          <w:kern w:val="0"/>
          <w14:ligatures w14:val="none"/>
        </w:rPr>
        <w:t>PROJECT BUDGET</w:t>
      </w:r>
    </w:p>
    <w:p w14:paraId="4D4320F2" w14:textId="77777777" w:rsidR="00A8381C" w:rsidRPr="00A8381C" w:rsidRDefault="00A8381C" w:rsidP="00A8381C">
      <w:pPr>
        <w:spacing w:after="0" w:line="240" w:lineRule="auto"/>
        <w:rPr>
          <w:rFonts w:ascii="Calibri" w:eastAsia="Calibri" w:hAnsi="Calibri" w:cs="Times New Roman"/>
          <w:b/>
          <w:bCs/>
          <w:kern w:val="0"/>
          <w14:ligatures w14:val="none"/>
        </w:rPr>
      </w:pPr>
    </w:p>
    <w:p w14:paraId="2353B12B" w14:textId="77777777" w:rsidR="00A8381C" w:rsidRPr="00A8381C" w:rsidRDefault="00A8381C" w:rsidP="00A8381C">
      <w:pPr>
        <w:spacing w:after="0" w:line="240" w:lineRule="auto"/>
        <w:ind w:firstLine="360"/>
        <w:rPr>
          <w:rFonts w:ascii="Calibri" w:eastAsia="Calibri" w:hAnsi="Calibri" w:cs="Times New Roman"/>
          <w:kern w:val="0"/>
          <w14:ligatures w14:val="none"/>
        </w:rPr>
      </w:pPr>
      <w:r w:rsidRPr="00A8381C">
        <w:rPr>
          <w:rFonts w:ascii="Calibri" w:eastAsia="Calibri" w:hAnsi="Calibri" w:cs="Times New Roman"/>
          <w:kern w:val="0"/>
          <w14:ligatures w14:val="none"/>
        </w:rP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5CC07C83" w14:textId="77777777" w:rsidR="00A8381C" w:rsidRPr="00A8381C" w:rsidRDefault="00A8381C" w:rsidP="00A8381C">
      <w:pPr>
        <w:spacing w:after="0" w:line="240" w:lineRule="auto"/>
        <w:rPr>
          <w:rFonts w:ascii="Calibri" w:eastAsia="Calibri" w:hAnsi="Calibri" w:cs="Times New Roman"/>
          <w:kern w:val="0"/>
          <w:sz w:val="22"/>
          <w:szCs w:val="22"/>
          <w14:ligatures w14:val="none"/>
        </w:rPr>
      </w:pPr>
    </w:p>
    <w:p w14:paraId="5F7588C7" w14:textId="77777777" w:rsidR="00A8381C" w:rsidRPr="00A8381C" w:rsidRDefault="00A8381C" w:rsidP="00A8381C">
      <w:pPr>
        <w:numPr>
          <w:ilvl w:val="1"/>
          <w:numId w:val="2"/>
        </w:numPr>
        <w:spacing w:after="0" w:line="240" w:lineRule="auto"/>
        <w:rPr>
          <w:rFonts w:ascii="Calibri" w:eastAsia="Calibri" w:hAnsi="Calibri" w:cs="Times New Roman"/>
          <w:b/>
          <w:bCs/>
          <w:kern w:val="0"/>
          <w:sz w:val="22"/>
          <w:szCs w:val="22"/>
          <w14:ligatures w14:val="none"/>
        </w:rPr>
      </w:pPr>
      <w:r w:rsidRPr="00A8381C">
        <w:rPr>
          <w:rFonts w:ascii="Calibri" w:eastAsia="Calibri" w:hAnsi="Calibri" w:cs="Times New Roman"/>
          <w:b/>
          <w:bCs/>
          <w:kern w:val="0"/>
          <w:sz w:val="22"/>
          <w:szCs w:val="22"/>
          <w14:ligatures w14:val="none"/>
        </w:rPr>
        <w:t>Initiation - $49,000</w:t>
      </w:r>
    </w:p>
    <w:p w14:paraId="3B0D164E"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Evaluation &amp; Recommendations - </w:t>
      </w:r>
      <w:r w:rsidRPr="00A8381C">
        <w:rPr>
          <w:rFonts w:ascii="Calibri" w:eastAsia="Calibri" w:hAnsi="Calibri" w:cs="Times New Roman"/>
          <w:b/>
          <w:bCs/>
          <w:kern w:val="0"/>
          <w:sz w:val="22"/>
          <w:szCs w:val="22"/>
          <w14:ligatures w14:val="none"/>
        </w:rPr>
        <w:t>$5,000</w:t>
      </w:r>
    </w:p>
    <w:p w14:paraId="001D8A47"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Develop Project Charter – </w:t>
      </w:r>
      <w:r w:rsidRPr="00A8381C">
        <w:rPr>
          <w:rFonts w:ascii="Calibri" w:eastAsia="Calibri" w:hAnsi="Calibri" w:cs="Times New Roman"/>
          <w:b/>
          <w:bCs/>
          <w:kern w:val="0"/>
          <w:sz w:val="22"/>
          <w:szCs w:val="22"/>
          <w14:ligatures w14:val="none"/>
        </w:rPr>
        <w:t>$35,000</w:t>
      </w:r>
    </w:p>
    <w:p w14:paraId="084E7467"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i/>
          <w:kern w:val="0"/>
          <w:sz w:val="22"/>
          <w:szCs w:val="22"/>
          <w14:ligatures w14:val="none"/>
        </w:rPr>
        <w:t>Deliverable:</w:t>
      </w:r>
      <w:r w:rsidRPr="00A8381C">
        <w:rPr>
          <w:rFonts w:ascii="Calibri" w:eastAsia="Calibri" w:hAnsi="Calibri" w:cs="Times New Roman"/>
          <w:kern w:val="0"/>
          <w:sz w:val="22"/>
          <w:szCs w:val="22"/>
          <w14:ligatures w14:val="none"/>
        </w:rPr>
        <w:t xml:space="preserve"> Submit Project Charter - </w:t>
      </w:r>
      <w:r w:rsidRPr="00A8381C">
        <w:rPr>
          <w:rFonts w:ascii="Calibri" w:eastAsia="Calibri" w:hAnsi="Calibri" w:cs="Times New Roman"/>
          <w:b/>
          <w:bCs/>
          <w:kern w:val="0"/>
          <w:sz w:val="22"/>
          <w:szCs w:val="22"/>
          <w14:ligatures w14:val="none"/>
        </w:rPr>
        <w:t>$5,000</w:t>
      </w:r>
    </w:p>
    <w:p w14:paraId="44D44625"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Project Sponsor Reviews Project Charter - </w:t>
      </w:r>
      <w:r w:rsidRPr="00A8381C">
        <w:rPr>
          <w:rFonts w:ascii="Calibri" w:eastAsia="Calibri" w:hAnsi="Calibri" w:cs="Times New Roman"/>
          <w:b/>
          <w:bCs/>
          <w:kern w:val="0"/>
          <w:sz w:val="22"/>
          <w:szCs w:val="22"/>
          <w14:ligatures w14:val="none"/>
        </w:rPr>
        <w:t>$3,000</w:t>
      </w:r>
    </w:p>
    <w:p w14:paraId="1E93E089"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Project Charter Signed/Approved - </w:t>
      </w:r>
      <w:r w:rsidRPr="00A8381C">
        <w:rPr>
          <w:rFonts w:ascii="Calibri" w:eastAsia="Calibri" w:hAnsi="Calibri" w:cs="Times New Roman"/>
          <w:b/>
          <w:bCs/>
          <w:kern w:val="0"/>
          <w:sz w:val="22"/>
          <w:szCs w:val="22"/>
          <w14:ligatures w14:val="none"/>
        </w:rPr>
        <w:t>$1,000</w:t>
      </w:r>
    </w:p>
    <w:p w14:paraId="2A19AFED" w14:textId="77777777" w:rsidR="00A8381C" w:rsidRPr="00A8381C" w:rsidRDefault="00A8381C" w:rsidP="00A8381C">
      <w:pPr>
        <w:spacing w:after="0" w:line="240" w:lineRule="auto"/>
        <w:rPr>
          <w:rFonts w:ascii="Calibri" w:eastAsia="Calibri" w:hAnsi="Calibri" w:cs="Times New Roman"/>
          <w:kern w:val="0"/>
          <w:sz w:val="22"/>
          <w:szCs w:val="22"/>
          <w14:ligatures w14:val="none"/>
        </w:rPr>
      </w:pPr>
    </w:p>
    <w:p w14:paraId="367EEDDE" w14:textId="77777777" w:rsidR="00A8381C" w:rsidRPr="00A8381C" w:rsidRDefault="00A8381C" w:rsidP="00A8381C">
      <w:pPr>
        <w:numPr>
          <w:ilvl w:val="1"/>
          <w:numId w:val="2"/>
        </w:numPr>
        <w:spacing w:after="0" w:line="240" w:lineRule="auto"/>
        <w:rPr>
          <w:rFonts w:ascii="Calibri" w:eastAsia="Calibri" w:hAnsi="Calibri" w:cs="Times New Roman"/>
          <w:b/>
          <w:bCs/>
          <w:kern w:val="0"/>
          <w:sz w:val="22"/>
          <w:szCs w:val="22"/>
          <w14:ligatures w14:val="none"/>
        </w:rPr>
      </w:pPr>
      <w:r w:rsidRPr="00A8381C">
        <w:rPr>
          <w:rFonts w:ascii="Calibri" w:eastAsia="Calibri" w:hAnsi="Calibri" w:cs="Times New Roman"/>
          <w:b/>
          <w:bCs/>
          <w:kern w:val="0"/>
          <w:sz w:val="22"/>
          <w:szCs w:val="22"/>
          <w14:ligatures w14:val="none"/>
        </w:rPr>
        <w:t>Planning - $146,000</w:t>
      </w:r>
    </w:p>
    <w:p w14:paraId="3E781E2A"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Create Preliminary Scope Statement - </w:t>
      </w:r>
      <w:r w:rsidRPr="00A8381C">
        <w:rPr>
          <w:rFonts w:ascii="Calibri" w:eastAsia="Calibri" w:hAnsi="Calibri" w:cs="Times New Roman"/>
          <w:b/>
          <w:bCs/>
          <w:kern w:val="0"/>
          <w:sz w:val="22"/>
          <w:szCs w:val="22"/>
          <w14:ligatures w14:val="none"/>
        </w:rPr>
        <w:t>$10,000</w:t>
      </w:r>
    </w:p>
    <w:p w14:paraId="2129F3CC"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Determine Project Team - </w:t>
      </w:r>
      <w:r w:rsidRPr="00A8381C">
        <w:rPr>
          <w:rFonts w:ascii="Calibri" w:eastAsia="Calibri" w:hAnsi="Calibri" w:cs="Times New Roman"/>
          <w:b/>
          <w:bCs/>
          <w:kern w:val="0"/>
          <w:sz w:val="22"/>
          <w:szCs w:val="22"/>
          <w14:ligatures w14:val="none"/>
        </w:rPr>
        <w:t>$55,000</w:t>
      </w:r>
    </w:p>
    <w:p w14:paraId="617A97F9"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Project Team Kickoff Meeting - </w:t>
      </w:r>
      <w:r w:rsidRPr="00A8381C">
        <w:rPr>
          <w:rFonts w:ascii="Calibri" w:eastAsia="Calibri" w:hAnsi="Calibri" w:cs="Times New Roman"/>
          <w:b/>
          <w:bCs/>
          <w:kern w:val="0"/>
          <w:sz w:val="22"/>
          <w:szCs w:val="22"/>
          <w14:ligatures w14:val="none"/>
        </w:rPr>
        <w:t>$10,000</w:t>
      </w:r>
    </w:p>
    <w:p w14:paraId="37251482"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proofErr w:type="gramStart"/>
      <w:r w:rsidRPr="00A8381C">
        <w:rPr>
          <w:rFonts w:ascii="Calibri" w:eastAsia="Calibri" w:hAnsi="Calibri" w:cs="Times New Roman"/>
          <w:kern w:val="0"/>
          <w:sz w:val="22"/>
          <w:szCs w:val="22"/>
          <w14:ligatures w14:val="none"/>
        </w:rPr>
        <w:t>Develop</w:t>
      </w:r>
      <w:proofErr w:type="gramEnd"/>
      <w:r w:rsidRPr="00A8381C">
        <w:rPr>
          <w:rFonts w:ascii="Calibri" w:eastAsia="Calibri" w:hAnsi="Calibri" w:cs="Times New Roman"/>
          <w:kern w:val="0"/>
          <w:sz w:val="22"/>
          <w:szCs w:val="22"/>
          <w14:ligatures w14:val="none"/>
        </w:rPr>
        <w:t xml:space="preserve"> Project Plan - </w:t>
      </w:r>
      <w:r w:rsidRPr="00A8381C">
        <w:rPr>
          <w:rFonts w:ascii="Calibri" w:eastAsia="Calibri" w:hAnsi="Calibri" w:cs="Times New Roman"/>
          <w:b/>
          <w:bCs/>
          <w:kern w:val="0"/>
          <w:sz w:val="22"/>
          <w:szCs w:val="22"/>
          <w14:ligatures w14:val="none"/>
        </w:rPr>
        <w:t>$50,000</w:t>
      </w:r>
    </w:p>
    <w:p w14:paraId="24908C08"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Submit Project Plan - </w:t>
      </w:r>
      <w:r w:rsidRPr="00A8381C">
        <w:rPr>
          <w:rFonts w:ascii="Calibri" w:eastAsia="Calibri" w:hAnsi="Calibri" w:cs="Times New Roman"/>
          <w:b/>
          <w:bCs/>
          <w:kern w:val="0"/>
          <w:sz w:val="22"/>
          <w:szCs w:val="22"/>
          <w14:ligatures w14:val="none"/>
        </w:rPr>
        <w:t>$20,000</w:t>
      </w:r>
    </w:p>
    <w:p w14:paraId="5858C959"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i/>
          <w:kern w:val="0"/>
          <w:sz w:val="22"/>
          <w:szCs w:val="22"/>
          <w14:ligatures w14:val="none"/>
        </w:rPr>
        <w:t>Milestone:</w:t>
      </w:r>
      <w:r w:rsidRPr="00A8381C">
        <w:rPr>
          <w:rFonts w:ascii="Calibri" w:eastAsia="Calibri" w:hAnsi="Calibri" w:cs="Times New Roman"/>
          <w:kern w:val="0"/>
          <w:sz w:val="22"/>
          <w:szCs w:val="22"/>
          <w14:ligatures w14:val="none"/>
        </w:rPr>
        <w:t xml:space="preserve"> Project Plan Approval -</w:t>
      </w:r>
      <w:r w:rsidRPr="00A8381C">
        <w:rPr>
          <w:rFonts w:ascii="Calibri" w:eastAsia="Calibri" w:hAnsi="Calibri" w:cs="Times New Roman"/>
          <w:b/>
          <w:bCs/>
          <w:kern w:val="0"/>
          <w:sz w:val="22"/>
          <w:szCs w:val="22"/>
          <w14:ligatures w14:val="none"/>
        </w:rPr>
        <w:t xml:space="preserve"> $1,000</w:t>
      </w:r>
    </w:p>
    <w:p w14:paraId="61314F3F" w14:textId="77777777" w:rsidR="00A8381C" w:rsidRPr="00A8381C" w:rsidRDefault="00A8381C" w:rsidP="00A8381C">
      <w:pPr>
        <w:spacing w:after="0" w:line="240" w:lineRule="auto"/>
        <w:rPr>
          <w:rFonts w:ascii="Calibri" w:eastAsia="Calibri" w:hAnsi="Calibri" w:cs="Times New Roman"/>
          <w:kern w:val="0"/>
          <w:sz w:val="22"/>
          <w:szCs w:val="22"/>
          <w14:ligatures w14:val="none"/>
        </w:rPr>
      </w:pPr>
    </w:p>
    <w:p w14:paraId="3BB9FDA7" w14:textId="77777777" w:rsidR="00A8381C" w:rsidRPr="00A8381C" w:rsidRDefault="00A8381C" w:rsidP="00A8381C">
      <w:pPr>
        <w:numPr>
          <w:ilvl w:val="1"/>
          <w:numId w:val="2"/>
        </w:numPr>
        <w:spacing w:after="0" w:line="240" w:lineRule="auto"/>
        <w:rPr>
          <w:rFonts w:ascii="Calibri" w:eastAsia="Calibri" w:hAnsi="Calibri" w:cs="Times New Roman"/>
          <w:b/>
          <w:bCs/>
          <w:kern w:val="0"/>
          <w:sz w:val="22"/>
          <w:szCs w:val="22"/>
          <w14:ligatures w14:val="none"/>
        </w:rPr>
      </w:pPr>
      <w:r w:rsidRPr="00A8381C">
        <w:rPr>
          <w:rFonts w:ascii="Calibri" w:eastAsia="Calibri" w:hAnsi="Calibri" w:cs="Times New Roman"/>
          <w:b/>
          <w:bCs/>
          <w:kern w:val="0"/>
          <w:sz w:val="22"/>
          <w:szCs w:val="22"/>
          <w14:ligatures w14:val="none"/>
        </w:rPr>
        <w:t>Execution - $8,805,000</w:t>
      </w:r>
    </w:p>
    <w:p w14:paraId="6944BA5F"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Project Kickoff Meeting - </w:t>
      </w:r>
      <w:r w:rsidRPr="00A8381C">
        <w:rPr>
          <w:rFonts w:ascii="Calibri" w:eastAsia="Calibri" w:hAnsi="Calibri" w:cs="Times New Roman"/>
          <w:b/>
          <w:bCs/>
          <w:kern w:val="0"/>
          <w:sz w:val="22"/>
          <w:szCs w:val="22"/>
          <w14:ligatures w14:val="none"/>
        </w:rPr>
        <w:t>$25,000</w:t>
      </w:r>
    </w:p>
    <w:p w14:paraId="0CAEAC07"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Confirm Deliverables and Deadline – </w:t>
      </w:r>
      <w:r w:rsidRPr="00A8381C">
        <w:rPr>
          <w:rFonts w:ascii="Calibri" w:eastAsia="Calibri" w:hAnsi="Calibri" w:cs="Times New Roman"/>
          <w:b/>
          <w:bCs/>
          <w:kern w:val="0"/>
          <w:sz w:val="22"/>
          <w:szCs w:val="22"/>
          <w14:ligatures w14:val="none"/>
        </w:rPr>
        <w:t>$20,000</w:t>
      </w:r>
    </w:p>
    <w:p w14:paraId="240A3008"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Design Build Out - </w:t>
      </w:r>
      <w:r w:rsidRPr="00A8381C">
        <w:rPr>
          <w:rFonts w:ascii="Calibri" w:eastAsia="Calibri" w:hAnsi="Calibri" w:cs="Times New Roman"/>
          <w:b/>
          <w:bCs/>
          <w:kern w:val="0"/>
          <w:sz w:val="22"/>
          <w:szCs w:val="22"/>
          <w14:ligatures w14:val="none"/>
        </w:rPr>
        <w:t>$150,000</w:t>
      </w:r>
    </w:p>
    <w:p w14:paraId="35E1722E"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Procure Critical Components - </w:t>
      </w:r>
      <w:r w:rsidRPr="00A8381C">
        <w:rPr>
          <w:rFonts w:ascii="Calibri" w:eastAsia="Calibri" w:hAnsi="Calibri" w:cs="Times New Roman"/>
          <w:b/>
          <w:bCs/>
          <w:kern w:val="0"/>
          <w:sz w:val="22"/>
          <w:szCs w:val="22"/>
          <w14:ligatures w14:val="none"/>
        </w:rPr>
        <w:t>$5,000,000</w:t>
      </w:r>
    </w:p>
    <w:p w14:paraId="24E62F4C"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Procure Contracted Services - </w:t>
      </w:r>
      <w:r w:rsidRPr="00A8381C">
        <w:rPr>
          <w:rFonts w:ascii="Calibri" w:eastAsia="Calibri" w:hAnsi="Calibri" w:cs="Times New Roman"/>
          <w:b/>
          <w:bCs/>
          <w:kern w:val="0"/>
          <w:sz w:val="22"/>
          <w:szCs w:val="22"/>
          <w14:ligatures w14:val="none"/>
        </w:rPr>
        <w:t>$2,750,000</w:t>
      </w:r>
    </w:p>
    <w:p w14:paraId="2DB12F42"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Installation Phase - </w:t>
      </w:r>
      <w:r w:rsidRPr="00A8381C">
        <w:rPr>
          <w:rFonts w:ascii="Calibri" w:eastAsia="Calibri" w:hAnsi="Calibri" w:cs="Times New Roman"/>
          <w:b/>
          <w:bCs/>
          <w:kern w:val="0"/>
          <w:sz w:val="22"/>
          <w:szCs w:val="22"/>
          <w14:ligatures w14:val="none"/>
        </w:rPr>
        <w:t>$600,000</w:t>
      </w:r>
    </w:p>
    <w:p w14:paraId="016EB6BF"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Testing Phase - </w:t>
      </w:r>
      <w:r w:rsidRPr="00A8381C">
        <w:rPr>
          <w:rFonts w:ascii="Calibri" w:eastAsia="Calibri" w:hAnsi="Calibri" w:cs="Times New Roman"/>
          <w:b/>
          <w:bCs/>
          <w:kern w:val="0"/>
          <w:sz w:val="22"/>
          <w:szCs w:val="22"/>
          <w14:ligatures w14:val="none"/>
        </w:rPr>
        <w:t>$150,000</w:t>
      </w:r>
    </w:p>
    <w:p w14:paraId="0F65609B"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User Training - </w:t>
      </w:r>
      <w:r w:rsidRPr="00A8381C">
        <w:rPr>
          <w:rFonts w:ascii="Calibri" w:eastAsia="Calibri" w:hAnsi="Calibri" w:cs="Times New Roman"/>
          <w:b/>
          <w:bCs/>
          <w:kern w:val="0"/>
          <w:sz w:val="22"/>
          <w:szCs w:val="22"/>
          <w14:ligatures w14:val="none"/>
        </w:rPr>
        <w:t>$100,000</w:t>
      </w:r>
    </w:p>
    <w:p w14:paraId="3F37DC06"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Go Live -</w:t>
      </w:r>
      <w:r w:rsidRPr="00A8381C">
        <w:rPr>
          <w:rFonts w:ascii="Calibri" w:eastAsia="Calibri" w:hAnsi="Calibri" w:cs="Times New Roman"/>
          <w:b/>
          <w:bCs/>
          <w:kern w:val="0"/>
          <w:sz w:val="22"/>
          <w:szCs w:val="22"/>
          <w14:ligatures w14:val="none"/>
        </w:rPr>
        <w:t xml:space="preserve"> $10,000</w:t>
      </w:r>
    </w:p>
    <w:p w14:paraId="5D009C9F" w14:textId="77777777" w:rsidR="00A8381C" w:rsidRPr="00A8381C" w:rsidRDefault="00A8381C" w:rsidP="00A8381C">
      <w:pPr>
        <w:spacing w:after="0" w:line="240" w:lineRule="auto"/>
        <w:ind w:left="1224"/>
        <w:rPr>
          <w:rFonts w:ascii="Calibri" w:eastAsia="Calibri" w:hAnsi="Calibri" w:cs="Times New Roman"/>
          <w:kern w:val="0"/>
          <w:sz w:val="22"/>
          <w:szCs w:val="22"/>
          <w14:ligatures w14:val="none"/>
        </w:rPr>
      </w:pPr>
    </w:p>
    <w:p w14:paraId="7B855806" w14:textId="77777777" w:rsidR="00A8381C" w:rsidRPr="00A8381C" w:rsidRDefault="00A8381C" w:rsidP="00A8381C">
      <w:pPr>
        <w:numPr>
          <w:ilvl w:val="1"/>
          <w:numId w:val="2"/>
        </w:numPr>
        <w:spacing w:after="0" w:line="240" w:lineRule="auto"/>
        <w:rPr>
          <w:rFonts w:ascii="Calibri" w:eastAsia="Calibri" w:hAnsi="Calibri" w:cs="Times New Roman"/>
          <w:b/>
          <w:bCs/>
          <w:kern w:val="0"/>
          <w:sz w:val="22"/>
          <w:szCs w:val="22"/>
          <w14:ligatures w14:val="none"/>
        </w:rPr>
      </w:pPr>
      <w:r w:rsidRPr="00A8381C">
        <w:rPr>
          <w:rFonts w:ascii="Calibri" w:eastAsia="Calibri" w:hAnsi="Calibri" w:cs="Times New Roman"/>
          <w:b/>
          <w:bCs/>
          <w:kern w:val="0"/>
          <w:sz w:val="22"/>
          <w:szCs w:val="22"/>
          <w14:ligatures w14:val="none"/>
        </w:rPr>
        <w:t>Control - $210,000</w:t>
      </w:r>
    </w:p>
    <w:p w14:paraId="458EDD55"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lastRenderedPageBreak/>
        <w:t xml:space="preserve">Project Management - </w:t>
      </w:r>
      <w:r w:rsidRPr="00A8381C">
        <w:rPr>
          <w:rFonts w:ascii="Calibri" w:eastAsia="Calibri" w:hAnsi="Calibri" w:cs="Times New Roman"/>
          <w:b/>
          <w:bCs/>
          <w:kern w:val="0"/>
          <w:sz w:val="22"/>
          <w:szCs w:val="22"/>
          <w14:ligatures w14:val="none"/>
        </w:rPr>
        <w:t>$10,000</w:t>
      </w:r>
    </w:p>
    <w:p w14:paraId="14CDE929"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Project Status Meetings - </w:t>
      </w:r>
      <w:r w:rsidRPr="00A8381C">
        <w:rPr>
          <w:rFonts w:ascii="Calibri" w:eastAsia="Calibri" w:hAnsi="Calibri" w:cs="Times New Roman"/>
          <w:b/>
          <w:bCs/>
          <w:kern w:val="0"/>
          <w:sz w:val="22"/>
          <w:szCs w:val="22"/>
          <w14:ligatures w14:val="none"/>
        </w:rPr>
        <w:t>$25,000</w:t>
      </w:r>
    </w:p>
    <w:p w14:paraId="3A769739"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Risk Management - </w:t>
      </w:r>
      <w:r w:rsidRPr="00A8381C">
        <w:rPr>
          <w:rFonts w:ascii="Calibri" w:eastAsia="Calibri" w:hAnsi="Calibri" w:cs="Times New Roman"/>
          <w:b/>
          <w:bCs/>
          <w:kern w:val="0"/>
          <w:sz w:val="22"/>
          <w:szCs w:val="22"/>
          <w14:ligatures w14:val="none"/>
        </w:rPr>
        <w:t>$100,000</w:t>
      </w:r>
    </w:p>
    <w:p w14:paraId="72942A90"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Update Project Management Plan - </w:t>
      </w:r>
      <w:r w:rsidRPr="00A8381C">
        <w:rPr>
          <w:rFonts w:ascii="Calibri" w:eastAsia="Calibri" w:hAnsi="Calibri" w:cs="Times New Roman"/>
          <w:b/>
          <w:bCs/>
          <w:kern w:val="0"/>
          <w:sz w:val="22"/>
          <w:szCs w:val="22"/>
          <w14:ligatures w14:val="none"/>
        </w:rPr>
        <w:t>$75,000</w:t>
      </w:r>
    </w:p>
    <w:p w14:paraId="3931D3BE" w14:textId="77777777" w:rsidR="00A8381C" w:rsidRPr="00A8381C" w:rsidRDefault="00A8381C" w:rsidP="00A8381C">
      <w:pPr>
        <w:spacing w:after="0" w:line="240" w:lineRule="auto"/>
        <w:ind w:left="1224"/>
        <w:rPr>
          <w:rFonts w:ascii="Calibri" w:eastAsia="Calibri" w:hAnsi="Calibri" w:cs="Times New Roman"/>
          <w:kern w:val="0"/>
          <w:sz w:val="22"/>
          <w:szCs w:val="22"/>
          <w14:ligatures w14:val="none"/>
        </w:rPr>
      </w:pPr>
    </w:p>
    <w:p w14:paraId="4794FC8F" w14:textId="77777777" w:rsidR="00A8381C" w:rsidRPr="00A8381C" w:rsidRDefault="00A8381C" w:rsidP="00A8381C">
      <w:pPr>
        <w:numPr>
          <w:ilvl w:val="1"/>
          <w:numId w:val="2"/>
        </w:numPr>
        <w:spacing w:after="0" w:line="240" w:lineRule="auto"/>
        <w:rPr>
          <w:rFonts w:ascii="Calibri" w:eastAsia="Calibri" w:hAnsi="Calibri" w:cs="Times New Roman"/>
          <w:b/>
          <w:bCs/>
          <w:kern w:val="0"/>
          <w:sz w:val="22"/>
          <w:szCs w:val="22"/>
          <w14:ligatures w14:val="none"/>
        </w:rPr>
      </w:pPr>
      <w:r w:rsidRPr="00A8381C">
        <w:rPr>
          <w:rFonts w:ascii="Calibri" w:eastAsia="Calibri" w:hAnsi="Calibri" w:cs="Times New Roman"/>
          <w:b/>
          <w:bCs/>
          <w:kern w:val="0"/>
          <w:sz w:val="22"/>
          <w:szCs w:val="22"/>
          <w14:ligatures w14:val="none"/>
        </w:rPr>
        <w:t>Closeout - $635,000</w:t>
      </w:r>
    </w:p>
    <w:p w14:paraId="39A9E04D"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Audit Procurement - </w:t>
      </w:r>
      <w:r w:rsidRPr="00A8381C">
        <w:rPr>
          <w:rFonts w:ascii="Calibri" w:eastAsia="Calibri" w:hAnsi="Calibri" w:cs="Times New Roman"/>
          <w:b/>
          <w:bCs/>
          <w:kern w:val="0"/>
          <w:sz w:val="22"/>
          <w:szCs w:val="22"/>
          <w14:ligatures w14:val="none"/>
        </w:rPr>
        <w:t>$300,000</w:t>
      </w:r>
    </w:p>
    <w:p w14:paraId="450EC875"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Document Lessons Learned -</w:t>
      </w:r>
      <w:r w:rsidRPr="00A8381C">
        <w:rPr>
          <w:rFonts w:ascii="Calibri" w:eastAsia="Calibri" w:hAnsi="Calibri" w:cs="Times New Roman"/>
          <w:b/>
          <w:bCs/>
          <w:kern w:val="0"/>
          <w:sz w:val="22"/>
          <w:szCs w:val="22"/>
          <w14:ligatures w14:val="none"/>
        </w:rPr>
        <w:t xml:space="preserve"> $150,000</w:t>
      </w:r>
    </w:p>
    <w:p w14:paraId="632D0C37"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Update Files/Records - </w:t>
      </w:r>
      <w:r w:rsidRPr="00A8381C">
        <w:rPr>
          <w:rFonts w:ascii="Calibri" w:eastAsia="Calibri" w:hAnsi="Calibri" w:cs="Times New Roman"/>
          <w:b/>
          <w:bCs/>
          <w:kern w:val="0"/>
          <w:sz w:val="22"/>
          <w:szCs w:val="22"/>
          <w14:ligatures w14:val="none"/>
        </w:rPr>
        <w:t>$100,000</w:t>
      </w:r>
    </w:p>
    <w:p w14:paraId="523A8068"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Gain Formal Acceptance - </w:t>
      </w:r>
      <w:r w:rsidRPr="00A8381C">
        <w:rPr>
          <w:rFonts w:ascii="Calibri" w:eastAsia="Calibri" w:hAnsi="Calibri" w:cs="Times New Roman"/>
          <w:b/>
          <w:bCs/>
          <w:kern w:val="0"/>
          <w:sz w:val="22"/>
          <w:szCs w:val="22"/>
          <w14:ligatures w14:val="none"/>
        </w:rPr>
        <w:t>$10,000</w:t>
      </w:r>
    </w:p>
    <w:p w14:paraId="295CFB3C" w14:textId="77777777" w:rsidR="00A8381C" w:rsidRPr="00A8381C" w:rsidRDefault="00A8381C" w:rsidP="00A8381C">
      <w:pPr>
        <w:numPr>
          <w:ilvl w:val="2"/>
          <w:numId w:val="2"/>
        </w:numPr>
        <w:spacing w:after="0" w:line="240" w:lineRule="auto"/>
        <w:rPr>
          <w:rFonts w:ascii="Calibri" w:eastAsia="Calibri" w:hAnsi="Calibri" w:cs="Times New Roman"/>
          <w:kern w:val="0"/>
          <w:sz w:val="22"/>
          <w:szCs w:val="22"/>
          <w14:ligatures w14:val="none"/>
        </w:rPr>
      </w:pPr>
      <w:r w:rsidRPr="00A8381C">
        <w:rPr>
          <w:rFonts w:ascii="Calibri" w:eastAsia="Calibri" w:hAnsi="Calibri" w:cs="Times New Roman"/>
          <w:kern w:val="0"/>
          <w:sz w:val="22"/>
          <w:szCs w:val="22"/>
          <w14:ligatures w14:val="none"/>
        </w:rPr>
        <w:t xml:space="preserve">Archive Files/Documents - </w:t>
      </w:r>
      <w:r w:rsidRPr="00A8381C">
        <w:rPr>
          <w:rFonts w:ascii="Calibri" w:eastAsia="Calibri" w:hAnsi="Calibri" w:cs="Times New Roman"/>
          <w:b/>
          <w:bCs/>
          <w:kern w:val="0"/>
          <w:sz w:val="22"/>
          <w:szCs w:val="22"/>
          <w14:ligatures w14:val="none"/>
        </w:rPr>
        <w:t>$75,000</w:t>
      </w:r>
    </w:p>
    <w:p w14:paraId="6F1F0463" w14:textId="77777777" w:rsidR="00A8381C" w:rsidRPr="00A8381C" w:rsidRDefault="00A8381C" w:rsidP="00A8381C">
      <w:pPr>
        <w:spacing w:after="0" w:line="240" w:lineRule="auto"/>
        <w:rPr>
          <w:rFonts w:ascii="Calibri" w:eastAsia="Calibri" w:hAnsi="Calibri" w:cs="Times New Roman"/>
          <w:kern w:val="0"/>
          <w14:ligatures w14:val="none"/>
        </w:rPr>
      </w:pPr>
    </w:p>
    <w:p w14:paraId="13F830C5" w14:textId="77777777" w:rsidR="00A8381C" w:rsidRPr="00A8381C" w:rsidRDefault="00A8381C" w:rsidP="00A8381C">
      <w:pPr>
        <w:spacing w:after="0" w:line="240" w:lineRule="auto"/>
        <w:rPr>
          <w:rFonts w:ascii="Calibri" w:eastAsia="Calibri" w:hAnsi="Calibri" w:cs="Times New Roman"/>
          <w:kern w:val="0"/>
          <w14:ligatures w14:val="none"/>
        </w:rPr>
      </w:pPr>
    </w:p>
    <w:p w14:paraId="3373B123" w14:textId="77777777" w:rsidR="00A8381C" w:rsidRPr="00A8381C" w:rsidRDefault="00A8381C" w:rsidP="00A8381C">
      <w:pPr>
        <w:spacing w:after="0" w:line="240" w:lineRule="auto"/>
        <w:ind w:firstLine="720"/>
        <w:rPr>
          <w:rFonts w:ascii="Calibri" w:eastAsia="Calibri" w:hAnsi="Calibri" w:cs="Times New Roman"/>
          <w:kern w:val="0"/>
          <w14:ligatures w14:val="none"/>
        </w:rPr>
      </w:pPr>
      <w:r w:rsidRPr="00A8381C">
        <w:rPr>
          <w:rFonts w:ascii="Calibri" w:eastAsia="Calibri" w:hAnsi="Calibri" w:cs="Times New Roman"/>
          <w:kern w:val="0"/>
          <w14:ligatures w14:val="none"/>
        </w:rPr>
        <w:t>Management Reserve (contingency funds for unforeseen issues): $100,000</w:t>
      </w:r>
    </w:p>
    <w:p w14:paraId="785F4EB3"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Any changes to the project budget must go through the appropriate change control process and receive approval from the Project Sponsor before they are implemented. This approach ensures that the project remains on track financially and that all stakeholders are aware of any adjustments made to the budget.</w:t>
      </w:r>
    </w:p>
    <w:p w14:paraId="7B5B11B3" w14:textId="77777777" w:rsidR="00A8381C" w:rsidRPr="00A8381C" w:rsidRDefault="00A8381C" w:rsidP="00A8381C">
      <w:pPr>
        <w:spacing w:after="0" w:line="240" w:lineRule="auto"/>
        <w:rPr>
          <w:rFonts w:ascii="Calibri" w:eastAsia="Calibri" w:hAnsi="Calibri" w:cs="Times New Roman"/>
          <w:kern w:val="0"/>
          <w14:ligatures w14:val="none"/>
        </w:rPr>
      </w:pPr>
    </w:p>
    <w:p w14:paraId="6FC2F6C9" w14:textId="77777777" w:rsidR="00A8381C" w:rsidRPr="00A8381C" w:rsidRDefault="00A8381C" w:rsidP="00A8381C">
      <w:pPr>
        <w:spacing w:after="0" w:line="240" w:lineRule="auto"/>
        <w:rPr>
          <w:rFonts w:ascii="Calibri" w:eastAsia="Calibri" w:hAnsi="Calibri" w:cs="Times New Roman"/>
          <w:kern w:val="0"/>
          <w14:ligatures w14:val="none"/>
        </w:rPr>
      </w:pPr>
    </w:p>
    <w:p w14:paraId="2582797A" w14:textId="77777777" w:rsidR="00A8381C" w:rsidRPr="00A8381C" w:rsidRDefault="00A8381C" w:rsidP="00A8381C">
      <w:pPr>
        <w:spacing w:after="0" w:line="240" w:lineRule="auto"/>
        <w:rPr>
          <w:rFonts w:ascii="Calibri" w:eastAsia="Calibri" w:hAnsi="Calibri" w:cs="Times New Roman"/>
          <w:b/>
          <w:smallCaps/>
          <w:kern w:val="0"/>
          <w:sz w:val="28"/>
          <w:szCs w:val="28"/>
          <w14:ligatures w14:val="none"/>
        </w:rPr>
      </w:pPr>
      <w:r w:rsidRPr="00A8381C">
        <w:rPr>
          <w:rFonts w:ascii="Calibri" w:eastAsia="Calibri" w:hAnsi="Calibri" w:cs="Times New Roman"/>
          <w:b/>
          <w:smallCaps/>
          <w:kern w:val="0"/>
          <w:sz w:val="28"/>
          <w:szCs w:val="28"/>
          <w14:ligatures w14:val="none"/>
        </w:rPr>
        <w:t>Supporting Document</w:t>
      </w:r>
    </w:p>
    <w:p w14:paraId="197B0BEC" w14:textId="77777777" w:rsidR="00A8381C" w:rsidRPr="00A8381C" w:rsidRDefault="00A8381C" w:rsidP="00A8381C">
      <w:pPr>
        <w:spacing w:after="0" w:line="240" w:lineRule="auto"/>
        <w:rPr>
          <w:rFonts w:ascii="Calibri" w:eastAsia="Calibri" w:hAnsi="Calibri" w:cs="Times New Roman"/>
          <w:b/>
          <w:smallCaps/>
          <w:kern w:val="0"/>
          <w:sz w:val="28"/>
          <w:szCs w:val="28"/>
          <w14:ligatures w14:val="none"/>
        </w:rPr>
      </w:pPr>
    </w:p>
    <w:p w14:paraId="208524F8"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See Earned Value Analysis</w:t>
      </w:r>
    </w:p>
    <w:p w14:paraId="2EE7F578" w14:textId="77777777" w:rsidR="00A8381C" w:rsidRPr="00A8381C" w:rsidRDefault="00A8381C" w:rsidP="00A8381C">
      <w:pPr>
        <w:spacing w:after="0" w:line="240" w:lineRule="auto"/>
        <w:rPr>
          <w:rFonts w:ascii="Calibri" w:eastAsia="Calibri" w:hAnsi="Calibri" w:cs="Times New Roman"/>
          <w:kern w:val="0"/>
          <w14:ligatures w14:val="none"/>
        </w:rPr>
      </w:pPr>
    </w:p>
    <w:p w14:paraId="13C0B8FD" w14:textId="77777777" w:rsidR="00A8381C" w:rsidRPr="00A8381C" w:rsidRDefault="00A8381C" w:rsidP="00A8381C">
      <w:pPr>
        <w:spacing w:after="0" w:line="240" w:lineRule="auto"/>
        <w:rPr>
          <w:rFonts w:ascii="Calibri" w:eastAsia="Calibri" w:hAnsi="Calibri" w:cs="Times New Roman"/>
          <w:kern w:val="0"/>
          <w14:ligatures w14:val="none"/>
        </w:rPr>
      </w:pPr>
    </w:p>
    <w:p w14:paraId="638584D2" w14:textId="77777777" w:rsidR="00A8381C" w:rsidRPr="00A8381C" w:rsidRDefault="00A8381C" w:rsidP="00A8381C">
      <w:pPr>
        <w:spacing w:after="0" w:line="240" w:lineRule="auto"/>
        <w:rPr>
          <w:rFonts w:ascii="Calibri" w:eastAsia="Calibri" w:hAnsi="Calibri" w:cs="Times New Roman"/>
          <w:kern w:val="0"/>
          <w14:ligatures w14:val="none"/>
        </w:rPr>
      </w:pPr>
    </w:p>
    <w:p w14:paraId="14454E00" w14:textId="77777777" w:rsidR="00A8381C" w:rsidRDefault="00A8381C" w:rsidP="00A8381C">
      <w:pPr>
        <w:spacing w:after="0" w:line="240" w:lineRule="auto"/>
        <w:rPr>
          <w:rFonts w:ascii="Calibri" w:eastAsia="Calibri" w:hAnsi="Calibri" w:cs="Times New Roman"/>
          <w:kern w:val="0"/>
          <w14:ligatures w14:val="none"/>
        </w:rPr>
      </w:pPr>
    </w:p>
    <w:p w14:paraId="54D9F6F6" w14:textId="77777777" w:rsidR="00A8381C" w:rsidRDefault="00A8381C" w:rsidP="00A8381C">
      <w:pPr>
        <w:spacing w:after="0" w:line="240" w:lineRule="auto"/>
        <w:rPr>
          <w:rFonts w:ascii="Calibri" w:eastAsia="Calibri" w:hAnsi="Calibri" w:cs="Times New Roman"/>
          <w:kern w:val="0"/>
          <w14:ligatures w14:val="none"/>
        </w:rPr>
      </w:pPr>
    </w:p>
    <w:p w14:paraId="726FF404" w14:textId="77777777" w:rsidR="00A8381C" w:rsidRDefault="00A8381C" w:rsidP="00A8381C">
      <w:pPr>
        <w:spacing w:after="0" w:line="240" w:lineRule="auto"/>
        <w:rPr>
          <w:rFonts w:ascii="Calibri" w:eastAsia="Calibri" w:hAnsi="Calibri" w:cs="Times New Roman"/>
          <w:kern w:val="0"/>
          <w14:ligatures w14:val="none"/>
        </w:rPr>
      </w:pPr>
    </w:p>
    <w:p w14:paraId="7F8C9692" w14:textId="77777777" w:rsidR="00A8381C" w:rsidRDefault="00A8381C" w:rsidP="00A8381C">
      <w:pPr>
        <w:spacing w:after="0" w:line="240" w:lineRule="auto"/>
        <w:rPr>
          <w:rFonts w:ascii="Calibri" w:eastAsia="Calibri" w:hAnsi="Calibri" w:cs="Times New Roman"/>
          <w:kern w:val="0"/>
          <w14:ligatures w14:val="none"/>
        </w:rPr>
      </w:pPr>
    </w:p>
    <w:p w14:paraId="003EA8B8" w14:textId="77777777" w:rsidR="00A8381C" w:rsidRDefault="00A8381C" w:rsidP="00A8381C">
      <w:pPr>
        <w:spacing w:after="0" w:line="240" w:lineRule="auto"/>
        <w:rPr>
          <w:rFonts w:ascii="Calibri" w:eastAsia="Calibri" w:hAnsi="Calibri" w:cs="Times New Roman"/>
          <w:kern w:val="0"/>
          <w14:ligatures w14:val="none"/>
        </w:rPr>
      </w:pPr>
    </w:p>
    <w:p w14:paraId="3BC62F14" w14:textId="77777777" w:rsidR="00A8381C" w:rsidRDefault="00A8381C" w:rsidP="00A8381C">
      <w:pPr>
        <w:spacing w:after="0" w:line="240" w:lineRule="auto"/>
        <w:rPr>
          <w:rFonts w:ascii="Calibri" w:eastAsia="Calibri" w:hAnsi="Calibri" w:cs="Times New Roman"/>
          <w:kern w:val="0"/>
          <w14:ligatures w14:val="none"/>
        </w:rPr>
      </w:pPr>
    </w:p>
    <w:p w14:paraId="1A22DBD0" w14:textId="77777777" w:rsidR="00A8381C" w:rsidRDefault="00A8381C" w:rsidP="00A8381C">
      <w:pPr>
        <w:spacing w:after="0" w:line="240" w:lineRule="auto"/>
        <w:rPr>
          <w:rFonts w:ascii="Calibri" w:eastAsia="Calibri" w:hAnsi="Calibri" w:cs="Times New Roman"/>
          <w:kern w:val="0"/>
          <w14:ligatures w14:val="none"/>
        </w:rPr>
      </w:pPr>
    </w:p>
    <w:p w14:paraId="22B24C7B" w14:textId="77777777" w:rsidR="00A8381C" w:rsidRDefault="00A8381C" w:rsidP="00A8381C">
      <w:pPr>
        <w:spacing w:after="0" w:line="240" w:lineRule="auto"/>
        <w:rPr>
          <w:rFonts w:ascii="Calibri" w:eastAsia="Calibri" w:hAnsi="Calibri" w:cs="Times New Roman"/>
          <w:kern w:val="0"/>
          <w14:ligatures w14:val="none"/>
        </w:rPr>
      </w:pPr>
    </w:p>
    <w:p w14:paraId="2A2BA9B0" w14:textId="77777777" w:rsidR="00A8381C" w:rsidRDefault="00A8381C" w:rsidP="00A8381C">
      <w:pPr>
        <w:spacing w:after="0" w:line="240" w:lineRule="auto"/>
        <w:rPr>
          <w:rFonts w:ascii="Calibri" w:eastAsia="Calibri" w:hAnsi="Calibri" w:cs="Times New Roman"/>
          <w:kern w:val="0"/>
          <w14:ligatures w14:val="none"/>
        </w:rPr>
      </w:pPr>
    </w:p>
    <w:p w14:paraId="35EDB801" w14:textId="77777777" w:rsidR="00A8381C" w:rsidRDefault="00A8381C" w:rsidP="00A8381C">
      <w:pPr>
        <w:spacing w:after="0" w:line="240" w:lineRule="auto"/>
        <w:rPr>
          <w:rFonts w:ascii="Calibri" w:eastAsia="Calibri" w:hAnsi="Calibri" w:cs="Times New Roman"/>
          <w:kern w:val="0"/>
          <w14:ligatures w14:val="none"/>
        </w:rPr>
      </w:pPr>
    </w:p>
    <w:p w14:paraId="7E9E454C" w14:textId="77777777" w:rsidR="00A8381C" w:rsidRDefault="00A8381C" w:rsidP="00A8381C">
      <w:pPr>
        <w:spacing w:after="0" w:line="240" w:lineRule="auto"/>
        <w:rPr>
          <w:rFonts w:ascii="Calibri" w:eastAsia="Calibri" w:hAnsi="Calibri" w:cs="Times New Roman"/>
          <w:kern w:val="0"/>
          <w14:ligatures w14:val="none"/>
        </w:rPr>
      </w:pPr>
    </w:p>
    <w:p w14:paraId="51BB0C9E" w14:textId="77777777" w:rsidR="00A8381C" w:rsidRDefault="00A8381C" w:rsidP="00A8381C">
      <w:pPr>
        <w:spacing w:after="0" w:line="240" w:lineRule="auto"/>
        <w:rPr>
          <w:rFonts w:ascii="Calibri" w:eastAsia="Calibri" w:hAnsi="Calibri" w:cs="Times New Roman"/>
          <w:kern w:val="0"/>
          <w14:ligatures w14:val="none"/>
        </w:rPr>
      </w:pPr>
    </w:p>
    <w:p w14:paraId="1B038E00" w14:textId="77777777" w:rsidR="00A8381C" w:rsidRDefault="00A8381C" w:rsidP="00A8381C">
      <w:pPr>
        <w:spacing w:after="0" w:line="240" w:lineRule="auto"/>
        <w:rPr>
          <w:rFonts w:ascii="Calibri" w:eastAsia="Calibri" w:hAnsi="Calibri" w:cs="Times New Roman"/>
          <w:kern w:val="0"/>
          <w14:ligatures w14:val="none"/>
        </w:rPr>
      </w:pPr>
    </w:p>
    <w:p w14:paraId="18AC81F8" w14:textId="77777777" w:rsidR="00A8381C" w:rsidRDefault="00A8381C" w:rsidP="00A8381C">
      <w:pPr>
        <w:spacing w:after="0" w:line="240" w:lineRule="auto"/>
        <w:rPr>
          <w:rFonts w:ascii="Calibri" w:eastAsia="Calibri" w:hAnsi="Calibri" w:cs="Times New Roman"/>
          <w:kern w:val="0"/>
          <w14:ligatures w14:val="none"/>
        </w:rPr>
      </w:pPr>
    </w:p>
    <w:p w14:paraId="5F62A630" w14:textId="77777777" w:rsidR="00A8381C" w:rsidRDefault="00A8381C" w:rsidP="00A8381C">
      <w:pPr>
        <w:spacing w:after="0" w:line="240" w:lineRule="auto"/>
        <w:rPr>
          <w:rFonts w:ascii="Calibri" w:eastAsia="Calibri" w:hAnsi="Calibri" w:cs="Times New Roman"/>
          <w:kern w:val="0"/>
          <w14:ligatures w14:val="none"/>
        </w:rPr>
      </w:pPr>
    </w:p>
    <w:p w14:paraId="63B30ACB" w14:textId="77777777" w:rsidR="00A8381C" w:rsidRPr="00A8381C" w:rsidRDefault="00A8381C" w:rsidP="00A8381C">
      <w:pPr>
        <w:spacing w:after="0" w:line="240" w:lineRule="auto"/>
        <w:rPr>
          <w:rFonts w:ascii="Calibri" w:eastAsia="Calibri" w:hAnsi="Calibri" w:cs="Times New Roman"/>
          <w:kern w:val="0"/>
          <w14:ligatures w14:val="none"/>
        </w:rPr>
      </w:pPr>
    </w:p>
    <w:p w14:paraId="41CE0415" w14:textId="77777777" w:rsidR="00A8381C" w:rsidRPr="00A8381C" w:rsidRDefault="00A8381C" w:rsidP="00A8381C">
      <w:pPr>
        <w:spacing w:after="0" w:line="240" w:lineRule="auto"/>
        <w:rPr>
          <w:rFonts w:ascii="Calibri" w:eastAsia="Calibri" w:hAnsi="Calibri" w:cs="Times New Roman"/>
          <w:kern w:val="0"/>
          <w14:ligatures w14:val="none"/>
        </w:rPr>
      </w:pPr>
    </w:p>
    <w:p w14:paraId="177F684E" w14:textId="77777777" w:rsidR="00A8381C" w:rsidRPr="00A8381C" w:rsidRDefault="00A8381C" w:rsidP="00A8381C">
      <w:pPr>
        <w:spacing w:after="0" w:line="240" w:lineRule="auto"/>
        <w:rPr>
          <w:rFonts w:ascii="Calibri" w:eastAsia="Calibri" w:hAnsi="Calibri" w:cs="Times New Roman"/>
          <w:b/>
          <w:smallCaps/>
          <w:kern w:val="0"/>
          <w:sz w:val="28"/>
          <w:szCs w:val="28"/>
          <w14:ligatures w14:val="none"/>
        </w:rPr>
      </w:pPr>
      <w:r w:rsidRPr="00A8381C">
        <w:rPr>
          <w:rFonts w:ascii="Calibri" w:eastAsia="Calibri" w:hAnsi="Calibri" w:cs="Times New Roman"/>
          <w:b/>
          <w:smallCaps/>
          <w:kern w:val="0"/>
          <w:sz w:val="28"/>
          <w:szCs w:val="28"/>
          <w14:ligatures w14:val="none"/>
        </w:rPr>
        <w:lastRenderedPageBreak/>
        <w:t xml:space="preserve">Sponsor Acceptance </w:t>
      </w:r>
    </w:p>
    <w:p w14:paraId="0DD1478A"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30B22C63"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3E5D8EBB"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263981B0"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07310A0B"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7F5AF7F2"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5FE708B5"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3D45E318"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3D25D34E"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6F282B07"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7307A79F"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07B6772D"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7E06A8EC"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608B730C"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60C98360"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2DC1E8EC"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0311608F"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4CB1F19D"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618EFF8F"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45EEF487"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7B27C83D"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4039CD43"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04845BFC"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64C98173"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21780DBE"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15B3FA42"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34946D59"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3D33D217"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080F7F45" w14:textId="77777777" w:rsidR="00A8381C" w:rsidRPr="00A8381C" w:rsidRDefault="00A8381C" w:rsidP="00A8381C">
      <w:pPr>
        <w:spacing w:after="0" w:line="240" w:lineRule="auto"/>
        <w:rPr>
          <w:rFonts w:ascii="Calibri" w:eastAsia="Times New Roman" w:hAnsi="Calibri" w:cs="Times New Roman"/>
          <w:kern w:val="0"/>
          <w:szCs w:val="20"/>
          <w14:ligatures w14:val="none"/>
        </w:rPr>
      </w:pPr>
    </w:p>
    <w:p w14:paraId="55923569" w14:textId="77777777" w:rsidR="00A8381C" w:rsidRPr="00A8381C" w:rsidRDefault="00A8381C" w:rsidP="00A8381C">
      <w:pPr>
        <w:spacing w:after="0" w:line="240" w:lineRule="auto"/>
        <w:rPr>
          <w:rFonts w:ascii="Calibri" w:eastAsia="Calibri" w:hAnsi="Calibri" w:cs="Times New Roman"/>
          <w:kern w:val="0"/>
          <w14:ligatures w14:val="none"/>
        </w:rPr>
      </w:pPr>
    </w:p>
    <w:p w14:paraId="6517D196" w14:textId="77777777" w:rsidR="00A8381C" w:rsidRPr="00A8381C" w:rsidRDefault="00A8381C" w:rsidP="00A8381C">
      <w:pPr>
        <w:spacing w:after="0" w:line="240" w:lineRule="auto"/>
        <w:rPr>
          <w:rFonts w:ascii="Calibri" w:eastAsia="Calibri" w:hAnsi="Calibri" w:cs="Times New Roman"/>
          <w:kern w:val="0"/>
          <w14:ligatures w14:val="none"/>
        </w:rPr>
      </w:pPr>
    </w:p>
    <w:p w14:paraId="5DD05C87" w14:textId="77777777" w:rsidR="00A8381C" w:rsidRPr="00A8381C" w:rsidRDefault="00A8381C" w:rsidP="00A8381C">
      <w:pPr>
        <w:spacing w:after="0" w:line="240" w:lineRule="auto"/>
        <w:rPr>
          <w:rFonts w:ascii="Calibri" w:eastAsia="Calibri" w:hAnsi="Calibri" w:cs="Times New Roman"/>
          <w:kern w:val="0"/>
          <w14:ligatures w14:val="none"/>
        </w:rPr>
      </w:pPr>
    </w:p>
    <w:p w14:paraId="1D7A9C9C" w14:textId="77777777" w:rsidR="00A8381C" w:rsidRPr="00A8381C" w:rsidRDefault="00A8381C" w:rsidP="00A8381C">
      <w:pPr>
        <w:spacing w:after="0" w:line="240" w:lineRule="auto"/>
        <w:rPr>
          <w:rFonts w:ascii="Calibri" w:eastAsia="Calibri" w:hAnsi="Calibri" w:cs="Times New Roman"/>
          <w:kern w:val="0"/>
          <w14:ligatures w14:val="none"/>
        </w:rPr>
      </w:pPr>
    </w:p>
    <w:p w14:paraId="03D6BFED" w14:textId="77777777" w:rsidR="00A8381C" w:rsidRPr="00A8381C" w:rsidRDefault="00A8381C" w:rsidP="00A8381C">
      <w:pPr>
        <w:spacing w:after="0" w:line="240" w:lineRule="auto"/>
        <w:rPr>
          <w:rFonts w:ascii="Calibri" w:eastAsia="Calibri" w:hAnsi="Calibri" w:cs="Times New Roman"/>
          <w:kern w:val="0"/>
          <w14:ligatures w14:val="none"/>
        </w:rPr>
      </w:pPr>
    </w:p>
    <w:p w14:paraId="608DA3DD" w14:textId="77777777" w:rsidR="00A8381C" w:rsidRPr="00A8381C" w:rsidRDefault="00A8381C" w:rsidP="00A8381C">
      <w:pPr>
        <w:spacing w:after="0" w:line="240" w:lineRule="auto"/>
        <w:rPr>
          <w:rFonts w:ascii="Calibri" w:eastAsia="Calibri" w:hAnsi="Calibri" w:cs="Times New Roman"/>
          <w:kern w:val="0"/>
          <w14:ligatures w14:val="none"/>
        </w:rPr>
      </w:pPr>
      <w:bookmarkStart w:id="11" w:name="_Hlk164688080"/>
      <w:r w:rsidRPr="00A8381C">
        <w:rPr>
          <w:rFonts w:ascii="Calibri" w:eastAsia="Calibri" w:hAnsi="Calibri" w:cs="Times New Roman"/>
          <w:kern w:val="0"/>
          <w14:ligatures w14:val="none"/>
        </w:rPr>
        <w:t>Approved by the Project Sponsor:</w:t>
      </w:r>
    </w:p>
    <w:bookmarkEnd w:id="11"/>
    <w:p w14:paraId="34D43B0A" w14:textId="77777777" w:rsidR="00A8381C" w:rsidRPr="00A8381C" w:rsidRDefault="00A8381C" w:rsidP="00A8381C">
      <w:pPr>
        <w:tabs>
          <w:tab w:val="left" w:leader="underscore" w:pos="5040"/>
          <w:tab w:val="left" w:pos="5760"/>
          <w:tab w:val="left" w:leader="underscore" w:pos="8640"/>
        </w:tabs>
        <w:spacing w:after="0" w:line="240" w:lineRule="auto"/>
        <w:rPr>
          <w:rFonts w:ascii="Calibri" w:eastAsia="Times New Roman" w:hAnsi="Calibri" w:cs="Times New Roman"/>
          <w:kern w:val="0"/>
          <w:szCs w:val="20"/>
          <w14:ligatures w14:val="none"/>
        </w:rPr>
      </w:pPr>
    </w:p>
    <w:p w14:paraId="4CE9BBBC" w14:textId="77777777" w:rsidR="00A8381C" w:rsidRPr="00A8381C" w:rsidRDefault="00A8381C" w:rsidP="00A8381C">
      <w:pPr>
        <w:tabs>
          <w:tab w:val="left" w:leader="underscore" w:pos="5040"/>
          <w:tab w:val="left" w:pos="5760"/>
          <w:tab w:val="left" w:leader="underscore" w:pos="8640"/>
        </w:tabs>
        <w:spacing w:after="0" w:line="240" w:lineRule="auto"/>
        <w:rPr>
          <w:rFonts w:ascii="Calibri" w:eastAsia="Times New Roman" w:hAnsi="Calibri" w:cs="Times New Roman"/>
          <w:kern w:val="0"/>
          <w:szCs w:val="20"/>
          <w14:ligatures w14:val="none"/>
        </w:rPr>
      </w:pPr>
      <w:r w:rsidRPr="00A8381C">
        <w:rPr>
          <w:rFonts w:ascii="Calibri" w:eastAsia="Times New Roman" w:hAnsi="Calibri" w:cs="Times New Roman"/>
          <w:kern w:val="0"/>
          <w:szCs w:val="20"/>
          <w14:ligatures w14:val="none"/>
        </w:rPr>
        <w:tab/>
      </w:r>
      <w:r w:rsidRPr="00A8381C">
        <w:rPr>
          <w:rFonts w:ascii="Calibri" w:eastAsia="Times New Roman" w:hAnsi="Calibri" w:cs="Times New Roman"/>
          <w:kern w:val="0"/>
          <w:szCs w:val="20"/>
          <w14:ligatures w14:val="none"/>
        </w:rPr>
        <w:tab/>
        <w:t>Date:</w:t>
      </w:r>
      <w:r w:rsidRPr="00A8381C">
        <w:rPr>
          <w:rFonts w:ascii="Calibri" w:eastAsia="Times New Roman" w:hAnsi="Calibri" w:cs="Times New Roman"/>
          <w:kern w:val="0"/>
          <w:szCs w:val="20"/>
          <w14:ligatures w14:val="none"/>
        </w:rPr>
        <w:tab/>
      </w:r>
    </w:p>
    <w:p w14:paraId="3DD3F19D"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Bill H. S.</w:t>
      </w:r>
    </w:p>
    <w:p w14:paraId="06E8F778" w14:textId="77777777" w:rsidR="00A8381C" w:rsidRPr="00A8381C" w:rsidRDefault="00A8381C" w:rsidP="00A8381C">
      <w:pPr>
        <w:spacing w:after="0" w:line="240" w:lineRule="auto"/>
        <w:rPr>
          <w:rFonts w:ascii="Calibri" w:eastAsia="Calibri" w:hAnsi="Calibri" w:cs="Times New Roman"/>
          <w:kern w:val="0"/>
          <w14:ligatures w14:val="none"/>
        </w:rPr>
      </w:pPr>
      <w:r w:rsidRPr="00A8381C">
        <w:rPr>
          <w:rFonts w:ascii="Calibri" w:eastAsia="Calibri" w:hAnsi="Calibri" w:cs="Times New Roman"/>
          <w:kern w:val="0"/>
          <w14:ligatures w14:val="none"/>
        </w:rPr>
        <w:t>President and CEO</w:t>
      </w:r>
    </w:p>
    <w:p w14:paraId="3371E26A" w14:textId="77777777" w:rsidR="00AD7C45" w:rsidRDefault="00AD7C45"/>
    <w:sectPr w:rsidR="00AD7C45" w:rsidSect="00A8381C">
      <w:headerReference w:type="default" r:id="rId16"/>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34166" w14:textId="77777777" w:rsidR="00A8381C" w:rsidRDefault="00A8381C" w:rsidP="00A8381C">
      <w:pPr>
        <w:spacing w:after="0" w:line="240" w:lineRule="auto"/>
      </w:pPr>
      <w:r>
        <w:separator/>
      </w:r>
    </w:p>
  </w:endnote>
  <w:endnote w:type="continuationSeparator" w:id="0">
    <w:p w14:paraId="4A542B34" w14:textId="77777777" w:rsidR="00A8381C" w:rsidRDefault="00A8381C" w:rsidP="00A8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51055" w14:textId="77777777" w:rsidR="00A8381C" w:rsidRDefault="00A8381C" w:rsidP="00A8381C">
      <w:pPr>
        <w:spacing w:after="0" w:line="240" w:lineRule="auto"/>
      </w:pPr>
      <w:r>
        <w:separator/>
      </w:r>
    </w:p>
  </w:footnote>
  <w:footnote w:type="continuationSeparator" w:id="0">
    <w:p w14:paraId="69FE20E1" w14:textId="77777777" w:rsidR="00A8381C" w:rsidRDefault="00A8381C" w:rsidP="00A8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D483F" w14:textId="6F784B54" w:rsidR="00A8381C" w:rsidRDefault="00A8381C">
    <w:pPr>
      <w:pStyle w:val="Header"/>
    </w:pPr>
    <w:r>
      <w:rPr>
        <w:noProof/>
      </w:rPr>
      <w:drawing>
        <wp:inline distT="0" distB="0" distL="0" distR="0" wp14:anchorId="74EED4AB" wp14:editId="1714C4D9">
          <wp:extent cx="1828800" cy="914400"/>
          <wp:effectExtent l="0" t="0" r="0" b="0"/>
          <wp:docPr id="196018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4838" name="Picture 1960184838"/>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DB7B77"/>
    <w:multiLevelType w:val="multilevel"/>
    <w:tmpl w:val="9844F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71009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7851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574A0E"/>
    <w:rsid w:val="009965A9"/>
    <w:rsid w:val="00A8381C"/>
    <w:rsid w:val="00AD32A7"/>
    <w:rsid w:val="00AD7C45"/>
    <w:rsid w:val="00ED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A83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1C"/>
  </w:style>
  <w:style w:type="paragraph" w:styleId="Footer">
    <w:name w:val="footer"/>
    <w:basedOn w:val="Normal"/>
    <w:link w:val="FooterChar"/>
    <w:uiPriority w:val="99"/>
    <w:unhideWhenUsed/>
    <w:rsid w:val="00A83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4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10%20Project%20Budget.docx" TargetMode="External"/><Relationship Id="rId13" Type="http://schemas.openxmlformats.org/officeDocument/2006/relationships/hyperlink" Target="https://chemet-my.sharepoint.com/personal/ccusey_chemet_com/Documents/Desktop/Final/ACC%20BCC%20Final/10%20Project%20Budge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emet-my.sharepoint.com/personal/ccusey_chemet_com/Documents/Desktop/Final/ACC%20BCC%20Final/10%20Project%20Budget.docx" TargetMode="External"/><Relationship Id="rId12" Type="http://schemas.openxmlformats.org/officeDocument/2006/relationships/hyperlink" Target="https://chemet-my.sharepoint.com/personal/ccusey_chemet_com/Documents/Desktop/Final/ACC%20BCC%20Final/10%20Project%20Budge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10%20Project%20Budget.docx" TargetMode="External"/><Relationship Id="rId5" Type="http://schemas.openxmlformats.org/officeDocument/2006/relationships/footnotes" Target="footnotes.xml"/><Relationship Id="rId15" Type="http://schemas.openxmlformats.org/officeDocument/2006/relationships/hyperlink" Target="https://chemet-my.sharepoint.com/personal/ccusey_chemet_com/Documents/Desktop/Final/ACC%20BCC%20Final/10%20Project%20Budget.docx" TargetMode="External"/><Relationship Id="rId10" Type="http://schemas.openxmlformats.org/officeDocument/2006/relationships/hyperlink" Target="https://chemet-my.sharepoint.com/personal/ccusey_chemet_com/Documents/Desktop/Final/ACC%20BCC%20Final/10%20Project%20Budget.docx" TargetMode="Externa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10%20Project%20Budget.docx" TargetMode="External"/><Relationship Id="rId14" Type="http://schemas.openxmlformats.org/officeDocument/2006/relationships/hyperlink" Target="https://chemet-my.sharepoint.com/personal/ccusey_chemet_com/Documents/Desktop/Final/ACC%20BCC%20Final/10%20Project%20Budge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2</cp:revision>
  <dcterms:created xsi:type="dcterms:W3CDTF">2025-05-01T02:35:00Z</dcterms:created>
  <dcterms:modified xsi:type="dcterms:W3CDTF">2025-05-01T03:11:00Z</dcterms:modified>
</cp:coreProperties>
</file>