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Presentation Script — Preliminary Results 1</w:t>
      </w:r>
    </w:p>
    <w:p>
      <w:r>
        <w:rPr>
          <w:i/>
          <w:color w:val="64748B"/>
        </w:rPr>
        <w:t>About 719 spoken words (~5.1 min at 140 wpm) plus demo actions; the limit is 7 minutes. Bracketed italic text is a stage direction, not spoken.</w:t>
      </w:r>
    </w:p>
    <w:p>
      <w:pPr>
        <w:spacing w:after="200"/>
      </w:pPr>
      <w:r>
        <w:rPr>
          <w:b/>
        </w:rPr>
        <w:t xml:space="preserve">Slide 1: Title Slide </w:t>
      </w:r>
      <w:r>
        <w:t>“</w:t>
      </w:r>
      <w:r>
        <w:t>Hello everyone, my name is Cody Grandt, and this is Preliminary Results 1 for my Neural Network-Based Strength and Volume Optimization Engine. This milestone shows that the full setup works end to end and that the results are heading in the right direction.</w:t>
      </w:r>
      <w:r>
        <w:t>”</w:t>
      </w:r>
    </w:p>
    <w:p>
      <w:pPr>
        <w:spacing w:after="200"/>
      </w:pPr>
      <w:r>
        <w:rPr>
          <w:b/>
        </w:rPr>
        <w:t xml:space="preserve">Slide 2: The Full Pipeline </w:t>
      </w:r>
      <w:r>
        <w:t>“</w:t>
      </w:r>
      <w:r>
        <w:t>Here is the pipeline as it runs today: real lifter baselines from OpenPowerlifting, a thirty-day fatigue simulator, six hundred lifters held out for testing, two MLPs, and a FastAPI inference microservice that my Next.js interface calls in about a millisecond. One correction from my Structure presentation: I called the regressor a Progression Forecaster. That was the wrong word. It is a function approximator that maps a lifter's current state to a prescribed load for the next session.</w:t>
      </w:r>
      <w:r>
        <w:t>”</w:t>
      </w:r>
    </w:p>
    <w:p>
      <w:pPr>
        <w:spacing w:after="200"/>
      </w:pPr>
      <w:r>
        <w:rPr>
          <w:b/>
        </w:rPr>
        <w:t xml:space="preserve">Slide 3: Real Lifter Baselines </w:t>
      </w:r>
      <w:r>
        <w:t>“</w:t>
      </w:r>
      <w:r>
        <w:t>The baseline data is real. OpenPowerlifting has just over four million competition entries. Filtering to Raw lifters with a valid bench, one entry per lifter, leaves 436,706 lifters, and I sample three thousand for this milestone. Competitions only record a single best lift, not daily training, so the sessions themselves are simulated.</w:t>
      </w:r>
      <w:r>
        <w:t>”</w:t>
      </w:r>
    </w:p>
    <w:p>
      <w:pPr>
        <w:spacing w:after="200"/>
      </w:pPr>
      <w:r>
        <w:rPr>
          <w:b/>
        </w:rPr>
        <w:t xml:space="preserve">Slide 4: The Fatigue Simulator </w:t>
      </w:r>
      <w:r>
        <w:t>“</w:t>
      </w:r>
      <w:r>
        <w:t>Each simulated lifter has a hidden fatigue state. Sessions add fatigue in proportion to volume and effort, and it decays about twenty percent per day of rest. Fatigue lowers capacity, so reps fall and RPE rises. In this example, as fatigue builds over two weeks, the right load for the next session drops from about 82 to 70 kilograms. That load, for five reps at RPE 8 next session, is the regression target. The network never sees the fatigue value, only what a lifter could log.</w:t>
      </w:r>
      <w:r>
        <w:t>”</w:t>
      </w:r>
    </w:p>
    <w:p>
      <w:pPr>
        <w:spacing w:after="200"/>
      </w:pPr>
      <w:r>
        <w:rPr>
          <w:b/>
        </w:rPr>
        <w:t xml:space="preserve">Slide 5: Evaluation Design </w:t>
      </w:r>
      <w:r>
        <w:t>“</w:t>
      </w:r>
      <w:r>
        <w:t>Every test lifter is someone the model has never seen, and every result is compared against a baseline: the static Epley formula, a single fitted ratio of one-rep max, linear regression, and for the classifier, its own labeling rule given only the visible inputs. I report error as a percentage of one-rep max, because just multiplying one-rep max by 0.73 already scores an R squared of 0.985. Absolute R squared would flatter any model.</w:t>
      </w:r>
      <w:r>
        <w:t>”</w:t>
      </w:r>
    </w:p>
    <w:p>
      <w:pPr>
        <w:spacing w:after="200"/>
      </w:pPr>
      <w:r>
        <w:rPr>
          <w:b/>
        </w:rPr>
        <w:t xml:space="preserve">Slide 6: Regression Results </w:t>
      </w:r>
      <w:r>
        <w:t>“</w:t>
      </w:r>
      <w:r>
        <w:t>On held-out lifters, the MLP's error is 1.79 percent of one-rep max, about 1.9 kilograms. Static Epley is off by over eight percent because it ignores fatigue. Scaling one-rep max alone gets 2.67, and linear regression gets 1.88. So the MLP beats every baseline, but its lead over linear regression is small, and with a noise floor of 0.8 kilograms there is clear room to improve.</w:t>
      </w:r>
      <w:r>
        <w:t>”</w:t>
      </w:r>
    </w:p>
    <w:p>
      <w:pPr>
        <w:spacing w:after="200"/>
      </w:pPr>
      <w:r>
        <w:rPr>
          <w:b/>
        </w:rPr>
        <w:t xml:space="preserve">Slide 7: Classification Results </w:t>
      </w:r>
      <w:r>
        <w:t>“</w:t>
      </w:r>
      <w:r>
        <w:t>The classifier reaches 86 percent accuracy. The fair baseline is its labeling rule given only the visible inputs, at 76 percent, so the network is recovering part of the hidden fatigue. Most remaining errors are between optimal and excessive, exactly where hidden fatigue decides the label.</w:t>
      </w:r>
      <w:r>
        <w:t>”</w:t>
      </w:r>
    </w:p>
    <w:p>
      <w:pPr>
        <w:spacing w:after="200"/>
      </w:pPr>
      <w:r>
        <w:rPr>
          <w:b/>
        </w:rPr>
        <w:t xml:space="preserve">Slide 8: Live Demo </w:t>
      </w:r>
      <w:r>
        <w:t>“</w:t>
      </w:r>
      <w:r>
        <w:t xml:space="preserve">Now the code running live. </w:t>
      </w:r>
      <w:r>
        <w:rPr>
          <w:i/>
          <w:color w:val="0F766E"/>
        </w:rPr>
        <w:t>[Terminal 1, in the server folder]</w:t>
      </w:r>
      <w:r>
        <w:t xml:space="preserve"> python train_pipeline.py simulates 39,000 sessions, trains both networks, and prints the tables you just saw. </w:t>
      </w:r>
      <w:r>
        <w:rPr>
          <w:i/>
          <w:color w:val="0F766E"/>
        </w:rPr>
        <w:t>[Terminal 2]</w:t>
      </w:r>
      <w:r>
        <w:t xml:space="preserve"> Uvicorn starts the inference service; the models load once at startup. </w:t>
      </w:r>
      <w:r>
        <w:rPr>
          <w:i/>
          <w:color w:val="0F766E"/>
        </w:rPr>
        <w:t>[Browser, localhost:3000]</w:t>
      </w:r>
      <w:r>
        <w:t xml:space="preserve"> I log a bench session set by set, and Recoil computes volume, mean RPE, and drop-off live. Run inference: about 89 kilograms, Optimal Hypertrophy. </w:t>
      </w:r>
      <w:r>
        <w:rPr>
          <w:i/>
          <w:color w:val="0F766E"/>
        </w:rPr>
        <w:t>[Change set 3 to 6 reps at RPE 9.5 and set 4 to 4 reps at RPE 10, then run again]</w:t>
      </w:r>
      <w:r>
        <w:t xml:space="preserve"> When the last sets grind, the session moves to Excessive Fatigue, but the prescribed load barely changes: one session says little about accumulated fatigue, which is exactly why history features come next. </w:t>
      </w:r>
      <w:r>
        <w:rPr>
          <w:i/>
          <w:color w:val="0F766E"/>
        </w:rPr>
        <w:t>[Clear the Age field]</w:t>
      </w:r>
      <w:r>
        <w:t xml:space="preserve"> And invalid input is explained instead of being sent to the model.</w:t>
      </w:r>
      <w:r>
        <w:t>”</w:t>
      </w:r>
    </w:p>
    <w:p>
      <w:pPr>
        <w:spacing w:after="200"/>
      </w:pPr>
      <w:r>
        <w:rPr>
          <w:b/>
        </w:rPr>
        <w:t xml:space="preserve">Slide 9: What the Results Show </w:t>
      </w:r>
      <w:r>
        <w:t>“</w:t>
      </w:r>
      <w:r>
        <w:t>So: the pipeline works end to end on real baselines, and both networks beat their baselines on held-out lifters. It does not yet show real-world accuracy, because the targets come from my own simulator, which uses the Epley relationship internally. The margin over linear regression is small, and these are single-seed results.</w:t>
      </w:r>
      <w:r>
        <w:t>”</w:t>
      </w:r>
    </w:p>
    <w:p>
      <w:pPr>
        <w:spacing w:after="200"/>
      </w:pPr>
      <w:r>
        <w:rPr>
          <w:b/>
        </w:rPr>
        <w:t xml:space="preserve">Slide 10: Next Steps </w:t>
      </w:r>
      <w:r>
        <w:t>“</w:t>
      </w:r>
      <w:r>
        <w:t>For Preliminary Results 2: first, history features, meaning previous sessions, days of rest, and the load used, because that is where accumulated fatigue lives and where the MLP should pull ahead of linear regression. Second, rigor: multiple seeds, confidence intervals, and tuning. Third, the application: PostgreSQL history, a proxy route, and a deployed live URL.</w:t>
      </w:r>
      <w:r>
        <w:t>”</w:t>
      </w:r>
    </w:p>
    <w:p>
      <w:pPr>
        <w:spacing w:after="200"/>
      </w:pPr>
      <w:r>
        <w:rPr>
          <w:b/>
        </w:rPr>
        <w:t xml:space="preserve">Slide 11: AI Use Disclosure </w:t>
      </w:r>
      <w:r>
        <w:t>“</w:t>
      </w:r>
      <w:r>
        <w:t>Finally, my AI use disclosure, as the syllabus requires. I used Claude Code to generate most of the implementation from my specifications, along with these slides, and to run three automated peer reviews that led to the corrected metrics and validation fixes. I verified the work by running the pipeline, checking the metrics against the baselines, and testing the live application. Thank you, and I'm happy to take questions.</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