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02/15/2021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Cody programmed Bluetooth Low Energy functionality on both microcontrollers. Currently the second microcontroller is programmed to calculate the pedal’s RPM and send it to the primary one. Cody reconfigured the code for RPM calculations, which significantly reduced error. Cody also modified a cable for use in charging the lithium ion battery. He ordered micro-usb headers for charging the battery in the final design. This increased the final cost by $7.</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SRS document has been completed by Jacob. The document provides an overall description, explanation of all use cases, interface requirements, and other non-functional requirements for the application. This completed the design of the mobile application.</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has began coding the mobile application using Xamarin Forms and C#. All of the main views of the application have been created but still need their functionality and data binding to be implemented. Currently, the views are essentially templates containing event handlers and labels, but they currently have no functionality. Navigating between the main views has been set up by Jacob through the use of the TabbedPage class within Xamarin Forms. This provides navigation through an array of selectable tabs on the screen that direct the user to a specific view corresponding to the selected tab.</w:t>
      </w: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When Cody removed one of the microcontrollers from a breadboard, some of the connections on the 2.4Ghz antenna snapped off. This was fixed by adding solder to the antenna’s joints. </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initially could not get the microcontrollers to connect via Bluetooth. This was caused because the second microcontroller was still scanning for devices while attempting to connect, and fixed by stopping the scanning.</w:t>
      </w: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None.</w:t>
      </w:r>
    </w:p>
    <w:p w:rsidR="00000000" w:rsidDel="00000000" w:rsidP="00000000" w:rsidRDefault="00000000" w:rsidRPr="00000000" w14:paraId="00000022">
      <w:pPr>
        <w:spacing w:line="276"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None.</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tab bar from the TabbedPage class allows the developer to provide a title and image to be used as a tab icon. For all the tabs implemented in the companion application, Jacob provided a title and image; however, two of the tabs are not displaying their corresponding icon. This has only been tested on Android (not iOS).  </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Cody’s goals for next week are to attach the strain gages to the bicycle, fix last week’s stability issue with the anemometer and GPS, temporarily mount the secondary microcontroller to the bicycle’s pedal, and design the wind sensing unit.</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Proper data representations need to be made for representing an instance of a recorded trip, a goal profile, and a user settings selection. Once this is made, Jacob can generate some sample data to use for developing some of the major components of the application.</w:t>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Jacob needs to research data binding within Xamarin Forms to wire up UI events (eg. button selection and text entries) to their corresponding data objects.</w:t>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Cody: The project is on schedule for hardware paths.</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We are on schedule with development of the mobile application. </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sectPr>
      <w:footerReference r:id="rId7" w:type="default"/>
      <w:footerReference r:id="rId8"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g411g2s4Jd6gBhXLOs2NP3oPrw==">AMUW2mXvNSE5sgsZQAO8Yz5pDyGvPxNgoTmph308SPBD+y5UChPEWxVFuISQKBLFzamQnG59hAfit8YKOdsKKqWDgVvx/DSbe9m+5eutHnCVnPBxLrrMxeQ=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