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University of Pittsburgh at Johnstown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of Electrical and Computer Engineering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 1195 / COE 1195 Engineering Practice and Professional Development</w:t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58"/>
          <w:szCs w:val="58"/>
        </w:rPr>
      </w:pPr>
      <w:r w:rsidDel="00000000" w:rsidR="00000000" w:rsidRPr="00000000">
        <w:rPr>
          <w:rFonts w:ascii="Times New Roman" w:cs="Times New Roman" w:eastAsia="Times New Roman" w:hAnsi="Times New Roman"/>
          <w:sz w:val="58"/>
          <w:szCs w:val="58"/>
          <w:rtl w:val="0"/>
        </w:rPr>
        <w:t xml:space="preserve">CYCLE STATISTIC TOOL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Submitted By: Cody Klingler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Jacob Hoffman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Instructor:</w:t>
        <w:tab/>
        <w:t xml:space="preserve">Professor Gabany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University of Pittsburgh at Johnstown</w:t>
      </w:r>
    </w:p>
    <w:p w:rsidR="00000000" w:rsidDel="00000000" w:rsidP="00000000" w:rsidRDefault="00000000" w:rsidRPr="00000000" w14:paraId="0000001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of Electrical and Computer Engineering</w:t>
      </w:r>
    </w:p>
    <w:p w:rsidR="00000000" w:rsidDel="00000000" w:rsidP="00000000" w:rsidRDefault="00000000" w:rsidRPr="00000000" w14:paraId="0000001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 1195 / COE 1195 Engineering Practice and Professional Development</w:t>
      </w:r>
    </w:p>
    <w:p w:rsidR="00000000" w:rsidDel="00000000" w:rsidP="00000000" w:rsidRDefault="00000000" w:rsidRPr="00000000" w14:paraId="0000002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58"/>
          <w:szCs w:val="58"/>
        </w:rPr>
      </w:pPr>
      <w:r w:rsidDel="00000000" w:rsidR="00000000" w:rsidRPr="00000000">
        <w:rPr>
          <w:rFonts w:ascii="Times New Roman" w:cs="Times New Roman" w:eastAsia="Times New Roman" w:hAnsi="Times New Roman"/>
          <w:sz w:val="58"/>
          <w:szCs w:val="58"/>
          <w:rtl w:val="0"/>
        </w:rPr>
        <w:t xml:space="preserve">CYCLE STATISTIC TOOL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Submitted By: Cody Klingler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Jacob Hoffman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Instructor:</w:t>
        <w:tab/>
        <w:t xml:space="preserve">Professor Gabany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82"/>
          <w:szCs w:val="82"/>
        </w:rPr>
      </w:pPr>
      <w:r w:rsidDel="00000000" w:rsidR="00000000" w:rsidRPr="00000000">
        <w:rPr>
          <w:rFonts w:ascii="Times New Roman" w:cs="Times New Roman" w:eastAsia="Times New Roman" w:hAnsi="Times New Roman"/>
          <w:sz w:val="82"/>
          <w:szCs w:val="82"/>
          <w:rtl w:val="0"/>
        </w:rPr>
        <w:t xml:space="preserve">CYCLE STATISTIC TOOL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