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4720A" w14:textId="4FA5194C" w:rsidR="00611643" w:rsidRDefault="00C76AE8" w:rsidP="00027296">
      <w:pPr>
        <w:pStyle w:val="Heading1"/>
      </w:pPr>
      <w:r>
        <w:t>ANALOG TO DIGITAL CONVERSION STM32F7</w:t>
      </w:r>
    </w:p>
    <w:p w14:paraId="44180816" w14:textId="77777777" w:rsidR="00027296" w:rsidRDefault="00027296" w:rsidP="00027296"/>
    <w:p w14:paraId="7F99B537" w14:textId="77777777" w:rsidR="00027296" w:rsidRPr="00027296" w:rsidRDefault="00027296" w:rsidP="00027296"/>
    <w:p w14:paraId="1D3E2C67" w14:textId="723EB4F7" w:rsidR="00C76AE8" w:rsidRDefault="00027296" w:rsidP="00027296">
      <w:pPr>
        <w:pStyle w:val="ListParagraph"/>
        <w:numPr>
          <w:ilvl w:val="0"/>
          <w:numId w:val="1"/>
        </w:numPr>
      </w:pPr>
      <w:r>
        <w:t xml:space="preserve">The ADC input clock is generated from the PCLK2 clock divided by a </w:t>
      </w:r>
      <w:proofErr w:type="spellStart"/>
      <w:r>
        <w:t>prescaler</w:t>
      </w:r>
      <w:proofErr w:type="spellEnd"/>
      <w:r>
        <w:t xml:space="preserve"> and it must not exceed 14 </w:t>
      </w:r>
      <w:proofErr w:type="spellStart"/>
      <w:r>
        <w:t>MHz</w:t>
      </w:r>
      <w:r>
        <w:t>.</w:t>
      </w:r>
      <w:proofErr w:type="spellEnd"/>
    </w:p>
    <w:p w14:paraId="33A5054C" w14:textId="67B62B55" w:rsidR="00027296" w:rsidRDefault="00027296" w:rsidP="00027296">
      <w:pPr>
        <w:pStyle w:val="Heading2"/>
      </w:pPr>
      <w:r>
        <w:t>ADC TURNING ON</w:t>
      </w:r>
    </w:p>
    <w:p w14:paraId="4D490099" w14:textId="5AFB0FF4" w:rsidR="00027296" w:rsidRDefault="00027296" w:rsidP="00027296">
      <w:r w:rsidRPr="00027296">
        <w:t>ADC on-off control The ADC is powered on by setting the ADON bit in the ADC_CR2 register. When the ADON bit is set for the first time, it wakes up the ADC from the Power-down mode. The conversion starts when either the SWSTART or the JSWSTART bit is set. The user can stop conversion and put the ADC in power down mode by clearing the ADON bit. In this mode the ADC consumes almost no power (only a few µA).</w:t>
      </w:r>
    </w:p>
    <w:p w14:paraId="0F5A7244" w14:textId="619D4033" w:rsidR="00027296" w:rsidRDefault="004F3253" w:rsidP="004F3253">
      <w:pPr>
        <w:pStyle w:val="Heading2"/>
      </w:pPr>
      <w:r>
        <w:t>ADC CLOCK</w:t>
      </w:r>
    </w:p>
    <w:p w14:paraId="79AD05AB" w14:textId="18B5428A" w:rsidR="004F3253" w:rsidRDefault="004F3253" w:rsidP="00027296">
      <w:r w:rsidRPr="004F3253">
        <w:t xml:space="preserve">Clock for the analog circuitry: ADCCLK, common to all ADCs This clock is generated from the APB2 clock divided by a programmable </w:t>
      </w:r>
      <w:proofErr w:type="spellStart"/>
      <w:r w:rsidRPr="004F3253">
        <w:t>prescaler</w:t>
      </w:r>
      <w:proofErr w:type="spellEnd"/>
      <w:r w:rsidRPr="004F3253">
        <w:t xml:space="preserve"> that allows the ADC to work at fPCLK2/2, /4, /6 or /8. Refer to the datasheets for the maximum value of ADCCLK. • Clock for the digital interface (used for registers read/write access) This clock is equal to the APB2 clock. The digital interface clock can be enabled/disabled individually for each ADC through the RCC APB2 peripheral clock enable register (RCC_APB2ENR).</w:t>
      </w:r>
    </w:p>
    <w:sectPr w:rsidR="004F3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074B3"/>
    <w:multiLevelType w:val="hybridMultilevel"/>
    <w:tmpl w:val="9B14E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886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43"/>
    <w:rsid w:val="00027296"/>
    <w:rsid w:val="004F3253"/>
    <w:rsid w:val="00611643"/>
    <w:rsid w:val="0072263A"/>
    <w:rsid w:val="007A4D8E"/>
    <w:rsid w:val="00922926"/>
    <w:rsid w:val="00942623"/>
    <w:rsid w:val="009D35D7"/>
    <w:rsid w:val="00B41C03"/>
    <w:rsid w:val="00C76AE8"/>
    <w:rsid w:val="00E4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FCD4"/>
  <w15:chartTrackingRefBased/>
  <w15:docId w15:val="{2B65C7E5-02DD-4208-97F5-19F6144D3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2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2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29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27296"/>
    <w:pPr>
      <w:ind w:left="720"/>
      <w:contextualSpacing/>
    </w:pPr>
  </w:style>
  <w:style w:type="character" w:customStyle="1" w:styleId="Heading2Char">
    <w:name w:val="Heading 2 Char"/>
    <w:basedOn w:val="DefaultParagraphFont"/>
    <w:link w:val="Heading2"/>
    <w:uiPriority w:val="9"/>
    <w:rsid w:val="0002729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Rogue Engineering</dc:creator>
  <cp:keywords/>
  <dc:description/>
  <cp:lastModifiedBy>Rogue Engineering</cp:lastModifiedBy>
  <cp:revision>3</cp:revision>
  <dcterms:created xsi:type="dcterms:W3CDTF">2026-05-27T19:22:00Z</dcterms:created>
  <dcterms:modified xsi:type="dcterms:W3CDTF">2026-05-27T20:26:00Z</dcterms:modified>
</cp:coreProperties>
</file>