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3875AA" w14:textId="77777777" w:rsidR="00000000" w:rsidRDefault="00000000">
      <w:pPr>
        <w:pStyle w:val="Nadpis1"/>
        <w:rPr>
          <w:rFonts w:ascii="Segoe UI" w:eastAsia="Times New Roman" w:hAnsi="Segoe UI" w:cs="Segoe UI"/>
        </w:rPr>
      </w:pPr>
      <w:bookmarkStart w:id="0" w:name="change-request-podpora-hromadného-startu"/>
      <w:bookmarkEnd w:id="0"/>
      <w:proofErr w:type="spellStart"/>
      <w:r>
        <w:rPr>
          <w:rFonts w:ascii="Segoe UI" w:eastAsia="Times New Roman" w:hAnsi="Segoe UI" w:cs="Segoe UI"/>
        </w:rPr>
        <w:t>Change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Request</w:t>
      </w:r>
      <w:proofErr w:type="spellEnd"/>
      <w:r>
        <w:rPr>
          <w:rFonts w:ascii="Segoe UI" w:eastAsia="Times New Roman" w:hAnsi="Segoe UI" w:cs="Segoe UI"/>
        </w:rPr>
        <w:t>: Podpora hromadného startu (více kluzáků na jednu vlečnou)</w:t>
      </w:r>
    </w:p>
    <w:p w14:paraId="2706A04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Číslo CR:</w:t>
      </w:r>
      <w:r>
        <w:rPr>
          <w:rFonts w:ascii="Segoe UI" w:hAnsi="Segoe UI" w:cs="Segoe UI"/>
          <w:color w:val="1A1A2E"/>
          <w:sz w:val="22"/>
          <w:szCs w:val="22"/>
        </w:rPr>
        <w:t xml:space="preserve"> CR-001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Datum:</w:t>
      </w:r>
      <w:r>
        <w:rPr>
          <w:rFonts w:ascii="Segoe UI" w:hAnsi="Segoe UI" w:cs="Segoe UI"/>
          <w:color w:val="1A1A2E"/>
          <w:sz w:val="22"/>
          <w:szCs w:val="22"/>
        </w:rPr>
        <w:t xml:space="preserve"> 06-05-2026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Předkladatel:</w:t>
      </w:r>
      <w:r>
        <w:rPr>
          <w:rFonts w:ascii="Segoe UI" w:hAnsi="Segoe UI" w:cs="Segoe UI"/>
          <w:color w:val="1A1A2E"/>
          <w:sz w:val="22"/>
          <w:szCs w:val="22"/>
        </w:rPr>
        <w:t xml:space="preserve"> Zákazník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Stav:</w:t>
      </w:r>
      <w:r>
        <w:rPr>
          <w:rFonts w:ascii="Segoe UI" w:hAnsi="Segoe UI" w:cs="Segoe UI"/>
          <w:color w:val="1A1A2E"/>
          <w:sz w:val="22"/>
          <w:szCs w:val="22"/>
        </w:rPr>
        <w:t xml:space="preserve"> K posouzení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Vztahuje se k:</w:t>
      </w:r>
      <w:r>
        <w:rPr>
          <w:rFonts w:ascii="Segoe UI" w:hAnsi="Segoe UI" w:cs="Segoe UI"/>
          <w:color w:val="1A1A2E"/>
          <w:sz w:val="22"/>
          <w:szCs w:val="22"/>
        </w:rPr>
        <w:t xml:space="preserve"> SRS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FlightLog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v1.0, implementace </w:t>
      </w:r>
      <w:proofErr w:type="spellStart"/>
      <w:r>
        <w:rPr>
          <w:rStyle w:val="KdHTML"/>
          <w:color w:val="1A1A2E"/>
        </w:rPr>
        <w:t>flight</w:t>
      </w:r>
      <w:proofErr w:type="spellEnd"/>
      <w:r>
        <w:rPr>
          <w:rStyle w:val="KdHTML"/>
          <w:color w:val="1A1A2E"/>
        </w:rPr>
        <w:t>-log-kotlin</w:t>
      </w:r>
      <w:r>
        <w:rPr>
          <w:rFonts w:ascii="Segoe UI" w:hAnsi="Segoe UI" w:cs="Segoe UI"/>
          <w:color w:val="1A1A2E"/>
          <w:sz w:val="22"/>
          <w:szCs w:val="22"/>
        </w:rPr>
        <w:t xml:space="preserve"> (větev </w:t>
      </w:r>
      <w:r>
        <w:rPr>
          <w:rStyle w:val="KdHTML"/>
          <w:color w:val="1A1A2E"/>
        </w:rPr>
        <w:t>master</w:t>
      </w:r>
      <w:r>
        <w:rPr>
          <w:rFonts w:ascii="Segoe UI" w:hAnsi="Segoe UI" w:cs="Segoe UI"/>
          <w:color w:val="1A1A2E"/>
          <w:sz w:val="22"/>
          <w:szCs w:val="22"/>
        </w:rPr>
        <w:t>)</w:t>
      </w:r>
    </w:p>
    <w:p w14:paraId="44405D86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989B86F">
          <v:rect id="_x0000_i1025" style="width:0;height:1.5pt" o:hralign="center" o:hrstd="t" o:hr="t" fillcolor="#a0a0a0" stroked="f"/>
        </w:pict>
      </w:r>
    </w:p>
    <w:p w14:paraId="7450B651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" w:name="1-popis-funkcionality-a-změny-ve-specifi"/>
      <w:bookmarkEnd w:id="1"/>
      <w:r>
        <w:rPr>
          <w:rFonts w:ascii="Segoe UI" w:eastAsia="Times New Roman" w:hAnsi="Segoe UI" w:cs="Segoe UI"/>
        </w:rPr>
        <w:t>1 Popis funkcionality a změny ve specifikaci</w:t>
      </w:r>
    </w:p>
    <w:p w14:paraId="576F3D0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Tento požadavek rozšiřuje stávající funkcionalitu záznamu letů o možnost přiřadit k jednomu vlečnému letadlu více kluzáků současně v rámci jedné transakce. Aktuálně systém vždy vytváří dvojici letů 1:1 (jedna vlečná → jeden kluzák).</w:t>
      </w:r>
    </w:p>
    <w:p w14:paraId="6186373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" w:name="11-změna-formuláře-nový-let"/>
      <w:bookmarkEnd w:id="2"/>
      <w:r>
        <w:rPr>
          <w:rFonts w:ascii="Segoe UI" w:eastAsia="Times New Roman" w:hAnsi="Segoe UI" w:cs="Segoe UI"/>
        </w:rPr>
        <w:t>1.1 Změna formuláře „Nový let"</w:t>
      </w:r>
    </w:p>
    <w:p w14:paraId="750075B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Stávající SRS (kapitola 4.2, FR-03) specifikuje formulář jako pevnou strukturu s jedním blokem pro vlečnou a jedním blokem pro kluzák. Nová funkcionalita by formulář rozšířila takto:</w:t>
      </w:r>
    </w:p>
    <w:p w14:paraId="2DB00329" w14:textId="50BFDF2B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Do sekce kluzáku přib</w:t>
      </w:r>
      <w:r w:rsidR="00F3767A">
        <w:rPr>
          <w:rFonts w:ascii="Segoe UI" w:eastAsia="Times New Roman" w:hAnsi="Segoe UI" w:cs="Segoe UI"/>
          <w:color w:val="1A1A2E"/>
          <w:sz w:val="22"/>
          <w:szCs w:val="22"/>
        </w:rPr>
        <w:t>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de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„Přidat další kluzák"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5475F91C" w14:textId="77777777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 kliknutí se dynamicky vygeneruje další pod-formulář se stejnými poli jako pro první kluzák (imatrikulace, pilot, kopilot, typ).</w:t>
      </w:r>
    </w:p>
    <w:p w14:paraId="4CE2905F" w14:textId="77777777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Každý doplněný kluzák lze z formuláře i odebrat.</w:t>
      </w:r>
    </w:p>
    <w:p w14:paraId="2AC96740" w14:textId="77777777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Alespoň jeden kluzák zůstává povinný.</w:t>
      </w:r>
    </w:p>
    <w:p w14:paraId="0B8ADAD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" w:name="12-změna-backend-api"/>
      <w:bookmarkEnd w:id="3"/>
      <w:r>
        <w:rPr>
          <w:rFonts w:ascii="Segoe UI" w:eastAsia="Times New Roman" w:hAnsi="Segoe UI" w:cs="Segoe UI"/>
        </w:rPr>
        <w:t xml:space="preserve">1.2 Změna </w:t>
      </w:r>
      <w:proofErr w:type="spellStart"/>
      <w:r>
        <w:rPr>
          <w:rFonts w:ascii="Segoe UI" w:eastAsia="Times New Roman" w:hAnsi="Segoe UI" w:cs="Segoe UI"/>
        </w:rPr>
        <w:t>backend</w:t>
      </w:r>
      <w:proofErr w:type="spellEnd"/>
      <w:r>
        <w:rPr>
          <w:rFonts w:ascii="Segoe UI" w:eastAsia="Times New Roman" w:hAnsi="Segoe UI" w:cs="Segoe UI"/>
        </w:rPr>
        <w:t xml:space="preserve"> API</w:t>
      </w:r>
    </w:p>
    <w:p w14:paraId="68F9523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Aktuální implementace přijímá v </w:t>
      </w:r>
      <w:r>
        <w:rPr>
          <w:rStyle w:val="KdHTML"/>
          <w:color w:val="1A1A2E"/>
        </w:rPr>
        <w:t>POST 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writer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flight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takeoff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(resp. při ručním zadání administrátorem)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request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model </w:t>
      </w:r>
      <w:proofErr w:type="spellStart"/>
      <w:r>
        <w:rPr>
          <w:rStyle w:val="KdHTML"/>
          <w:color w:val="1A1A2E"/>
        </w:rPr>
        <w:t>CreateFlightRequest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, který obsahuje právě jedno sada polí pro kluzák (</w:t>
      </w:r>
      <w:proofErr w:type="spellStart"/>
      <w:r>
        <w:rPr>
          <w:rStyle w:val="KdHTML"/>
          <w:color w:val="1A1A2E"/>
        </w:rPr>
        <w:t>gliderImmatriculation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proofErr w:type="spellStart"/>
      <w:r>
        <w:rPr>
          <w:rStyle w:val="KdHTML"/>
          <w:color w:val="1A1A2E"/>
        </w:rPr>
        <w:t>pilotName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proofErr w:type="spellStart"/>
      <w:r>
        <w:rPr>
          <w:rStyle w:val="KdHTML"/>
          <w:color w:val="1A1A2E"/>
        </w:rPr>
        <w:t>gliderType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). Změna by vyžadovala:</w:t>
      </w:r>
    </w:p>
    <w:p w14:paraId="3FD44DCB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Nahrazení jednotlivých polí kluzáku polem objektů — nová struktura </w:t>
      </w:r>
      <w:proofErr w:type="gramStart"/>
      <w:r>
        <w:rPr>
          <w:rStyle w:val="KdHTML"/>
          <w:color w:val="1A1A2E"/>
        </w:rPr>
        <w:t>List&lt;</w:t>
      </w:r>
      <w:proofErr w:type="spellStart"/>
      <w:proofErr w:type="gramEnd"/>
      <w:r>
        <w:rPr>
          <w:rStyle w:val="KdHTML"/>
          <w:color w:val="1A1A2E"/>
        </w:rPr>
        <w:t>GliderEntry</w:t>
      </w:r>
      <w:proofErr w:type="spellEnd"/>
      <w:r>
        <w:rPr>
          <w:rStyle w:val="KdHTML"/>
          <w:color w:val="1A1A2E"/>
        </w:rPr>
        <w:t>&gt;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4EB92C9A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Úpravu interního modelu </w:t>
      </w:r>
      <w:proofErr w:type="spellStart"/>
      <w:r>
        <w:rPr>
          <w:rStyle w:val="KdHTML"/>
          <w:color w:val="1A1A2E"/>
        </w:rPr>
        <w:t>FlightTakeOffModel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pole </w:t>
      </w:r>
      <w:proofErr w:type="spellStart"/>
      <w:r>
        <w:rPr>
          <w:rStyle w:val="KdHTML"/>
          <w:color w:val="1A1A2E"/>
        </w:rPr>
        <w:t>glider</w:t>
      </w:r>
      <w:proofErr w:type="spellEnd"/>
      <w:r>
        <w:rPr>
          <w:rStyle w:val="KdHTML"/>
          <w:color w:val="1A1A2E"/>
        </w:rPr>
        <w:t xml:space="preserve">: </w:t>
      </w:r>
      <w:proofErr w:type="spellStart"/>
      <w:r>
        <w:rPr>
          <w:rStyle w:val="KdHTML"/>
          <w:color w:val="1A1A2E"/>
        </w:rPr>
        <w:t>AirplaneWithCrewModel</w:t>
      </w:r>
      <w:proofErr w:type="spellEnd"/>
      <w:r>
        <w:rPr>
          <w:rStyle w:val="KdHTML"/>
          <w:color w:val="1A1A2E"/>
        </w:rPr>
        <w:t>?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by bylo nahrazeno </w:t>
      </w:r>
      <w:proofErr w:type="spellStart"/>
      <w:r>
        <w:rPr>
          <w:rStyle w:val="KdHTML"/>
          <w:color w:val="1A1A2E"/>
        </w:rPr>
        <w:t>gliders</w:t>
      </w:r>
      <w:proofErr w:type="spellEnd"/>
      <w:r>
        <w:rPr>
          <w:rStyle w:val="KdHTML"/>
          <w:color w:val="1A1A2E"/>
        </w:rPr>
        <w:t xml:space="preserve">: </w:t>
      </w:r>
      <w:proofErr w:type="gramStart"/>
      <w:r>
        <w:rPr>
          <w:rStyle w:val="KdHTML"/>
          <w:color w:val="1A1A2E"/>
        </w:rPr>
        <w:t>List&lt;</w:t>
      </w:r>
      <w:proofErr w:type="spellStart"/>
      <w:proofErr w:type="gramEnd"/>
      <w:r>
        <w:rPr>
          <w:rStyle w:val="KdHTML"/>
          <w:color w:val="1A1A2E"/>
        </w:rPr>
        <w:t>AirplaneWithCrewModel</w:t>
      </w:r>
      <w:proofErr w:type="spellEnd"/>
      <w:r>
        <w:rPr>
          <w:rStyle w:val="KdHTML"/>
          <w:color w:val="1A1A2E"/>
        </w:rPr>
        <w:t>&gt;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30F0F134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Úpravu </w:t>
      </w:r>
      <w:proofErr w:type="spellStart"/>
      <w:r>
        <w:rPr>
          <w:rStyle w:val="KdHTML"/>
          <w:color w:val="1A1A2E"/>
        </w:rPr>
        <w:t>TakeoffOperation.execute</w:t>
      </w:r>
      <w:proofErr w:type="spellEnd"/>
      <w:r>
        <w:rPr>
          <w:rStyle w:val="KdHTML"/>
          <w:color w:val="1A1A2E"/>
        </w:rPr>
        <w:t>()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která aktuálně volá </w:t>
      </w:r>
      <w:proofErr w:type="spellStart"/>
      <w:proofErr w:type="gramStart"/>
      <w:r>
        <w:rPr>
          <w:rStyle w:val="KdHTML"/>
          <w:color w:val="1A1A2E"/>
        </w:rPr>
        <w:t>createFlight</w:t>
      </w:r>
      <w:proofErr w:type="spellEnd"/>
      <w:r>
        <w:rPr>
          <w:rStyle w:val="KdHTML"/>
          <w:color w:val="1A1A2E"/>
        </w:rPr>
        <w:t>(</w:t>
      </w:r>
      <w:proofErr w:type="gramEnd"/>
      <w:r>
        <w:rPr>
          <w:rStyle w:val="KdHTML"/>
          <w:color w:val="1A1A2E"/>
        </w:rPr>
        <w:t>)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přesně jednou pro kluzák a jednou pro vlečnou — nově by musela iterovat přes seznam kluzáků.</w:t>
      </w:r>
    </w:p>
    <w:p w14:paraId="266228E4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Celá operace musí i nadále proběhnout v jedné databázové transakci.</w:t>
      </w:r>
    </w:p>
    <w:p w14:paraId="1EC773D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" w:name="13-změna-databázového-modelu"/>
      <w:bookmarkEnd w:id="4"/>
      <w:r>
        <w:rPr>
          <w:rFonts w:ascii="Segoe UI" w:eastAsia="Times New Roman" w:hAnsi="Segoe UI" w:cs="Segoe UI"/>
        </w:rPr>
        <w:lastRenderedPageBreak/>
        <w:t>1.3 Změna databázového modelu</w:t>
      </w:r>
    </w:p>
    <w:p w14:paraId="64B4D89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Aktuální schéma obsahuje tabulku </w:t>
      </w:r>
      <w:proofErr w:type="spellStart"/>
      <w:r>
        <w:rPr>
          <w:rStyle w:val="KdHTML"/>
          <w:color w:val="1A1A2E"/>
        </w:rPr>
        <w:t>flight_starts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se sloupci </w:t>
      </w:r>
      <w:proofErr w:type="spellStart"/>
      <w:r>
        <w:rPr>
          <w:rStyle w:val="KdHTML"/>
          <w:color w:val="1A1A2E"/>
        </w:rPr>
        <w:t>glider_flight_id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a </w:t>
      </w:r>
      <w:proofErr w:type="spellStart"/>
      <w:r>
        <w:rPr>
          <w:rStyle w:val="KdHTML"/>
          <w:color w:val="1A1A2E"/>
        </w:rPr>
        <w:t>towplane_flight_id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. Stávající kód vkládá vždy nejvýše jeden řádek na jeden vzlet. Přechod na </w:t>
      </w:r>
      <w:proofErr w:type="gramStart"/>
      <w:r>
        <w:rPr>
          <w:rFonts w:ascii="Segoe UI" w:hAnsi="Segoe UI" w:cs="Segoe UI"/>
          <w:color w:val="1A1A2E"/>
          <w:sz w:val="22"/>
          <w:szCs w:val="22"/>
        </w:rPr>
        <w:t>1:N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by znamenal:</w:t>
      </w:r>
    </w:p>
    <w:p w14:paraId="08E65454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Vložení N řádků do </w:t>
      </w:r>
      <w:proofErr w:type="spellStart"/>
      <w:r>
        <w:rPr>
          <w:rStyle w:val="KdHTML"/>
          <w:color w:val="1A1A2E"/>
        </w:rPr>
        <w:t>flight_starts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(jeden za každý kluzák) odkazujících na tentýž </w:t>
      </w:r>
      <w:proofErr w:type="spellStart"/>
      <w:r>
        <w:rPr>
          <w:rStyle w:val="KdHTML"/>
          <w:color w:val="1A1A2E"/>
        </w:rPr>
        <w:t>towplane_flight_id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073DDFD4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Ověření, zda existující databázová integritní omezení tuto situaci bezpečně zvládají (v aktuálním schématu na </w:t>
      </w:r>
      <w:proofErr w:type="spellStart"/>
      <w:r>
        <w:rPr>
          <w:rStyle w:val="KdHTML"/>
          <w:color w:val="1A1A2E"/>
        </w:rPr>
        <w:t>towplane_flight_id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není UNIQUE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constraint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takže samotná tabulka by </w:t>
      </w:r>
      <w:proofErr w:type="gramStart"/>
      <w:r>
        <w:rPr>
          <w:rFonts w:ascii="Segoe UI" w:eastAsia="Times New Roman" w:hAnsi="Segoe UI" w:cs="Segoe UI"/>
          <w:color w:val="1A1A2E"/>
          <w:sz w:val="22"/>
          <w:szCs w:val="22"/>
        </w:rPr>
        <w:t>1:N</w:t>
      </w:r>
      <w:proofErr w:type="gram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technicky povolovala — avšak aplikační vrstva to dosud zakazuje).</w:t>
      </w:r>
    </w:p>
    <w:p w14:paraId="6BC07C2A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Přidání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Flyway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migrace </w:t>
      </w:r>
      <w:r>
        <w:rPr>
          <w:rStyle w:val="KdHTML"/>
          <w:color w:val="1A1A2E"/>
        </w:rPr>
        <w:t>V3__mass_start.sql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zajišťující explicitní pojmenování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constraintů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potenciálně CHECK logiku.</w:t>
      </w:r>
    </w:p>
    <w:p w14:paraId="5268414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" w:name="14-dopad-na-report-tabulka-letů"/>
      <w:bookmarkEnd w:id="5"/>
      <w:r>
        <w:rPr>
          <w:rFonts w:ascii="Segoe UI" w:eastAsia="Times New Roman" w:hAnsi="Segoe UI" w:cs="Segoe UI"/>
        </w:rPr>
        <w:t>1.4 Dopad na report (tabulka letů)</w:t>
      </w:r>
    </w:p>
    <w:p w14:paraId="049D41E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SRS (FR-05, kapitola 4.4) a stávající </w:t>
      </w:r>
      <w:proofErr w:type="spellStart"/>
      <w:r>
        <w:rPr>
          <w:rStyle w:val="KdHTML"/>
          <w:color w:val="1A1A2E"/>
        </w:rPr>
        <w:t>ReportModel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definují sestavu jako páry:</w:t>
      </w:r>
    </w:p>
    <w:p w14:paraId="1FF5C6C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towplane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FlightModel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?</w:t>
      </w:r>
    </w:p>
    <w:p w14:paraId="32D6CEC7" w14:textId="77777777" w:rsidR="00000000" w:rsidRDefault="00000000">
      <w:pPr>
        <w:pStyle w:val="FormtovanvHTML"/>
        <w:rPr>
          <w:color w:val="1A1A2E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glider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  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FlightModel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?</w:t>
      </w:r>
    </w:p>
    <w:p w14:paraId="75C77B0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Logika vykreslování administrátorské tabulky zobrazuje záznamy „vždy po dvou" — šedivý řádek pro vlečnou, bílý řádek pro kluzák. Implementace </w:t>
      </w:r>
      <w:proofErr w:type="gramStart"/>
      <w:r>
        <w:rPr>
          <w:rFonts w:ascii="Segoe UI" w:hAnsi="Segoe UI" w:cs="Segoe UI"/>
          <w:color w:val="1A1A2E"/>
          <w:sz w:val="22"/>
          <w:szCs w:val="22"/>
        </w:rPr>
        <w:t>1:N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by tuto logiku narušila:</w:t>
      </w:r>
    </w:p>
    <w:p w14:paraId="00C71050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ReportModel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by muselo změnit </w:t>
      </w:r>
      <w:proofErr w:type="spellStart"/>
      <w:r>
        <w:rPr>
          <w:rStyle w:val="KdHTML"/>
          <w:color w:val="1A1A2E"/>
        </w:rPr>
        <w:t>glider</w:t>
      </w:r>
      <w:proofErr w:type="spellEnd"/>
      <w:r>
        <w:rPr>
          <w:rStyle w:val="KdHTML"/>
          <w:color w:val="1A1A2E"/>
        </w:rPr>
        <w:t xml:space="preserve">: </w:t>
      </w:r>
      <w:proofErr w:type="spellStart"/>
      <w:r>
        <w:rPr>
          <w:rStyle w:val="KdHTML"/>
          <w:color w:val="1A1A2E"/>
        </w:rPr>
        <w:t>FlightModel</w:t>
      </w:r>
      <w:proofErr w:type="spellEnd"/>
      <w:r>
        <w:rPr>
          <w:rStyle w:val="KdHTML"/>
          <w:color w:val="1A1A2E"/>
        </w:rPr>
        <w:t>?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na </w:t>
      </w:r>
      <w:proofErr w:type="spellStart"/>
      <w:r>
        <w:rPr>
          <w:rStyle w:val="KdHTML"/>
          <w:color w:val="1A1A2E"/>
        </w:rPr>
        <w:t>gliders</w:t>
      </w:r>
      <w:proofErr w:type="spellEnd"/>
      <w:r>
        <w:rPr>
          <w:rStyle w:val="KdHTML"/>
          <w:color w:val="1A1A2E"/>
        </w:rPr>
        <w:t xml:space="preserve">: </w:t>
      </w:r>
      <w:proofErr w:type="gramStart"/>
      <w:r>
        <w:rPr>
          <w:rStyle w:val="KdHTML"/>
          <w:color w:val="1A1A2E"/>
        </w:rPr>
        <w:t>List&lt;</w:t>
      </w:r>
      <w:proofErr w:type="spellStart"/>
      <w:proofErr w:type="gramEnd"/>
      <w:r>
        <w:rPr>
          <w:rStyle w:val="KdHTML"/>
          <w:color w:val="1A1A2E"/>
        </w:rPr>
        <w:t>FlightModel</w:t>
      </w:r>
      <w:proofErr w:type="spellEnd"/>
      <w:r>
        <w:rPr>
          <w:rStyle w:val="KdHTML"/>
          <w:color w:val="1A1A2E"/>
        </w:rPr>
        <w:t>&gt;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6FC98807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Frontend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(admin/flights.html) by musel zvládnout skupinu řádků 1 + N místo pevného páru 1 + 1.</w:t>
      </w:r>
    </w:p>
    <w:p w14:paraId="217472E0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Filtr „Právě ve vzduchu" by musel vrátit vlečnou i všechny přidružené kluzáky najednou.</w:t>
      </w:r>
    </w:p>
    <w:p w14:paraId="0B67C3D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" w:name="15-dopad-na-csv-exportimport"/>
      <w:bookmarkEnd w:id="6"/>
      <w:r>
        <w:rPr>
          <w:rFonts w:ascii="Segoe UI" w:eastAsia="Times New Roman" w:hAnsi="Segoe UI" w:cs="Segoe UI"/>
        </w:rPr>
        <w:t>1.5 Dopad na CSV export/import</w:t>
      </w:r>
    </w:p>
    <w:p w14:paraId="26D08EA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CSV formát (sekce 3.2.2 a 3.2.3 SRS) používá sloupec </w:t>
      </w:r>
      <w:proofErr w:type="spellStart"/>
      <w:r>
        <w:rPr>
          <w:rStyle w:val="KdHTML"/>
          <w:color w:val="1A1A2E"/>
        </w:rPr>
        <w:t>pripojeno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pro vazbu kluzáku na vlečnou. Tento formát je navržen na párový model — každý kluzák má jeden </w:t>
      </w:r>
      <w:proofErr w:type="spellStart"/>
      <w:r>
        <w:rPr>
          <w:rStyle w:val="KdHTML"/>
          <w:color w:val="1A1A2E"/>
        </w:rPr>
        <w:t>pripojeno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odkaz. Hromadný start by byl v CSV přirozeně reprezentovatelný více řádky kluzáků s identickým </w:t>
      </w:r>
      <w:proofErr w:type="spellStart"/>
      <w:r>
        <w:rPr>
          <w:rStyle w:val="KdHTML"/>
          <w:color w:val="1A1A2E"/>
        </w:rPr>
        <w:t>pripojeno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což je zpětně kompatibilní. Nicméně </w:t>
      </w:r>
      <w:proofErr w:type="spellStart"/>
      <w:r>
        <w:rPr>
          <w:rStyle w:val="KdHTML"/>
          <w:color w:val="1A1A2E"/>
        </w:rPr>
        <w:t>GetExportToCsvOperation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a </w:t>
      </w:r>
      <w:proofErr w:type="spellStart"/>
      <w:r>
        <w:rPr>
          <w:rStyle w:val="KdHTML"/>
          <w:color w:val="1A1A2E"/>
        </w:rPr>
        <w:t>FlightImportService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by musely být otestovány a případně upraveny pro tuto situaci.</w:t>
      </w:r>
    </w:p>
    <w:p w14:paraId="29FD996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375543D">
          <v:rect id="_x0000_i1026" style="width:0;height:1.5pt" o:hralign="center" o:hrstd="t" o:hr="t" fillcolor="#a0a0a0" stroked="f"/>
        </w:pict>
      </w:r>
    </w:p>
    <w:p w14:paraId="50761028" w14:textId="77777777" w:rsidR="002D5434" w:rsidRDefault="002D5434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7" w:name="2-nacenění-change-requestu"/>
      <w:bookmarkEnd w:id="7"/>
      <w:r>
        <w:rPr>
          <w:rFonts w:ascii="Segoe UI" w:eastAsia="Times New Roman" w:hAnsi="Segoe UI" w:cs="Segoe UI"/>
        </w:rPr>
        <w:br w:type="page"/>
      </w:r>
    </w:p>
    <w:p w14:paraId="00F3AEA3" w14:textId="164AD911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 xml:space="preserve">2 Nacenění </w:t>
      </w:r>
      <w:proofErr w:type="spellStart"/>
      <w:r>
        <w:rPr>
          <w:rFonts w:ascii="Segoe UI" w:eastAsia="Times New Roman" w:hAnsi="Segoe UI" w:cs="Segoe UI"/>
        </w:rPr>
        <w:t>change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requestu</w:t>
      </w:r>
      <w:proofErr w:type="spellEnd"/>
    </w:p>
    <w:p w14:paraId="1F7F53F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Implementace vyžaduje zásah do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frontendu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backendu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, databázového schématu i testů.</w:t>
      </w:r>
    </w:p>
    <w:p w14:paraId="72C61AA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Celkový odhad pracnosti: 5,5 MD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65"/>
        <w:gridCol w:w="6406"/>
      </w:tblGrid>
      <w:tr w:rsidR="00000000" w14:paraId="18818033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F8724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Oblast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A452A0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Rozsah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69D0F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41BC4FE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1FE56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&amp; databáze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B0F8E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2,0 MD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48ED1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Refaktoring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KdHTML"/>
                <w:color w:val="1A1A2E"/>
              </w:rPr>
              <w:t>CreateFlightRequest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KdHTML"/>
                <w:color w:val="1A1A2E"/>
              </w:rPr>
              <w:t>FlightTakeOffModel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KdHTML"/>
                <w:color w:val="1A1A2E"/>
              </w:rPr>
              <w:t>TakeoffOperation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; nová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Flyway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migrace </w:t>
            </w:r>
            <w:r>
              <w:rPr>
                <w:rStyle w:val="KdHTML"/>
                <w:color w:val="1A1A2E"/>
              </w:rPr>
              <w:t>V3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; úprava DTO a transakčního zpracování; úprava </w:t>
            </w:r>
            <w:proofErr w:type="spellStart"/>
            <w:r>
              <w:rPr>
                <w:rStyle w:val="KdHTML"/>
                <w:color w:val="1A1A2E"/>
              </w:rPr>
              <w:t>FlightImportService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rStyle w:val="KdHTML"/>
                <w:color w:val="1A1A2E"/>
              </w:rPr>
              <w:t>GetExportToCsvOperation</w:t>
            </w:r>
            <w:proofErr w:type="spellEnd"/>
          </w:p>
        </w:tc>
      </w:tr>
      <w:tr w:rsidR="00000000" w14:paraId="2CADFD9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52A59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A6722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1,5 MD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774C1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Implementace dynamického formuláře (přidávání/odebírání kluzáků), úprava </w:t>
            </w:r>
            <w:r>
              <w:rPr>
                <w:rStyle w:val="KdHTML"/>
                <w:color w:val="1A1A2E"/>
              </w:rPr>
              <w:t>new-flight.html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offline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Service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Worker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cache</w:t>
            </w:r>
            <w:proofErr w:type="spellEnd"/>
          </w:p>
        </w:tc>
      </w:tr>
      <w:tr w:rsidR="00000000" w14:paraId="38A1ED3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E68CC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B2AE7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0,5 MD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DBE9B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Přepis logiky vykreslování tabulky v </w:t>
            </w:r>
            <w:r>
              <w:rPr>
                <w:rStyle w:val="KdHTML"/>
                <w:color w:val="1A1A2E"/>
              </w:rPr>
              <w:t>admin/flights.html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skupinové zobrazení 1 + N, úprava filtru „ve vzduchu"</w:t>
            </w:r>
          </w:p>
        </w:tc>
      </w:tr>
      <w:tr w:rsidR="00000000" w14:paraId="6B2872D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15573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Testing &amp; QA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C0318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1,0 MD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8B94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Kotest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testy pro </w:t>
            </w:r>
            <w:proofErr w:type="spellStart"/>
            <w:r>
              <w:rPr>
                <w:rStyle w:val="KdHTML"/>
                <w:color w:val="1A1A2E"/>
              </w:rPr>
              <w:t>TakeoffOperation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s N kluzáky, integrační testy importu/exportu, manuální testování formuláře</w:t>
            </w:r>
          </w:p>
        </w:tc>
      </w:tr>
      <w:tr w:rsidR="00000000" w14:paraId="3747CDD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CB909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Management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76673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0,5 MD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618C1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Code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review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, aktualizace dokumentace API, nasazení</w:t>
            </w:r>
          </w:p>
        </w:tc>
      </w:tr>
    </w:tbl>
    <w:p w14:paraId="58B033C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Náklady:</w:t>
      </w:r>
      <w:r>
        <w:rPr>
          <w:rFonts w:ascii="Segoe UI" w:hAnsi="Segoe UI" w:cs="Segoe UI"/>
          <w:color w:val="1A1A2E"/>
          <w:sz w:val="22"/>
          <w:szCs w:val="22"/>
        </w:rPr>
        <w:t xml:space="preserve"> Navýšení rozpočtu projektu činí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44 000 Kč bez DPH</w:t>
      </w:r>
      <w:r>
        <w:rPr>
          <w:rFonts w:ascii="Segoe UI" w:hAnsi="Segoe UI" w:cs="Segoe UI"/>
          <w:color w:val="1A1A2E"/>
          <w:sz w:val="22"/>
          <w:szCs w:val="22"/>
        </w:rPr>
        <w:t xml:space="preserve"> (53 240 Kč včetně DPH 21 %).</w:t>
      </w:r>
    </w:p>
    <w:p w14:paraId="7AC02DF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72D8C43">
          <v:rect id="_x0000_i1027" style="width:0;height:1.5pt" o:hralign="center" o:hrstd="t" o:hr="t" fillcolor="#a0a0a0" stroked="f"/>
        </w:pict>
      </w:r>
    </w:p>
    <w:p w14:paraId="39B1400B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8" w:name="3-dopady-na-rozvrh-projektu"/>
      <w:bookmarkEnd w:id="8"/>
      <w:r>
        <w:rPr>
          <w:rFonts w:ascii="Segoe UI" w:eastAsia="Times New Roman" w:hAnsi="Segoe UI" w:cs="Segoe UI"/>
        </w:rPr>
        <w:t>3 Dopady na rozvrh projektu</w:t>
      </w:r>
    </w:p>
    <w:p w14:paraId="5FF2A6A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Implementace tohoto CR zasahuje do tří vzájemně propojených vrstev (databáze,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backend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frontend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) a vyžaduje koordinovaný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release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7AF071DD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Posun termínu dodání: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Odevzdání finální verze se posouvá 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8 kalendářních dnů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754D2EA2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Změna databázového schématu (</w:t>
      </w:r>
      <w:r>
        <w:rPr>
          <w:rStyle w:val="KdHTML"/>
          <w:color w:val="1A1A2E"/>
        </w:rPr>
        <w:t>V3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migrace) vyžaduje plánovanou odstávku při nasazení (odhadovaná délka: méně než 5 minut).</w:t>
      </w:r>
    </w:p>
    <w:p w14:paraId="2D02E6BA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Souběžná práce na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frontendu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backendu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je možná po dohodnutí kontraktu nového API (struktura </w:t>
      </w:r>
      <w:proofErr w:type="gramStart"/>
      <w:r>
        <w:rPr>
          <w:rStyle w:val="KdHTML"/>
          <w:color w:val="1A1A2E"/>
        </w:rPr>
        <w:t>List&lt;</w:t>
      </w:r>
      <w:proofErr w:type="spellStart"/>
      <w:proofErr w:type="gramEnd"/>
      <w:r>
        <w:rPr>
          <w:rStyle w:val="KdHTML"/>
          <w:color w:val="1A1A2E"/>
        </w:rPr>
        <w:t>GliderEntry</w:t>
      </w:r>
      <w:proofErr w:type="spellEnd"/>
      <w:r>
        <w:rPr>
          <w:rStyle w:val="KdHTML"/>
          <w:color w:val="1A1A2E"/>
        </w:rPr>
        <w:t>&gt;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).</w:t>
      </w:r>
    </w:p>
    <w:p w14:paraId="635A3A5F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96AD9F5">
          <v:rect id="_x0000_i1028" style="width:0;height:1.5pt" o:hralign="center" o:hrstd="t" o:hr="t" fillcolor="#a0a0a0" stroked="f"/>
        </w:pict>
      </w:r>
    </w:p>
    <w:p w14:paraId="177E2F52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9" w:name="4-proč-se-jedná-o-change-request-vybočuj"/>
      <w:bookmarkEnd w:id="9"/>
      <w:r>
        <w:rPr>
          <w:rFonts w:ascii="Segoe UI" w:eastAsia="Times New Roman" w:hAnsi="Segoe UI" w:cs="Segoe UI"/>
        </w:rPr>
        <w:lastRenderedPageBreak/>
        <w:t xml:space="preserve">4 Proč se jedná o </w:t>
      </w:r>
      <w:proofErr w:type="spellStart"/>
      <w:r>
        <w:rPr>
          <w:rFonts w:ascii="Segoe UI" w:eastAsia="Times New Roman" w:hAnsi="Segoe UI" w:cs="Segoe UI"/>
        </w:rPr>
        <w:t>change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request</w:t>
      </w:r>
      <w:proofErr w:type="spellEnd"/>
      <w:r>
        <w:rPr>
          <w:rFonts w:ascii="Segoe UI" w:eastAsia="Times New Roman" w:hAnsi="Segoe UI" w:cs="Segoe UI"/>
        </w:rPr>
        <w:t xml:space="preserve"> vybočující z původní specifikace</w:t>
      </w:r>
    </w:p>
    <w:p w14:paraId="5EEA2A5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0" w:name="41-pevná-struktura-formuláře-v-srs-fr-03"/>
      <w:bookmarkEnd w:id="10"/>
      <w:r>
        <w:rPr>
          <w:rFonts w:ascii="Segoe UI" w:eastAsia="Times New Roman" w:hAnsi="Segoe UI" w:cs="Segoe UI"/>
        </w:rPr>
        <w:t>4.1 Pevná struktura formuláře v SRS (FR-03)</w:t>
      </w:r>
    </w:p>
    <w:p w14:paraId="5867255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SRS v kapitole 4.2 (FR-03) definuje vstupní pole formuláře jako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fixní sadu</w:t>
      </w:r>
      <w:r>
        <w:rPr>
          <w:rFonts w:ascii="Segoe UI" w:hAnsi="Segoe UI" w:cs="Segoe UI"/>
          <w:color w:val="1A1A2E"/>
          <w:sz w:val="22"/>
          <w:szCs w:val="22"/>
        </w:rPr>
        <w:t xml:space="preserve"> obsahující právě jeden blok pro kluzák (</w:t>
      </w:r>
      <w:r>
        <w:rPr>
          <w:rStyle w:val="KdHTML"/>
          <w:color w:val="1A1A2E"/>
        </w:rPr>
        <w:t>Imatrikulace kluzáku</w:t>
      </w:r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Jméno pilota</w:t>
      </w:r>
      <w:r>
        <w:rPr>
          <w:rFonts w:ascii="Segoe UI" w:hAnsi="Segoe UI" w:cs="Segoe UI"/>
          <w:color w:val="1A1A2E"/>
          <w:sz w:val="22"/>
          <w:szCs w:val="22"/>
        </w:rPr>
        <w:t xml:space="preserve">). O možnosti přidat více kluzáků v dokumentu není žádná zmínka. Tato struktura se přímo promítá do stávajícího </w:t>
      </w:r>
      <w:proofErr w:type="spellStart"/>
      <w:r>
        <w:rPr>
          <w:rStyle w:val="KdHTML"/>
          <w:color w:val="1A1A2E"/>
        </w:rPr>
        <w:t>CreateFlightRequest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, kde jsou pole kluzáku definována jako jednoduché skaláry, nikoli jako seznam.</w:t>
      </w:r>
    </w:p>
    <w:p w14:paraId="0811783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1" w:name="42-datový-model-11-je-explicitní-součást"/>
      <w:bookmarkEnd w:id="11"/>
      <w:r>
        <w:rPr>
          <w:rFonts w:ascii="Segoe UI" w:eastAsia="Times New Roman" w:hAnsi="Segoe UI" w:cs="Segoe UI"/>
        </w:rPr>
        <w:t>4.2 Datový model 1:1 je explicitní součástí implementace</w:t>
      </w:r>
    </w:p>
    <w:p w14:paraId="213DB37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Aktuální </w:t>
      </w:r>
      <w:proofErr w:type="spellStart"/>
      <w:r>
        <w:rPr>
          <w:rStyle w:val="KdHTML"/>
          <w:color w:val="1A1A2E"/>
        </w:rPr>
        <w:t>TakeoffOperation.execute</w:t>
      </w:r>
      <w:proofErr w:type="spellEnd"/>
      <w:r>
        <w:rPr>
          <w:rStyle w:val="KdHTML"/>
          <w:color w:val="1A1A2E"/>
        </w:rPr>
        <w:t>()</w:t>
      </w:r>
      <w:r>
        <w:rPr>
          <w:rFonts w:ascii="Segoe UI" w:hAnsi="Segoe UI" w:cs="Segoe UI"/>
          <w:color w:val="1A1A2E"/>
          <w:sz w:val="22"/>
          <w:szCs w:val="22"/>
        </w:rPr>
        <w:t xml:space="preserve"> volá </w:t>
      </w:r>
      <w:proofErr w:type="spellStart"/>
      <w:proofErr w:type="gramStart"/>
      <w:r>
        <w:rPr>
          <w:rStyle w:val="KdHTML"/>
          <w:color w:val="1A1A2E"/>
        </w:rPr>
        <w:t>createFlight</w:t>
      </w:r>
      <w:proofErr w:type="spellEnd"/>
      <w:r>
        <w:rPr>
          <w:rStyle w:val="KdHTML"/>
          <w:color w:val="1A1A2E"/>
        </w:rPr>
        <w:t>(</w:t>
      </w:r>
      <w:proofErr w:type="gramEnd"/>
      <w:r>
        <w:rPr>
          <w:rStyle w:val="KdHTML"/>
          <w:color w:val="1A1A2E"/>
        </w:rPr>
        <w:t>)</w:t>
      </w:r>
      <w:r>
        <w:rPr>
          <w:rFonts w:ascii="Segoe UI" w:hAnsi="Segoe UI" w:cs="Segoe UI"/>
          <w:color w:val="1A1A2E"/>
          <w:sz w:val="22"/>
          <w:szCs w:val="22"/>
        </w:rPr>
        <w:t xml:space="preserve"> pro kluzák přesně jednou a volání </w:t>
      </w:r>
      <w:proofErr w:type="spellStart"/>
      <w:r>
        <w:rPr>
          <w:rStyle w:val="KdHTML"/>
          <w:color w:val="1A1A2E"/>
        </w:rPr>
        <w:t>flightRepository.takeoffFlight</w:t>
      </w:r>
      <w:proofErr w:type="spellEnd"/>
      <w:r>
        <w:rPr>
          <w:rStyle w:val="KdHTML"/>
          <w:color w:val="1A1A2E"/>
        </w:rPr>
        <w:t>(</w:t>
      </w:r>
      <w:proofErr w:type="spellStart"/>
      <w:r>
        <w:rPr>
          <w:rStyle w:val="KdHTML"/>
          <w:color w:val="1A1A2E"/>
        </w:rPr>
        <w:t>gliderFlightId</w:t>
      </w:r>
      <w:proofErr w:type="spellEnd"/>
      <w:r>
        <w:rPr>
          <w:rStyle w:val="KdHTML"/>
          <w:color w:val="1A1A2E"/>
        </w:rPr>
        <w:t xml:space="preserve">, </w:t>
      </w:r>
      <w:proofErr w:type="spellStart"/>
      <w:r>
        <w:rPr>
          <w:rStyle w:val="KdHTML"/>
          <w:color w:val="1A1A2E"/>
        </w:rPr>
        <w:t>towplaneFlightId</w:t>
      </w:r>
      <w:proofErr w:type="spellEnd"/>
      <w:r>
        <w:rPr>
          <w:rStyle w:val="KdHTML"/>
          <w:color w:val="1A1A2E"/>
        </w:rPr>
        <w:t>)</w:t>
      </w:r>
      <w:r>
        <w:rPr>
          <w:rFonts w:ascii="Segoe UI" w:hAnsi="Segoe UI" w:cs="Segoe UI"/>
          <w:color w:val="1A1A2E"/>
          <w:sz w:val="22"/>
          <w:szCs w:val="22"/>
        </w:rPr>
        <w:t xml:space="preserve"> předpokládá právě jeden </w:t>
      </w:r>
      <w:proofErr w:type="spellStart"/>
      <w:r>
        <w:rPr>
          <w:rStyle w:val="KdHTML"/>
          <w:color w:val="1A1A2E"/>
        </w:rPr>
        <w:t>gliderFlightId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. Stejně tak </w:t>
      </w:r>
      <w:proofErr w:type="spellStart"/>
      <w:r>
        <w:rPr>
          <w:rStyle w:val="KdHTML"/>
          <w:color w:val="1A1A2E"/>
        </w:rPr>
        <w:t>ReportModel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(a na něm postavená logika administrátorské tabulky) definuje vztah jako dvojici, nikoliv jako seznam. Přechod na </w:t>
      </w:r>
      <w:proofErr w:type="gramStart"/>
      <w:r>
        <w:rPr>
          <w:rFonts w:ascii="Segoe UI" w:hAnsi="Segoe UI" w:cs="Segoe UI"/>
          <w:color w:val="1A1A2E"/>
          <w:sz w:val="22"/>
          <w:szCs w:val="22"/>
        </w:rPr>
        <w:t>1:N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je architektonická změna, nikoliv konfigurace.</w:t>
      </w:r>
    </w:p>
    <w:p w14:paraId="571BB69F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2" w:name="43-logika-zobrazení-v-reportu"/>
      <w:bookmarkEnd w:id="12"/>
      <w:r>
        <w:rPr>
          <w:rFonts w:ascii="Segoe UI" w:eastAsia="Times New Roman" w:hAnsi="Segoe UI" w:cs="Segoe UI"/>
        </w:rPr>
        <w:t>4.3 Logika zobrazení v reportu</w:t>
      </w:r>
    </w:p>
    <w:p w14:paraId="5D39E76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SRS (FR-05) i implementace </w:t>
      </w:r>
      <w:proofErr w:type="spellStart"/>
      <w:r>
        <w:rPr>
          <w:rStyle w:val="KdHTML"/>
          <w:color w:val="1A1A2E"/>
        </w:rPr>
        <w:t>FlightQueryService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pracují s modelem párů. Záznamy jsou zobrazovány „vždy po dvou": vlečná + kluzák. Implementace hromadného startu by tuto párovou logiku rozbila a vyžadovala redesign zobrazovací vrstvy.</w:t>
      </w:r>
    </w:p>
    <w:p w14:paraId="116F14A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3" w:name="44-omezení-daná-rozsahem-a-harmonogramem"/>
      <w:bookmarkEnd w:id="13"/>
      <w:r>
        <w:rPr>
          <w:rFonts w:ascii="Segoe UI" w:eastAsia="Times New Roman" w:hAnsi="Segoe UI" w:cs="Segoe UI"/>
        </w:rPr>
        <w:t>4.4 Omezení daná rozsahem a harmonogramem</w:t>
      </w:r>
    </w:p>
    <w:p w14:paraId="6D77903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SRS v kapitole 2.6.6 explicitně uvádí: </w:t>
      </w:r>
      <w:r>
        <w:rPr>
          <w:rStyle w:val="Zdraznn"/>
          <w:rFonts w:ascii="Segoe UI" w:hAnsi="Segoe UI" w:cs="Segoe UI"/>
          <w:color w:val="1A1A2E"/>
          <w:sz w:val="22"/>
          <w:szCs w:val="22"/>
        </w:rPr>
        <w:t>„Jakékoliv rozšíření funkčnosti nad rámec popsaný ve schválené nabídce a v této specifikaci vyžaduje samostatné objednání a může mít dopad na termín dodávky."</w:t>
      </w:r>
      <w:r>
        <w:rPr>
          <w:rFonts w:ascii="Segoe UI" w:hAnsi="Segoe UI" w:cs="Segoe UI"/>
          <w:color w:val="1A1A2E"/>
          <w:sz w:val="22"/>
          <w:szCs w:val="22"/>
        </w:rPr>
        <w:t xml:space="preserve"> Hromadný start je pokročilá provozní funkce, která nebyla součástí MVP definovaného ve schválené nabídce ani v SRS v1.0.</w:t>
      </w:r>
    </w:p>
    <w:p w14:paraId="1EE4C0D6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33849F9">
          <v:rect id="_x0000_i1029" style="width:0;height:1.5pt" o:hralign="center" o:hrstd="t" o:hr="t" fillcolor="#a0a0a0" stroked="f"/>
        </w:pict>
      </w:r>
    </w:p>
    <w:p w14:paraId="02E23D8F" w14:textId="77777777" w:rsidR="002D5434" w:rsidRDefault="002D5434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4" w:name="5-alternativy-a-doporučení-dodavatele"/>
      <w:bookmarkEnd w:id="14"/>
      <w:r>
        <w:rPr>
          <w:rFonts w:ascii="Segoe UI" w:eastAsia="Times New Roman" w:hAnsi="Segoe UI" w:cs="Segoe UI"/>
        </w:rPr>
        <w:br w:type="page"/>
      </w:r>
    </w:p>
    <w:p w14:paraId="48C69B66" w14:textId="5C56A419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 Alternativy a doporučení dodavatele</w:t>
      </w:r>
    </w:p>
    <w:p w14:paraId="064460B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Pokud je hlavním cílem zákazníka zjednodušení práce zapisovatele při hromadných startech, nabízí dodavatel k zvážení odlehčenou alternativu:</w:t>
      </w:r>
    </w:p>
    <w:p w14:paraId="083FED7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Rychlé kopírování letu (CR-001-ALT):</w:t>
      </w:r>
      <w:r>
        <w:rPr>
          <w:rFonts w:ascii="Segoe UI" w:hAnsi="Segoe UI" w:cs="Segoe UI"/>
          <w:color w:val="1A1A2E"/>
          <w:sz w:val="22"/>
          <w:szCs w:val="22"/>
        </w:rPr>
        <w:t xml:space="preserve"> Přidání tlačítka „Kopírovat let" v administrátorské tabulce, které předvyplní formulář hodnotami vlečné a umožní zapisovateli rychle zadat druhý kluzák na tentýž vzlet. Tato varianta nevyžaduje změnu datového modelu ani API a je realizovatelná za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1,5 MD</w:t>
      </w:r>
      <w:r>
        <w:rPr>
          <w:rFonts w:ascii="Segoe UI" w:hAnsi="Segoe UI" w:cs="Segoe UI"/>
          <w:color w:val="1A1A2E"/>
          <w:sz w:val="22"/>
          <w:szCs w:val="22"/>
        </w:rPr>
        <w:t xml:space="preserve"> (18 000 Kč bez DPH).</w:t>
      </w:r>
    </w:p>
    <w:p w14:paraId="178651B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Dodavatel doporučuje nejprve zvážit, zda tato alternativa pokrývá reálný provozní scénář letiště, a CR-001 (plná </w:t>
      </w:r>
      <w:proofErr w:type="gramStart"/>
      <w:r>
        <w:rPr>
          <w:rFonts w:ascii="Segoe UI" w:hAnsi="Segoe UI" w:cs="Segoe UI"/>
          <w:color w:val="1A1A2E"/>
          <w:sz w:val="22"/>
          <w:szCs w:val="22"/>
        </w:rPr>
        <w:t>1:N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podpora) implementovat až v případě, že alternativa nedostačuje.</w:t>
      </w:r>
    </w:p>
    <w:p w14:paraId="16F99EA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17A9141">
          <v:rect id="_x0000_i1030" style="width:0;height:1.5pt" o:hralign="center" o:hrstd="t" o:hr="t" fillcolor="#a0a0a0" stroked="f"/>
        </w:pict>
      </w:r>
    </w:p>
    <w:p w14:paraId="0147C629" w14:textId="77777777" w:rsidR="00C35427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Zdraznn"/>
          <w:rFonts w:ascii="Segoe UI" w:hAnsi="Segoe UI" w:cs="Segoe UI"/>
          <w:color w:val="1A1A2E"/>
          <w:sz w:val="22"/>
          <w:szCs w:val="22"/>
        </w:rPr>
        <w:t>Dokument zpracoval: dodavatel (Tým A) na základě požadavku zákazníka ze dne 06-05-2026.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Zdraznn"/>
          <w:rFonts w:ascii="Segoe UI" w:hAnsi="Segoe UI" w:cs="Segoe UI"/>
          <w:color w:val="1A1A2E"/>
          <w:sz w:val="22"/>
          <w:szCs w:val="22"/>
        </w:rPr>
        <w:t>Podpis zákazníka (souhlas s CR):</w:t>
      </w:r>
      <w:r>
        <w:rPr>
          <w:rFonts w:ascii="Segoe UI" w:hAnsi="Segoe UI" w:cs="Segoe UI"/>
          <w:color w:val="1A1A2E"/>
          <w:sz w:val="22"/>
          <w:szCs w:val="22"/>
        </w:rPr>
        <w:t xml:space="preserve"> ______________________________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Zdraznn"/>
          <w:rFonts w:ascii="Segoe UI" w:hAnsi="Segoe UI" w:cs="Segoe UI"/>
          <w:color w:val="1A1A2E"/>
          <w:sz w:val="22"/>
          <w:szCs w:val="22"/>
        </w:rPr>
        <w:t>Datum:</w:t>
      </w:r>
      <w:r>
        <w:rPr>
          <w:rFonts w:ascii="Segoe UI" w:hAnsi="Segoe UI" w:cs="Segoe UI"/>
          <w:color w:val="1A1A2E"/>
          <w:sz w:val="22"/>
          <w:szCs w:val="22"/>
        </w:rPr>
        <w:t xml:space="preserve"> ______________________________</w:t>
      </w:r>
    </w:p>
    <w:sectPr w:rsidR="00C35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689"/>
    <w:multiLevelType w:val="multilevel"/>
    <w:tmpl w:val="D5F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14EF"/>
    <w:multiLevelType w:val="multilevel"/>
    <w:tmpl w:val="74D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21B52"/>
    <w:multiLevelType w:val="multilevel"/>
    <w:tmpl w:val="C2F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4462F"/>
    <w:multiLevelType w:val="multilevel"/>
    <w:tmpl w:val="647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1E64"/>
    <w:multiLevelType w:val="multilevel"/>
    <w:tmpl w:val="198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90578">
    <w:abstractNumId w:val="1"/>
  </w:num>
  <w:num w:numId="2" w16cid:durableId="245111289">
    <w:abstractNumId w:val="3"/>
  </w:num>
  <w:num w:numId="3" w16cid:durableId="1923643344">
    <w:abstractNumId w:val="0"/>
  </w:num>
  <w:num w:numId="4" w16cid:durableId="1979722195">
    <w:abstractNumId w:val="4"/>
  </w:num>
  <w:num w:numId="5" w16cid:durableId="1006402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34"/>
    <w:rsid w:val="002D5434"/>
    <w:rsid w:val="00C35427"/>
    <w:rsid w:val="00F24EE5"/>
    <w:rsid w:val="00F3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078115"/>
  <w15:chartTrackingRefBased/>
  <w15:docId w15:val="{53ADD011-3567-444B-92C4-FE6970C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8" w:space="6" w:color="003366"/>
      </w:pBdr>
      <w:spacing w:before="420" w:after="240"/>
      <w:outlineLvl w:val="0"/>
    </w:pPr>
    <w:rPr>
      <w:b/>
      <w:bCs/>
      <w:color w:val="003366"/>
      <w:kern w:val="36"/>
      <w:sz w:val="44"/>
      <w:szCs w:val="44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3" w:color="99AABB"/>
      </w:pBdr>
      <w:spacing w:before="360" w:after="180"/>
      <w:outlineLvl w:val="1"/>
    </w:pPr>
    <w:rPr>
      <w:b/>
      <w:bCs/>
      <w:color w:val="003366"/>
      <w:sz w:val="30"/>
      <w:szCs w:val="30"/>
    </w:rPr>
  </w:style>
  <w:style w:type="paragraph" w:styleId="Nadpis3">
    <w:name w:val="heading 3"/>
    <w:basedOn w:val="Normln"/>
    <w:link w:val="Nadpis3Char"/>
    <w:uiPriority w:val="9"/>
    <w:qFormat/>
    <w:pPr>
      <w:spacing w:before="270" w:after="120"/>
      <w:outlineLvl w:val="2"/>
    </w:pPr>
    <w:rPr>
      <w:b/>
      <w:bCs/>
      <w:color w:val="1A4A7A"/>
      <w:sz w:val="25"/>
      <w:szCs w:val="25"/>
    </w:rPr>
  </w:style>
  <w:style w:type="paragraph" w:styleId="Nadpis4">
    <w:name w:val="heading 4"/>
    <w:basedOn w:val="Normln"/>
    <w:link w:val="Nadpis4Char"/>
    <w:uiPriority w:val="9"/>
    <w:qFormat/>
    <w:pPr>
      <w:spacing w:before="180" w:after="90"/>
      <w:outlineLvl w:val="3"/>
    </w:pPr>
    <w:rPr>
      <w:b/>
      <w:bCs/>
      <w:color w:val="1A4A7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Sledovanodkaz">
    <w:name w:val="Followed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KdHTML">
    <w:name w:val="HTML Code"/>
    <w:basedOn w:val="Standardnpsmoodstavce"/>
    <w:uiPriority w:val="99"/>
    <w:semiHidden/>
    <w:unhideWhenUsed/>
    <w:rPr>
      <w:rFonts w:ascii="Cascadia Code" w:eastAsiaTheme="minorEastAsia" w:hAnsi="Cascadia Code" w:cs="Cascadia Code" w:hint="default"/>
      <w:sz w:val="19"/>
      <w:szCs w:val="19"/>
      <w:shd w:val="clear" w:color="auto" w:fill="F0F4F8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9" w:color="D0D8E4"/>
        <w:left w:val="single" w:sz="6" w:space="12" w:color="D0D8E4"/>
        <w:bottom w:val="single" w:sz="6" w:space="9" w:color="D0D8E4"/>
        <w:right w:val="single" w:sz="6" w:space="12" w:color="D0D8E4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paragraph" w:customStyle="1" w:styleId="msonormal0">
    <w:name w:val="msonormal"/>
    <w:basedOn w:val="Normln"/>
    <w:pPr>
      <w:spacing w:after="150"/>
    </w:pPr>
  </w:style>
  <w:style w:type="paragraph" w:styleId="Normlnweb">
    <w:name w:val="Normal (Web)"/>
    <w:basedOn w:val="Normln"/>
    <w:uiPriority w:val="99"/>
    <w:semiHidden/>
    <w:unhideWhenUsed/>
    <w:pPr>
      <w:spacing w:after="150"/>
    </w:pPr>
  </w:style>
  <w:style w:type="paragraph" w:customStyle="1" w:styleId="diagram-wrapper">
    <w:name w:val="diagram-wrapper"/>
    <w:basedOn w:val="Normln"/>
    <w:pPr>
      <w:pBdr>
        <w:top w:val="single" w:sz="6" w:space="15" w:color="C8D4E8"/>
        <w:left w:val="single" w:sz="6" w:space="9" w:color="C8D4E8"/>
        <w:bottom w:val="single" w:sz="6" w:space="15" w:color="C8D4E8"/>
        <w:right w:val="single" w:sz="6" w:space="9" w:color="C8D4E8"/>
      </w:pBdr>
      <w:shd w:val="clear" w:color="auto" w:fill="F8FAFC"/>
      <w:spacing w:before="300" w:after="300"/>
      <w:jc w:val="center"/>
    </w:pPr>
  </w:style>
  <w:style w:type="paragraph" w:customStyle="1" w:styleId="diagram-fallback">
    <w:name w:val="diagram-fallback"/>
    <w:basedOn w:val="Normln"/>
    <w:pPr>
      <w:pBdr>
        <w:top w:val="dashed" w:sz="6" w:space="8" w:color="E0A000"/>
        <w:left w:val="dashed" w:sz="6" w:space="8" w:color="E0A000"/>
        <w:bottom w:val="dashed" w:sz="6" w:space="8" w:color="E0A000"/>
        <w:right w:val="dashed" w:sz="6" w:space="8" w:color="E0A000"/>
      </w:pBdr>
      <w:shd w:val="clear" w:color="auto" w:fill="FFF8E1"/>
      <w:spacing w:before="100" w:beforeAutospacing="1" w:after="60"/>
    </w:pPr>
    <w:rPr>
      <w:sz w:val="17"/>
      <w:szCs w:val="17"/>
    </w:rPr>
  </w:style>
  <w:style w:type="character" w:styleId="Zdraznn">
    <w:name w:val="Emphasis"/>
    <w:basedOn w:val="Standardnpsmoodstavce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1054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Architektura systému FlightLog</dc:title>
  <dc:subject/>
  <dc:creator>Filip Vopálenský</dc:creator>
  <cp:keywords/>
  <dc:description/>
  <cp:lastModifiedBy>Filip Vopálenský</cp:lastModifiedBy>
  <cp:revision>2</cp:revision>
  <dcterms:created xsi:type="dcterms:W3CDTF">2026-05-06T12:47:00Z</dcterms:created>
  <dcterms:modified xsi:type="dcterms:W3CDTF">2026-05-06T12:47:00Z</dcterms:modified>
</cp:coreProperties>
</file>