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B920" w14:textId="77777777" w:rsidR="00D837E1" w:rsidRPr="004D4841" w:rsidRDefault="00D837E1" w:rsidP="006464BB">
      <w:pPr>
        <w:rPr>
          <w:rStyle w:val="NYSEtableheadingscolour"/>
          <w:rFonts w:ascii="Verdana" w:hAnsi="Verdana"/>
          <w:sz w:val="18"/>
          <w:szCs w:val="18"/>
        </w:rPr>
      </w:pPr>
      <w:bookmarkStart w:id="0" w:name="_Toc159751119"/>
      <w:bookmarkStart w:id="1" w:name="_Toc159751222"/>
      <w:bookmarkStart w:id="2" w:name="_Toc159751809"/>
      <w:bookmarkStart w:id="3" w:name="_Toc159751959"/>
      <w:bookmarkStart w:id="4" w:name="_Toc159752035"/>
      <w:bookmarkStart w:id="5" w:name="_Toc159752045"/>
      <w:bookmarkStart w:id="6" w:name="_Toc159753057"/>
      <w:bookmarkStart w:id="7" w:name="_Toc159756046"/>
      <w:bookmarkStart w:id="8" w:name="_Toc159756070"/>
      <w:bookmarkStart w:id="9" w:name="_Toc159758162"/>
      <w:bookmarkStart w:id="10" w:name="_Toc159917793"/>
      <w:bookmarkStart w:id="11" w:name="_Toc159922440"/>
      <w:bookmarkStart w:id="12" w:name="_Toc162948262"/>
      <w:bookmarkStart w:id="13" w:name="_Toc162948737"/>
      <w:bookmarkStart w:id="14" w:name="_Toc162949551"/>
      <w:bookmarkStart w:id="15" w:name="_Toc164162594"/>
      <w:bookmarkStart w:id="16" w:name="_Toc164163737"/>
      <w:bookmarkStart w:id="17" w:name="_Toc168395867"/>
      <w:bookmarkStart w:id="18" w:name="_Toc168395950"/>
      <w:bookmarkStart w:id="19" w:name="_Toc168398643"/>
      <w:bookmarkStart w:id="20" w:name="_Toc168404493"/>
      <w:bookmarkStart w:id="21" w:name="_Toc171166756"/>
      <w:bookmarkStart w:id="22" w:name="_Toc171184378"/>
      <w:bookmarkStart w:id="23" w:name="_Toc171510816"/>
      <w:bookmarkStart w:id="24" w:name="_Toc172113173"/>
      <w:bookmarkStart w:id="25" w:name="_Toc178426580"/>
      <w:bookmarkStart w:id="26" w:name="_Toc179197745"/>
      <w:bookmarkStart w:id="27" w:name="_Toc183264868"/>
      <w:bookmarkStart w:id="28" w:name="_Toc183264888"/>
      <w:bookmarkStart w:id="29" w:name="OLE_LINK6"/>
      <w:bookmarkStart w:id="30" w:name="OLE_LINK7"/>
      <w:bookmarkStart w:id="31" w:name="_Hlk61343488"/>
    </w:p>
    <w:p w14:paraId="6EC3C661" w14:textId="77777777" w:rsidR="00CB67FE" w:rsidRPr="004D4841" w:rsidRDefault="00CB67FE" w:rsidP="006464BB">
      <w:pPr>
        <w:rPr>
          <w:rStyle w:val="NYSEtableheadingscolour"/>
          <w:rFonts w:ascii="Verdana" w:hAnsi="Verdana" w:cstheme="minorHAnsi"/>
          <w:smallCaps/>
          <w:color w:val="008D7F" w:themeColor="text1"/>
          <w:sz w:val="48"/>
          <w:szCs w:val="48"/>
        </w:rPr>
      </w:pPr>
      <w:r w:rsidRPr="004D4841">
        <w:rPr>
          <w:rStyle w:val="NYSEtableheadingscolour"/>
          <w:rFonts w:ascii="Verdana" w:hAnsi="Verdana" w:cstheme="minorHAnsi"/>
          <w:smallCaps/>
          <w:color w:val="008D7F" w:themeColor="text1"/>
          <w:sz w:val="48"/>
          <w:szCs w:val="48"/>
        </w:rPr>
        <w:t>Index Rule Book</w:t>
      </w:r>
    </w:p>
    <w:p w14:paraId="274F5097" w14:textId="4487A06E" w:rsidR="005314C8" w:rsidRPr="004D4841" w:rsidRDefault="00480BA5" w:rsidP="006464BB">
      <w:pPr>
        <w:rPr>
          <w:rFonts w:ascii="Verdana" w:hAnsi="Verdana"/>
          <w:sz w:val="18"/>
          <w:szCs w:val="18"/>
          <w:lang w:val="en-US"/>
        </w:rPr>
      </w:pPr>
      <w:bookmarkStart w:id="32" w:name="_Hlk6885105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8473A6">
        <w:rPr>
          <w:rStyle w:val="NYSEtableheadingscolour"/>
          <w:rFonts w:ascii="Verdana" w:hAnsi="Verdana" w:cstheme="minorHAnsi"/>
          <w:color w:val="008D7F" w:themeColor="text1"/>
          <w:sz w:val="28"/>
          <w:szCs w:val="48"/>
          <w:lang w:val="en-US"/>
        </w:rPr>
        <w:t xml:space="preserve">Euronext </w:t>
      </w:r>
      <w:r w:rsidR="00936263">
        <w:rPr>
          <w:rStyle w:val="NYSEtableheadingscolour"/>
          <w:rFonts w:ascii="Verdana" w:hAnsi="Verdana" w:cstheme="minorHAnsi"/>
          <w:color w:val="008D7F" w:themeColor="text1"/>
          <w:sz w:val="28"/>
          <w:szCs w:val="48"/>
          <w:lang w:val="en-US"/>
        </w:rPr>
        <w:t>World</w:t>
      </w:r>
      <w:r w:rsidR="005A0786">
        <w:rPr>
          <w:rStyle w:val="NYSEtableheadingscolour"/>
          <w:rFonts w:ascii="Verdana" w:hAnsi="Verdana" w:cstheme="minorHAnsi"/>
          <w:color w:val="008D7F" w:themeColor="text1"/>
          <w:sz w:val="28"/>
          <w:szCs w:val="48"/>
          <w:lang w:val="en-US"/>
        </w:rPr>
        <w:t xml:space="preserve"> </w:t>
      </w:r>
      <w:r w:rsidR="008C008F" w:rsidRPr="008473A6">
        <w:rPr>
          <w:rStyle w:val="NYSEtableheadingscolour"/>
          <w:rFonts w:ascii="Verdana" w:hAnsi="Verdana" w:cstheme="minorHAnsi"/>
          <w:color w:val="008D7F" w:themeColor="text1"/>
          <w:sz w:val="28"/>
          <w:szCs w:val="48"/>
          <w:lang w:val="en-US"/>
        </w:rPr>
        <w:t>Smid</w:t>
      </w:r>
      <w:r w:rsidR="008473A6" w:rsidRPr="008473A6">
        <w:rPr>
          <w:rStyle w:val="NYSEtableheadingscolour"/>
          <w:rFonts w:ascii="Verdana" w:hAnsi="Verdana" w:cstheme="minorHAnsi"/>
          <w:color w:val="008D7F" w:themeColor="text1"/>
          <w:sz w:val="28"/>
          <w:szCs w:val="48"/>
          <w:lang w:val="en-US"/>
        </w:rPr>
        <w:t xml:space="preserve"> Cap</w:t>
      </w:r>
      <w:r w:rsidR="008473A6">
        <w:rPr>
          <w:rStyle w:val="NYSEtableheadingscolour"/>
          <w:rFonts w:ascii="Verdana" w:hAnsi="Verdana" w:cstheme="minorHAnsi"/>
          <w:color w:val="008D7F" w:themeColor="text1"/>
          <w:sz w:val="28"/>
          <w:szCs w:val="48"/>
          <w:lang w:val="en-US"/>
        </w:rPr>
        <w:t xml:space="preserve"> </w:t>
      </w:r>
    </w:p>
    <w:bookmarkEnd w:id="32"/>
    <w:p w14:paraId="29F230A5" w14:textId="04CBB9A3" w:rsidR="00936263" w:rsidRPr="00190825" w:rsidRDefault="00936263" w:rsidP="00936263">
      <w:pPr>
        <w:rPr>
          <w:rFonts w:ascii="Verdana" w:hAnsi="Verdana"/>
          <w:b/>
          <w:bCs/>
          <w:sz w:val="24"/>
          <w:szCs w:val="24"/>
          <w:lang w:val="it-IT"/>
        </w:rPr>
      </w:pPr>
      <w:r w:rsidRPr="00190825">
        <w:rPr>
          <w:rStyle w:val="NYSEtableheadingscolour"/>
          <w:rFonts w:ascii="Verdana" w:hAnsi="Verdana" w:cstheme="minorHAnsi"/>
          <w:b w:val="0"/>
          <w:bCs/>
          <w:color w:val="008D7F" w:themeColor="text1"/>
          <w:sz w:val="24"/>
          <w:szCs w:val="24"/>
          <w:lang w:val="it-IT"/>
        </w:rPr>
        <w:t xml:space="preserve">Euronext Europe </w:t>
      </w:r>
      <w:proofErr w:type="spellStart"/>
      <w:r w:rsidRPr="00190825">
        <w:rPr>
          <w:rStyle w:val="NYSEtableheadingscolour"/>
          <w:rFonts w:ascii="Verdana" w:hAnsi="Verdana" w:cstheme="minorHAnsi"/>
          <w:b w:val="0"/>
          <w:bCs/>
          <w:color w:val="008D7F" w:themeColor="text1"/>
          <w:sz w:val="24"/>
          <w:szCs w:val="24"/>
          <w:lang w:val="it-IT"/>
        </w:rPr>
        <w:t>Smid</w:t>
      </w:r>
      <w:proofErr w:type="spellEnd"/>
      <w:r w:rsidRPr="00190825">
        <w:rPr>
          <w:rStyle w:val="NYSEtableheadingscolour"/>
          <w:rFonts w:ascii="Verdana" w:hAnsi="Verdana" w:cstheme="minorHAnsi"/>
          <w:b w:val="0"/>
          <w:bCs/>
          <w:color w:val="008D7F" w:themeColor="text1"/>
          <w:sz w:val="24"/>
          <w:szCs w:val="24"/>
          <w:lang w:val="it-IT"/>
        </w:rPr>
        <w:t xml:space="preserve"> Cap </w:t>
      </w:r>
    </w:p>
    <w:p w14:paraId="169D6774" w14:textId="6768025B" w:rsidR="00936263" w:rsidRPr="00190825" w:rsidRDefault="00936263" w:rsidP="00936263">
      <w:pPr>
        <w:rPr>
          <w:rFonts w:ascii="Verdana" w:hAnsi="Verdana"/>
          <w:b/>
          <w:bCs/>
          <w:sz w:val="24"/>
          <w:szCs w:val="24"/>
          <w:lang w:val="it-IT"/>
        </w:rPr>
      </w:pPr>
      <w:r w:rsidRPr="00190825">
        <w:rPr>
          <w:rStyle w:val="NYSEtableheadingscolour"/>
          <w:rFonts w:ascii="Verdana" w:hAnsi="Verdana" w:cstheme="minorHAnsi"/>
          <w:b w:val="0"/>
          <w:bCs/>
          <w:color w:val="008D7F" w:themeColor="text1"/>
          <w:sz w:val="24"/>
          <w:szCs w:val="24"/>
          <w:lang w:val="it-IT"/>
        </w:rPr>
        <w:t xml:space="preserve">Euronext Eurozone </w:t>
      </w:r>
      <w:proofErr w:type="spellStart"/>
      <w:r w:rsidRPr="00190825">
        <w:rPr>
          <w:rStyle w:val="NYSEtableheadingscolour"/>
          <w:rFonts w:ascii="Verdana" w:hAnsi="Verdana" w:cstheme="minorHAnsi"/>
          <w:b w:val="0"/>
          <w:bCs/>
          <w:color w:val="008D7F" w:themeColor="text1"/>
          <w:sz w:val="24"/>
          <w:szCs w:val="24"/>
          <w:lang w:val="it-IT"/>
        </w:rPr>
        <w:t>Smid</w:t>
      </w:r>
      <w:proofErr w:type="spellEnd"/>
      <w:r w:rsidRPr="00190825">
        <w:rPr>
          <w:rStyle w:val="NYSEtableheadingscolour"/>
          <w:rFonts w:ascii="Verdana" w:hAnsi="Verdana" w:cstheme="minorHAnsi"/>
          <w:b w:val="0"/>
          <w:bCs/>
          <w:color w:val="008D7F" w:themeColor="text1"/>
          <w:sz w:val="24"/>
          <w:szCs w:val="24"/>
          <w:lang w:val="it-IT"/>
        </w:rPr>
        <w:t xml:space="preserve"> Cap </w:t>
      </w:r>
    </w:p>
    <w:p w14:paraId="1C2F485C" w14:textId="26E33984" w:rsidR="00936263" w:rsidRPr="004D4841" w:rsidRDefault="00936263" w:rsidP="00936263">
      <w:pPr>
        <w:rPr>
          <w:rFonts w:ascii="Verdana" w:hAnsi="Verdana"/>
          <w:sz w:val="18"/>
          <w:szCs w:val="18"/>
          <w:lang w:val="en-US"/>
        </w:rPr>
      </w:pPr>
      <w:r w:rsidRPr="00936263">
        <w:rPr>
          <w:rStyle w:val="NYSEtableheadingscolour"/>
          <w:rFonts w:ascii="Verdana" w:hAnsi="Verdana" w:cstheme="minorHAnsi"/>
          <w:b w:val="0"/>
          <w:bCs/>
          <w:color w:val="008D7F" w:themeColor="text1"/>
          <w:sz w:val="24"/>
          <w:szCs w:val="24"/>
          <w:lang w:val="en-US"/>
        </w:rPr>
        <w:t>Euronext US Smid Cap</w:t>
      </w:r>
      <w:r>
        <w:rPr>
          <w:rStyle w:val="NYSEtableheadingscolour"/>
          <w:rFonts w:ascii="Verdana" w:hAnsi="Verdana" w:cstheme="minorHAnsi"/>
          <w:color w:val="008D7F" w:themeColor="text1"/>
          <w:sz w:val="28"/>
          <w:szCs w:val="48"/>
          <w:lang w:val="en-US"/>
        </w:rPr>
        <w:t xml:space="preserve"> </w:t>
      </w:r>
    </w:p>
    <w:p w14:paraId="21F77899" w14:textId="77777777" w:rsidR="00636830" w:rsidRPr="004D4841" w:rsidRDefault="00636830" w:rsidP="006464BB">
      <w:pPr>
        <w:rPr>
          <w:rFonts w:ascii="Verdana" w:hAnsi="Verdana"/>
          <w:color w:val="008D7F" w:themeColor="text1"/>
          <w:lang w:val="en-US"/>
        </w:rPr>
      </w:pPr>
    </w:p>
    <w:p w14:paraId="2DDA4379" w14:textId="77777777" w:rsidR="00636830" w:rsidRPr="004D4841" w:rsidRDefault="00636830" w:rsidP="006464BB">
      <w:pPr>
        <w:rPr>
          <w:rFonts w:ascii="Verdana" w:hAnsi="Verdana"/>
          <w:color w:val="008D7F" w:themeColor="text1"/>
          <w:lang w:val="en-US"/>
        </w:rPr>
      </w:pPr>
    </w:p>
    <w:p w14:paraId="295B5425" w14:textId="77777777" w:rsidR="00636830" w:rsidRPr="004D4841" w:rsidRDefault="00636830" w:rsidP="006464BB">
      <w:pPr>
        <w:rPr>
          <w:rFonts w:ascii="Verdana" w:hAnsi="Verdana"/>
          <w:color w:val="008D7F" w:themeColor="text1"/>
          <w:lang w:val="en-US"/>
        </w:rPr>
      </w:pPr>
    </w:p>
    <w:p w14:paraId="2FB7EB74" w14:textId="77777777" w:rsidR="00BF2C6D" w:rsidRPr="004D4841" w:rsidRDefault="00BF2C6D" w:rsidP="006464BB">
      <w:pPr>
        <w:rPr>
          <w:rFonts w:ascii="Verdana" w:hAnsi="Verdana"/>
          <w:color w:val="008D7F" w:themeColor="text1"/>
          <w:lang w:val="en-US"/>
        </w:rPr>
      </w:pPr>
    </w:p>
    <w:p w14:paraId="3DD09D14" w14:textId="77777777" w:rsidR="00640D09" w:rsidRPr="004D4841" w:rsidRDefault="00640D09" w:rsidP="006464BB">
      <w:pPr>
        <w:rPr>
          <w:rFonts w:ascii="Verdana" w:hAnsi="Verdana"/>
          <w:color w:val="008D7F" w:themeColor="text1"/>
          <w:lang w:val="en-US"/>
        </w:rPr>
      </w:pPr>
    </w:p>
    <w:p w14:paraId="0726DD3D" w14:textId="77777777" w:rsidR="00640D09" w:rsidRPr="004D4841" w:rsidRDefault="00640D09" w:rsidP="006464BB">
      <w:pPr>
        <w:rPr>
          <w:rFonts w:ascii="Verdana" w:hAnsi="Verdana"/>
          <w:color w:val="008D7F" w:themeColor="text1"/>
          <w:lang w:val="en-US"/>
        </w:rPr>
      </w:pPr>
    </w:p>
    <w:p w14:paraId="79021FE2" w14:textId="77777777" w:rsidR="00894C12" w:rsidRPr="004D4841" w:rsidRDefault="00894C12" w:rsidP="006464BB">
      <w:pPr>
        <w:rPr>
          <w:rFonts w:ascii="Verdana" w:hAnsi="Verdana"/>
          <w:color w:val="008D7F" w:themeColor="text1"/>
          <w:lang w:val="en-US"/>
        </w:rPr>
      </w:pPr>
    </w:p>
    <w:p w14:paraId="618E202E" w14:textId="77777777" w:rsidR="00640D09" w:rsidRDefault="00640D09" w:rsidP="006464BB">
      <w:pPr>
        <w:rPr>
          <w:rFonts w:ascii="Verdana" w:hAnsi="Verdana"/>
          <w:color w:val="008D7F" w:themeColor="text1"/>
          <w:lang w:val="en-US"/>
        </w:rPr>
      </w:pPr>
    </w:p>
    <w:p w14:paraId="0301411A" w14:textId="77777777" w:rsidR="00681057" w:rsidRDefault="00681057" w:rsidP="006464BB">
      <w:pPr>
        <w:rPr>
          <w:rFonts w:ascii="Verdana" w:hAnsi="Verdana"/>
          <w:color w:val="008D7F" w:themeColor="text1"/>
          <w:lang w:val="en-US"/>
        </w:rPr>
      </w:pPr>
    </w:p>
    <w:p w14:paraId="2ED76F60" w14:textId="77777777" w:rsidR="00681057" w:rsidRDefault="00681057" w:rsidP="006464BB">
      <w:pPr>
        <w:rPr>
          <w:rFonts w:ascii="Verdana" w:hAnsi="Verdana"/>
          <w:color w:val="008D7F" w:themeColor="text1"/>
          <w:lang w:val="en-US"/>
        </w:rPr>
      </w:pPr>
    </w:p>
    <w:p w14:paraId="227EA321" w14:textId="77777777" w:rsidR="00681057" w:rsidRDefault="00681057" w:rsidP="006464BB">
      <w:pPr>
        <w:rPr>
          <w:rFonts w:ascii="Verdana" w:hAnsi="Verdana"/>
          <w:color w:val="008D7F" w:themeColor="text1"/>
          <w:lang w:val="en-US"/>
        </w:rPr>
      </w:pPr>
    </w:p>
    <w:p w14:paraId="451475FD" w14:textId="77777777" w:rsidR="00681057" w:rsidRDefault="00681057" w:rsidP="006464BB">
      <w:pPr>
        <w:rPr>
          <w:rFonts w:ascii="Verdana" w:hAnsi="Verdana"/>
          <w:color w:val="008D7F" w:themeColor="text1"/>
          <w:lang w:val="en-US"/>
        </w:rPr>
      </w:pPr>
    </w:p>
    <w:p w14:paraId="2A41F14D" w14:textId="77777777" w:rsidR="00681057" w:rsidRDefault="00681057" w:rsidP="006464BB">
      <w:pPr>
        <w:rPr>
          <w:rFonts w:ascii="Verdana" w:hAnsi="Verdana"/>
          <w:color w:val="008D7F" w:themeColor="text1"/>
          <w:lang w:val="en-US"/>
        </w:rPr>
      </w:pPr>
    </w:p>
    <w:p w14:paraId="3956DC4F" w14:textId="77777777" w:rsidR="00681057" w:rsidRDefault="00681057" w:rsidP="006464BB">
      <w:pPr>
        <w:rPr>
          <w:rFonts w:ascii="Verdana" w:hAnsi="Verdana"/>
          <w:color w:val="008D7F" w:themeColor="text1"/>
          <w:lang w:val="en-US"/>
        </w:rPr>
      </w:pPr>
    </w:p>
    <w:p w14:paraId="5900494C" w14:textId="77777777" w:rsidR="00681057" w:rsidRPr="004D4841" w:rsidRDefault="00681057" w:rsidP="006464BB">
      <w:pPr>
        <w:rPr>
          <w:rFonts w:ascii="Verdana" w:hAnsi="Verdana"/>
          <w:color w:val="008D7F" w:themeColor="text1"/>
          <w:lang w:val="en-US"/>
        </w:rPr>
      </w:pPr>
    </w:p>
    <w:p w14:paraId="461514C2" w14:textId="77777777" w:rsidR="00BF2C6D" w:rsidRPr="004D4841" w:rsidRDefault="00BF2C6D" w:rsidP="006464BB">
      <w:pPr>
        <w:rPr>
          <w:rFonts w:ascii="Verdana" w:hAnsi="Verdana"/>
          <w:color w:val="008D7F" w:themeColor="text1"/>
          <w:lang w:val="en-US"/>
        </w:rPr>
      </w:pPr>
    </w:p>
    <w:p w14:paraId="3985E07B" w14:textId="77777777" w:rsidR="00DC1884" w:rsidRPr="004D4841" w:rsidRDefault="00DC1884" w:rsidP="00FB328B">
      <w:pPr>
        <w:ind w:left="4395"/>
        <w:jc w:val="right"/>
        <w:rPr>
          <w:rFonts w:ascii="Verdana" w:hAnsi="Verdana"/>
          <w:color w:val="008D7F" w:themeColor="text1"/>
          <w:lang w:val="en-US"/>
        </w:rPr>
      </w:pPr>
    </w:p>
    <w:p w14:paraId="38A2A5C3" w14:textId="77777777" w:rsidR="00DC1884" w:rsidRPr="004D4841" w:rsidRDefault="00DC1884" w:rsidP="00FB328B">
      <w:pPr>
        <w:ind w:left="4395"/>
        <w:jc w:val="right"/>
        <w:rPr>
          <w:rFonts w:ascii="Verdana" w:hAnsi="Verdana"/>
          <w:color w:val="008D7F" w:themeColor="text1"/>
          <w:lang w:val="en-US"/>
        </w:rPr>
      </w:pPr>
    </w:p>
    <w:p w14:paraId="5B5B8184" w14:textId="77777777" w:rsidR="00DC1884" w:rsidRPr="004D4841" w:rsidRDefault="00DC1884" w:rsidP="00FB328B">
      <w:pPr>
        <w:ind w:left="4395"/>
        <w:jc w:val="right"/>
        <w:rPr>
          <w:rFonts w:ascii="Verdana" w:hAnsi="Verdana"/>
          <w:color w:val="008D7F" w:themeColor="text1"/>
          <w:lang w:val="en-US"/>
        </w:rPr>
      </w:pPr>
    </w:p>
    <w:p w14:paraId="576E12FE" w14:textId="77777777" w:rsidR="00DC1884" w:rsidRPr="004D4841" w:rsidRDefault="00DC1884" w:rsidP="00FB328B">
      <w:pPr>
        <w:ind w:left="4395"/>
        <w:jc w:val="right"/>
        <w:rPr>
          <w:rFonts w:ascii="Verdana" w:hAnsi="Verdana"/>
          <w:color w:val="008D7F" w:themeColor="text1"/>
          <w:lang w:val="en-US"/>
        </w:rPr>
      </w:pPr>
    </w:p>
    <w:p w14:paraId="63FF1750" w14:textId="77777777" w:rsidR="00DC1884" w:rsidRPr="004D4841" w:rsidRDefault="00DC1884" w:rsidP="00FB328B">
      <w:pPr>
        <w:ind w:left="4395"/>
        <w:jc w:val="right"/>
        <w:rPr>
          <w:rFonts w:ascii="Verdana" w:hAnsi="Verdana"/>
          <w:color w:val="008D7F" w:themeColor="text1"/>
          <w:lang w:val="en-US"/>
        </w:rPr>
      </w:pPr>
    </w:p>
    <w:p w14:paraId="28D79C0F" w14:textId="77777777" w:rsidR="00DC1884" w:rsidRPr="004D4841" w:rsidRDefault="00DC1884" w:rsidP="00FB328B">
      <w:pPr>
        <w:ind w:left="4395"/>
        <w:jc w:val="right"/>
        <w:rPr>
          <w:rFonts w:ascii="Verdana" w:hAnsi="Verdana"/>
          <w:color w:val="008D7F" w:themeColor="text1"/>
          <w:lang w:val="en-US"/>
        </w:rPr>
      </w:pPr>
    </w:p>
    <w:p w14:paraId="4D36024B" w14:textId="77777777" w:rsidR="00DC1884" w:rsidRPr="004D4841" w:rsidRDefault="00DC1884" w:rsidP="00FB328B">
      <w:pPr>
        <w:ind w:left="4395"/>
        <w:jc w:val="right"/>
        <w:rPr>
          <w:rFonts w:ascii="Verdana" w:hAnsi="Verdana"/>
          <w:color w:val="008D7F" w:themeColor="text1"/>
          <w:lang w:val="en-US"/>
        </w:rPr>
      </w:pPr>
    </w:p>
    <w:p w14:paraId="31CA1F15" w14:textId="386745A3" w:rsidR="0099647A" w:rsidRPr="004D4841" w:rsidRDefault="0099647A" w:rsidP="00FB328B">
      <w:pPr>
        <w:ind w:left="4395"/>
        <w:jc w:val="right"/>
        <w:rPr>
          <w:rFonts w:ascii="Verdana" w:hAnsi="Verdana"/>
          <w:sz w:val="18"/>
          <w:szCs w:val="18"/>
          <w:lang w:val="en-US"/>
        </w:rPr>
      </w:pPr>
      <w:r w:rsidRPr="004D4841">
        <w:rPr>
          <w:rFonts w:ascii="Verdana" w:hAnsi="Verdana"/>
          <w:color w:val="008D7F" w:themeColor="text1"/>
          <w:lang w:val="en-US"/>
        </w:rPr>
        <w:t xml:space="preserve">Version </w:t>
      </w:r>
      <w:r w:rsidR="00FB328B" w:rsidRPr="004D4841">
        <w:rPr>
          <w:rFonts w:ascii="Verdana" w:hAnsi="Verdana"/>
          <w:color w:val="008D7F" w:themeColor="text1"/>
          <w:lang w:val="en-US"/>
        </w:rPr>
        <w:t>2</w:t>
      </w:r>
      <w:r w:rsidR="00641433">
        <w:rPr>
          <w:rFonts w:ascii="Verdana" w:hAnsi="Verdana"/>
          <w:color w:val="008D7F" w:themeColor="text1"/>
          <w:lang w:val="en-US"/>
        </w:rPr>
        <w:t>5</w:t>
      </w:r>
      <w:r w:rsidRPr="004D4841">
        <w:rPr>
          <w:rFonts w:ascii="Verdana" w:hAnsi="Verdana"/>
          <w:color w:val="008D7F" w:themeColor="text1"/>
          <w:lang w:val="en-US"/>
        </w:rPr>
        <w:t>-</w:t>
      </w:r>
      <w:r w:rsidR="0060479B" w:rsidRPr="004D4841">
        <w:rPr>
          <w:rFonts w:ascii="Verdana" w:hAnsi="Verdana"/>
          <w:color w:val="008D7F" w:themeColor="text1"/>
          <w:lang w:val="en-US"/>
        </w:rPr>
        <w:t>0</w:t>
      </w:r>
      <w:r w:rsidR="00141168" w:rsidRPr="004D4841">
        <w:rPr>
          <w:rFonts w:ascii="Verdana" w:hAnsi="Verdana"/>
          <w:color w:val="008D7F" w:themeColor="text1"/>
          <w:lang w:val="en-US"/>
        </w:rPr>
        <w:t>1</w:t>
      </w:r>
    </w:p>
    <w:p w14:paraId="321742D8" w14:textId="15D8160E" w:rsidR="0099647A" w:rsidRPr="004D4841" w:rsidRDefault="0099647A" w:rsidP="00FB328B">
      <w:pPr>
        <w:ind w:left="4395"/>
        <w:jc w:val="right"/>
        <w:rPr>
          <w:rFonts w:ascii="Verdana" w:hAnsi="Verdana"/>
          <w:color w:val="008D7F" w:themeColor="text1"/>
          <w:lang w:val="en-US"/>
        </w:rPr>
      </w:pPr>
      <w:r w:rsidRPr="004D4841">
        <w:rPr>
          <w:rFonts w:ascii="Verdana" w:hAnsi="Verdana"/>
          <w:color w:val="008D7F" w:themeColor="text1"/>
          <w:lang w:val="en-US"/>
        </w:rPr>
        <w:t xml:space="preserve">Effective from </w:t>
      </w:r>
      <w:r w:rsidR="00641433">
        <w:rPr>
          <w:rFonts w:ascii="Verdana" w:hAnsi="Verdana"/>
          <w:color w:val="008D7F" w:themeColor="text1"/>
          <w:lang w:val="en-US"/>
        </w:rPr>
        <w:t xml:space="preserve">10 </w:t>
      </w:r>
      <w:r w:rsidR="00A72B40">
        <w:rPr>
          <w:rFonts w:ascii="Verdana" w:hAnsi="Verdana"/>
          <w:color w:val="008D7F" w:themeColor="text1"/>
          <w:lang w:val="en-US"/>
        </w:rPr>
        <w:t>N</w:t>
      </w:r>
      <w:r w:rsidR="00641433">
        <w:rPr>
          <w:rFonts w:ascii="Verdana" w:hAnsi="Verdana"/>
          <w:color w:val="008D7F" w:themeColor="text1"/>
          <w:lang w:val="en-US"/>
        </w:rPr>
        <w:t>ovember 2025</w:t>
      </w:r>
    </w:p>
    <w:p w14:paraId="416C269F" w14:textId="77777777" w:rsidR="00B103C5" w:rsidRPr="004D4841" w:rsidRDefault="0099647A" w:rsidP="00FB328B">
      <w:pPr>
        <w:ind w:left="4395"/>
        <w:jc w:val="right"/>
        <w:rPr>
          <w:rFonts w:ascii="Verdana" w:hAnsi="Verdana"/>
          <w:color w:val="008D7F" w:themeColor="text1"/>
          <w:lang w:val="en-US"/>
        </w:rPr>
      </w:pPr>
      <w:r w:rsidRPr="004D4841">
        <w:rPr>
          <w:rFonts w:ascii="Verdana" w:hAnsi="Verdana"/>
          <w:color w:val="008D7F" w:themeColor="text1"/>
          <w:lang w:val="en-US"/>
        </w:rPr>
        <w:t>indices.euronext.com</w:t>
      </w:r>
    </w:p>
    <w:p w14:paraId="6D12668B" w14:textId="7B08BEA0" w:rsidR="00BC6F84" w:rsidRDefault="00BC6F84">
      <w:pPr>
        <w:spacing w:after="200" w:line="276" w:lineRule="auto"/>
        <w:jc w:val="left"/>
        <w:rPr>
          <w:rFonts w:ascii="Verdana" w:hAnsi="Verdana"/>
          <w:sz w:val="18"/>
          <w:szCs w:val="18"/>
        </w:rPr>
      </w:pPr>
    </w:p>
    <w:p w14:paraId="420A07D1" w14:textId="77777777" w:rsidR="00681057" w:rsidRDefault="00681057">
      <w:pPr>
        <w:spacing w:after="200" w:line="276" w:lineRule="auto"/>
        <w:jc w:val="left"/>
        <w:rPr>
          <w:rFonts w:ascii="Verdana" w:hAnsi="Verdana"/>
          <w:sz w:val="18"/>
          <w:szCs w:val="18"/>
        </w:rPr>
      </w:pPr>
    </w:p>
    <w:p w14:paraId="04D2D5A9" w14:textId="77777777" w:rsidR="00681057" w:rsidRDefault="00681057">
      <w:pPr>
        <w:spacing w:after="200" w:line="276" w:lineRule="auto"/>
        <w:jc w:val="left"/>
        <w:rPr>
          <w:rFonts w:ascii="Verdana" w:hAnsi="Verdana"/>
          <w:sz w:val="18"/>
          <w:szCs w:val="18"/>
        </w:rPr>
      </w:pPr>
    </w:p>
    <w:p w14:paraId="78E904F7" w14:textId="77777777" w:rsidR="00681057" w:rsidRDefault="00681057">
      <w:pPr>
        <w:spacing w:after="200" w:line="276" w:lineRule="auto"/>
        <w:jc w:val="left"/>
        <w:rPr>
          <w:rFonts w:ascii="Verdana" w:hAnsi="Verdana"/>
          <w:sz w:val="18"/>
          <w:szCs w:val="18"/>
        </w:rPr>
      </w:pPr>
    </w:p>
    <w:p w14:paraId="5A2C0F5D" w14:textId="77777777" w:rsidR="00681057" w:rsidRDefault="00681057">
      <w:pPr>
        <w:spacing w:after="200" w:line="276" w:lineRule="auto"/>
        <w:jc w:val="left"/>
        <w:rPr>
          <w:rFonts w:ascii="Verdana" w:hAnsi="Verdana"/>
          <w:sz w:val="18"/>
          <w:szCs w:val="18"/>
        </w:rPr>
      </w:pPr>
    </w:p>
    <w:p w14:paraId="72C53345" w14:textId="77777777" w:rsidR="00681057" w:rsidRDefault="00681057">
      <w:pPr>
        <w:spacing w:after="200" w:line="276" w:lineRule="auto"/>
        <w:jc w:val="left"/>
        <w:rPr>
          <w:rFonts w:ascii="Verdana" w:hAnsi="Verdana"/>
          <w:sz w:val="18"/>
          <w:szCs w:val="18"/>
        </w:rPr>
      </w:pPr>
    </w:p>
    <w:p w14:paraId="1772BADC" w14:textId="77777777" w:rsidR="00681057" w:rsidRPr="004D4841" w:rsidRDefault="00681057">
      <w:pPr>
        <w:spacing w:after="200" w:line="276" w:lineRule="auto"/>
        <w:jc w:val="left"/>
        <w:rPr>
          <w:rFonts w:ascii="Verdana" w:hAnsi="Verdana"/>
          <w:sz w:val="18"/>
          <w:szCs w:val="18"/>
        </w:rPr>
      </w:pPr>
    </w:p>
    <w:p w14:paraId="0B7586FF" w14:textId="77777777" w:rsidR="00BC6F84" w:rsidRPr="004D4841" w:rsidRDefault="00BC6F84" w:rsidP="00BC6F84">
      <w:pPr>
        <w:rPr>
          <w:rFonts w:ascii="Verdana" w:hAnsi="Verdana" w:cstheme="majorHAnsi"/>
          <w:sz w:val="18"/>
          <w:szCs w:val="18"/>
          <w:lang w:val="en-US"/>
        </w:rPr>
      </w:pPr>
    </w:p>
    <w:p w14:paraId="36C8AD05" w14:textId="77777777" w:rsidR="00BC6F84" w:rsidRPr="004D4841" w:rsidRDefault="00BC6F84" w:rsidP="00BC6F84">
      <w:pPr>
        <w:rPr>
          <w:rFonts w:ascii="Verdana" w:hAnsi="Verdana" w:cstheme="majorHAnsi"/>
          <w:sz w:val="18"/>
          <w:szCs w:val="18"/>
          <w:lang w:val="en-US"/>
        </w:rPr>
      </w:pPr>
    </w:p>
    <w:tbl>
      <w:tblPr>
        <w:tblW w:w="0" w:type="auto"/>
        <w:tblLook w:val="04A0" w:firstRow="1" w:lastRow="0" w:firstColumn="1" w:lastColumn="0" w:noHBand="0" w:noVBand="1"/>
      </w:tblPr>
      <w:tblGrid>
        <w:gridCol w:w="7862"/>
        <w:gridCol w:w="222"/>
        <w:gridCol w:w="222"/>
      </w:tblGrid>
      <w:tr w:rsidR="00BC6F84" w:rsidRPr="004D4841" w14:paraId="77979625" w14:textId="77777777" w:rsidTr="00145C2D">
        <w:tc>
          <w:tcPr>
            <w:tcW w:w="9302" w:type="dxa"/>
          </w:tcPr>
          <w:p w14:paraId="7ECD6816" w14:textId="77777777" w:rsidR="00BC6F84" w:rsidRPr="004D4841" w:rsidRDefault="00BC6F84" w:rsidP="005E7034">
            <w:pPr>
              <w:spacing w:after="200" w:line="276" w:lineRule="auto"/>
              <w:jc w:val="left"/>
              <w:rPr>
                <w:rFonts w:ascii="Verdana" w:eastAsia="Calibri" w:hAnsi="Verdana" w:cs="Courier New"/>
                <w:sz w:val="18"/>
                <w:szCs w:val="18"/>
                <w:lang w:val="en-US"/>
              </w:rPr>
            </w:pPr>
          </w:p>
        </w:tc>
        <w:tc>
          <w:tcPr>
            <w:tcW w:w="222" w:type="dxa"/>
          </w:tcPr>
          <w:p w14:paraId="291EFE2B" w14:textId="77777777" w:rsidR="00BC6F84" w:rsidRPr="004D4841" w:rsidRDefault="00BC6F84" w:rsidP="00145C2D">
            <w:pPr>
              <w:rPr>
                <w:rFonts w:ascii="Verdana" w:eastAsia="Calibri" w:hAnsi="Verdana" w:cs="Courier New"/>
                <w:sz w:val="18"/>
                <w:szCs w:val="18"/>
                <w:lang w:val="en-US"/>
              </w:rPr>
            </w:pPr>
          </w:p>
        </w:tc>
        <w:tc>
          <w:tcPr>
            <w:tcW w:w="222" w:type="dxa"/>
          </w:tcPr>
          <w:p w14:paraId="250979EF" w14:textId="77777777" w:rsidR="00BC6F84" w:rsidRPr="004D4841" w:rsidRDefault="00BC6F84" w:rsidP="00145C2D">
            <w:pPr>
              <w:rPr>
                <w:rFonts w:ascii="Verdana" w:eastAsia="Calibri" w:hAnsi="Verdana" w:cs="Courier New"/>
                <w:sz w:val="18"/>
                <w:szCs w:val="18"/>
                <w:lang w:val="en-US"/>
              </w:rPr>
            </w:pPr>
          </w:p>
        </w:tc>
      </w:tr>
    </w:tbl>
    <w:p w14:paraId="0D67FEDC" w14:textId="62EC9B3B" w:rsidR="00BC6F84" w:rsidRPr="004D4841" w:rsidRDefault="00BC6F84" w:rsidP="00BC6F84">
      <w:pPr>
        <w:rPr>
          <w:rFonts w:ascii="Verdana" w:hAnsi="Verdana" w:cstheme="majorHAnsi"/>
          <w:sz w:val="18"/>
          <w:szCs w:val="18"/>
          <w:lang w:val="en-US"/>
        </w:rPr>
      </w:pPr>
    </w:p>
    <w:p w14:paraId="2A0C024C" w14:textId="29C0EB9D" w:rsidR="00602155" w:rsidRPr="004D4841" w:rsidRDefault="00602155" w:rsidP="00BC6F84">
      <w:pPr>
        <w:rPr>
          <w:rFonts w:ascii="Verdana" w:hAnsi="Verdana" w:cstheme="majorHAnsi"/>
          <w:sz w:val="18"/>
          <w:szCs w:val="18"/>
          <w:lang w:val="en-US"/>
        </w:rPr>
      </w:pPr>
    </w:p>
    <w:p w14:paraId="691B9CE1" w14:textId="635E6271" w:rsidR="00602155" w:rsidRPr="004D4841" w:rsidRDefault="00602155" w:rsidP="00BC6F84">
      <w:pPr>
        <w:rPr>
          <w:rFonts w:ascii="Verdana" w:hAnsi="Verdana" w:cstheme="majorHAnsi"/>
          <w:sz w:val="18"/>
          <w:szCs w:val="18"/>
          <w:lang w:val="en-US"/>
        </w:rPr>
      </w:pPr>
    </w:p>
    <w:p w14:paraId="36F368CF" w14:textId="77777777" w:rsidR="00602155" w:rsidRPr="004D4841" w:rsidRDefault="00602155" w:rsidP="00BC6F84">
      <w:pPr>
        <w:rPr>
          <w:rFonts w:ascii="Verdana" w:hAnsi="Verdana" w:cstheme="majorHAnsi"/>
          <w:sz w:val="18"/>
          <w:szCs w:val="18"/>
          <w:lang w:val="en-US"/>
        </w:rPr>
      </w:pPr>
    </w:p>
    <w:p w14:paraId="69A8E34F" w14:textId="77777777" w:rsidR="00BC6F84" w:rsidRPr="004D4841" w:rsidRDefault="00BC6F84" w:rsidP="00BC6F84">
      <w:pPr>
        <w:rPr>
          <w:rFonts w:ascii="Verdana" w:hAnsi="Verdana" w:cstheme="majorHAnsi"/>
          <w:sz w:val="18"/>
          <w:szCs w:val="18"/>
          <w:lang w:val="en-US"/>
        </w:rPr>
      </w:pPr>
    </w:p>
    <w:p w14:paraId="0F25400B" w14:textId="77777777" w:rsidR="00BC6F84" w:rsidRPr="004D4841" w:rsidRDefault="00BC6F84" w:rsidP="00BC6F84">
      <w:pPr>
        <w:rPr>
          <w:rFonts w:ascii="Verdana" w:hAnsi="Verdana" w:cstheme="majorHAnsi"/>
          <w:sz w:val="18"/>
          <w:szCs w:val="18"/>
          <w:lang w:val="en-US"/>
        </w:rPr>
      </w:pPr>
    </w:p>
    <w:p w14:paraId="2316A084" w14:textId="77777777" w:rsidR="00BC6F84" w:rsidRPr="004D4841" w:rsidRDefault="00BC6F84" w:rsidP="00BC6F84">
      <w:pPr>
        <w:rPr>
          <w:rFonts w:ascii="Verdana" w:hAnsi="Verdana" w:cstheme="majorHAnsi"/>
          <w:sz w:val="18"/>
          <w:szCs w:val="18"/>
          <w:lang w:val="en-US"/>
        </w:rPr>
      </w:pPr>
    </w:p>
    <w:p w14:paraId="3618BC79" w14:textId="77777777" w:rsidR="00BC6F84" w:rsidRPr="004D4841" w:rsidRDefault="00BC6F84" w:rsidP="00BC6F84">
      <w:pPr>
        <w:rPr>
          <w:rFonts w:ascii="Verdana" w:hAnsi="Verdana" w:cstheme="majorHAnsi"/>
          <w:sz w:val="18"/>
          <w:szCs w:val="18"/>
          <w:lang w:val="en-US"/>
        </w:rPr>
      </w:pPr>
    </w:p>
    <w:p w14:paraId="6E034399" w14:textId="77777777" w:rsidR="00BC6F84" w:rsidRPr="004D4841" w:rsidRDefault="00BC6F84" w:rsidP="00BC6F84">
      <w:pPr>
        <w:rPr>
          <w:rFonts w:ascii="Verdana" w:hAnsi="Verdana" w:cstheme="majorHAnsi"/>
          <w:sz w:val="18"/>
          <w:szCs w:val="18"/>
          <w:lang w:val="en-US"/>
        </w:rPr>
      </w:pPr>
    </w:p>
    <w:p w14:paraId="2BC2B75D" w14:textId="77777777" w:rsidR="00BC6F84" w:rsidRPr="004D4841" w:rsidRDefault="00BC6F84" w:rsidP="00BC6F84">
      <w:pPr>
        <w:rPr>
          <w:rFonts w:ascii="Verdana" w:hAnsi="Verdana" w:cstheme="majorHAnsi"/>
          <w:sz w:val="18"/>
          <w:szCs w:val="18"/>
          <w:lang w:val="en-US"/>
        </w:rPr>
      </w:pPr>
    </w:p>
    <w:p w14:paraId="68013A82" w14:textId="318BD244" w:rsidR="00BC6F84" w:rsidRPr="004D4841" w:rsidRDefault="00BC6F84" w:rsidP="00BC6F84">
      <w:pPr>
        <w:rPr>
          <w:rFonts w:ascii="Verdana" w:hAnsi="Verdana" w:cstheme="majorHAnsi"/>
          <w:sz w:val="18"/>
          <w:szCs w:val="18"/>
          <w:lang w:val="en-US"/>
        </w:rPr>
      </w:pPr>
    </w:p>
    <w:p w14:paraId="5C0E4302" w14:textId="03512ADF" w:rsidR="00F217E2" w:rsidRPr="004D4841" w:rsidRDefault="00F217E2" w:rsidP="00BC6F84">
      <w:pPr>
        <w:rPr>
          <w:rFonts w:ascii="Verdana" w:hAnsi="Verdana" w:cstheme="majorHAnsi"/>
          <w:sz w:val="18"/>
          <w:szCs w:val="18"/>
          <w:lang w:val="en-US"/>
        </w:rPr>
      </w:pPr>
    </w:p>
    <w:p w14:paraId="5BE664D5" w14:textId="30B72596" w:rsidR="00F217E2" w:rsidRPr="004D4841" w:rsidRDefault="00F217E2" w:rsidP="00BC6F84">
      <w:pPr>
        <w:rPr>
          <w:rFonts w:ascii="Verdana" w:hAnsi="Verdana" w:cstheme="majorHAnsi"/>
          <w:sz w:val="18"/>
          <w:szCs w:val="18"/>
          <w:lang w:val="en-US"/>
        </w:rPr>
      </w:pPr>
    </w:p>
    <w:p w14:paraId="7D29ACAD" w14:textId="42D26A19" w:rsidR="00F217E2" w:rsidRPr="004D4841" w:rsidRDefault="00F217E2" w:rsidP="00BC6F84">
      <w:pPr>
        <w:rPr>
          <w:rFonts w:ascii="Verdana" w:hAnsi="Verdana" w:cstheme="majorHAnsi"/>
          <w:sz w:val="18"/>
          <w:szCs w:val="18"/>
          <w:lang w:val="en-US"/>
        </w:rPr>
      </w:pPr>
    </w:p>
    <w:p w14:paraId="1D3D27A9" w14:textId="4E274B6C" w:rsidR="00F217E2" w:rsidRPr="004D4841" w:rsidRDefault="00F217E2" w:rsidP="00BC6F84">
      <w:pPr>
        <w:rPr>
          <w:rFonts w:ascii="Verdana" w:hAnsi="Verdana" w:cstheme="majorHAnsi"/>
          <w:sz w:val="18"/>
          <w:szCs w:val="18"/>
          <w:lang w:val="en-US"/>
        </w:rPr>
      </w:pPr>
    </w:p>
    <w:p w14:paraId="54853D95" w14:textId="169864AF" w:rsidR="00F217E2" w:rsidRPr="004D4841" w:rsidRDefault="00F217E2" w:rsidP="00BC6F84">
      <w:pPr>
        <w:rPr>
          <w:rFonts w:ascii="Verdana" w:hAnsi="Verdana" w:cstheme="majorHAnsi"/>
          <w:sz w:val="18"/>
          <w:szCs w:val="18"/>
          <w:lang w:val="en-US"/>
        </w:rPr>
      </w:pPr>
    </w:p>
    <w:p w14:paraId="750E038C" w14:textId="77777777" w:rsidR="00F217E2" w:rsidRPr="004D4841" w:rsidRDefault="00F217E2" w:rsidP="00BC6F84">
      <w:pPr>
        <w:rPr>
          <w:rFonts w:ascii="Verdana" w:hAnsi="Verdana" w:cstheme="majorHAnsi"/>
          <w:sz w:val="18"/>
          <w:szCs w:val="18"/>
          <w:lang w:val="en-US"/>
        </w:rPr>
      </w:pPr>
    </w:p>
    <w:p w14:paraId="122E7142" w14:textId="77777777" w:rsidR="00BC6F84" w:rsidRPr="004D4841" w:rsidRDefault="00BC6F84" w:rsidP="00BC6F84">
      <w:pPr>
        <w:rPr>
          <w:rFonts w:ascii="Verdana" w:eastAsia="Calibri" w:hAnsi="Verdana" w:cs="Times New Roman"/>
          <w:sz w:val="18"/>
          <w:szCs w:val="18"/>
        </w:rPr>
      </w:pPr>
    </w:p>
    <w:p w14:paraId="1ABBB743" w14:textId="77777777" w:rsidR="00BC6F84" w:rsidRPr="004D4841" w:rsidRDefault="00BC6F84" w:rsidP="00BC6F84">
      <w:pPr>
        <w:widowControl w:val="0"/>
        <w:pBdr>
          <w:top w:val="single" w:sz="4" w:space="1" w:color="008D7F"/>
          <w:left w:val="single" w:sz="4" w:space="4" w:color="008D7F"/>
          <w:bottom w:val="single" w:sz="4" w:space="1" w:color="008D7F"/>
          <w:right w:val="single" w:sz="4" w:space="4" w:color="008D7F"/>
        </w:pBdr>
        <w:autoSpaceDE w:val="0"/>
        <w:autoSpaceDN w:val="0"/>
        <w:adjustRightInd w:val="0"/>
        <w:spacing w:before="120"/>
        <w:rPr>
          <w:rFonts w:ascii="Verdana" w:eastAsia="Calibri" w:hAnsi="Verdana" w:cs="Calibri"/>
          <w:iCs/>
          <w:sz w:val="14"/>
          <w:szCs w:val="14"/>
          <w:lang w:val="en-US"/>
        </w:rPr>
      </w:pPr>
      <w:r w:rsidRPr="004D4841">
        <w:rPr>
          <w:rFonts w:ascii="Verdana" w:eastAsia="Calibri" w:hAnsi="Verdana" w:cs="Calibri"/>
          <w:iCs/>
          <w:sz w:val="14"/>
          <w:szCs w:val="14"/>
          <w:lang w:val="en-US"/>
        </w:rPr>
        <w:t xml:space="preserve">This publication is for information purposes only and is not a recommendation to engage in investment activities. This publication is provided “as is” without representation or warranty of any kind. Whilst all reasonable care has been taken to ensure the accuracy of the content, Euronext does not guarantee its accuracy or completeness. Euronext will not be held liable for any loss or </w:t>
      </w:r>
      <w:proofErr w:type="gramStart"/>
      <w:r w:rsidRPr="004D4841">
        <w:rPr>
          <w:rFonts w:ascii="Verdana" w:eastAsia="Calibri" w:hAnsi="Verdana" w:cs="Calibri"/>
          <w:iCs/>
          <w:sz w:val="14"/>
          <w:szCs w:val="14"/>
          <w:lang w:val="en-US"/>
        </w:rPr>
        <w:t>damages</w:t>
      </w:r>
      <w:proofErr w:type="gramEnd"/>
      <w:r w:rsidRPr="004D4841">
        <w:rPr>
          <w:rFonts w:ascii="Verdana" w:eastAsia="Calibri" w:hAnsi="Verdana" w:cs="Calibri"/>
          <w:iCs/>
          <w:sz w:val="14"/>
          <w:szCs w:val="14"/>
          <w:lang w:val="en-US"/>
        </w:rPr>
        <w:t xml:space="preserve"> of any </w:t>
      </w:r>
      <w:proofErr w:type="gramStart"/>
      <w:r w:rsidRPr="004D4841">
        <w:rPr>
          <w:rFonts w:ascii="Verdana" w:eastAsia="Calibri" w:hAnsi="Verdana" w:cs="Calibri"/>
          <w:iCs/>
          <w:sz w:val="14"/>
          <w:szCs w:val="14"/>
          <w:lang w:val="en-US"/>
        </w:rPr>
        <w:t>nature</w:t>
      </w:r>
      <w:proofErr w:type="gramEnd"/>
      <w:r w:rsidRPr="004D4841">
        <w:rPr>
          <w:rFonts w:ascii="Verdana" w:eastAsia="Calibri" w:hAnsi="Verdana" w:cs="Calibri"/>
          <w:iCs/>
          <w:sz w:val="14"/>
          <w:szCs w:val="14"/>
          <w:lang w:val="en-US"/>
        </w:rPr>
        <w:t xml:space="preserve"> ensuing from using, trusting or acting on information provided. All proprietary rights and interest in or connected with this publication shall </w:t>
      </w:r>
      <w:proofErr w:type="gramStart"/>
      <w:r w:rsidRPr="004D4841">
        <w:rPr>
          <w:rFonts w:ascii="Verdana" w:eastAsia="Calibri" w:hAnsi="Verdana" w:cs="Calibri"/>
          <w:iCs/>
          <w:sz w:val="14"/>
          <w:szCs w:val="14"/>
          <w:lang w:val="en-US"/>
        </w:rPr>
        <w:t>vest</w:t>
      </w:r>
      <w:proofErr w:type="gramEnd"/>
      <w:r w:rsidRPr="004D4841">
        <w:rPr>
          <w:rFonts w:ascii="Verdana" w:eastAsia="Calibri" w:hAnsi="Verdana" w:cs="Calibri"/>
          <w:iCs/>
          <w:sz w:val="14"/>
          <w:szCs w:val="14"/>
          <w:lang w:val="en-US"/>
        </w:rPr>
        <w:t xml:space="preserve"> in Euronext. No part of it may be redistributed or reproduced in any form without the prior written permission of Euronext. </w:t>
      </w:r>
    </w:p>
    <w:p w14:paraId="2E72475A" w14:textId="77777777" w:rsidR="00BC6F84" w:rsidRPr="004D4841" w:rsidRDefault="00BC6F84" w:rsidP="00BC6F84">
      <w:pPr>
        <w:widowControl w:val="0"/>
        <w:pBdr>
          <w:top w:val="single" w:sz="4" w:space="1" w:color="008D7F"/>
          <w:left w:val="single" w:sz="4" w:space="4" w:color="008D7F"/>
          <w:bottom w:val="single" w:sz="4" w:space="1" w:color="008D7F"/>
          <w:right w:val="single" w:sz="4" w:space="4" w:color="008D7F"/>
        </w:pBdr>
        <w:autoSpaceDE w:val="0"/>
        <w:autoSpaceDN w:val="0"/>
        <w:adjustRightInd w:val="0"/>
        <w:spacing w:before="120"/>
        <w:rPr>
          <w:rFonts w:ascii="Verdana" w:eastAsia="Calibri" w:hAnsi="Verdana" w:cs="Calibri"/>
          <w:iCs/>
          <w:sz w:val="14"/>
          <w:szCs w:val="14"/>
          <w:lang w:val="en-US"/>
        </w:rPr>
      </w:pPr>
      <w:r w:rsidRPr="004D4841">
        <w:rPr>
          <w:rFonts w:ascii="Verdana" w:eastAsia="Calibri" w:hAnsi="Verdana" w:cs="Calibri"/>
          <w:iCs/>
          <w:sz w:val="14"/>
          <w:szCs w:val="14"/>
          <w:lang w:val="en-US"/>
        </w:rPr>
        <w:t xml:space="preserve">Euronext refers to Euronext N.V. and its affiliates. Information regarding trademarks and intellectual property rights of Euronext is located at </w:t>
      </w:r>
      <w:hyperlink r:id="rId12" w:history="1">
        <w:r w:rsidRPr="004D4841">
          <w:rPr>
            <w:rFonts w:ascii="Verdana" w:eastAsia="Calibri" w:hAnsi="Verdana" w:cs="Calibri"/>
            <w:iCs/>
            <w:color w:val="0000FF"/>
            <w:sz w:val="14"/>
            <w:szCs w:val="14"/>
            <w:u w:val="single"/>
            <w:lang w:val="en-US"/>
          </w:rPr>
          <w:t>https://www.euronext.com/terms-use</w:t>
        </w:r>
      </w:hyperlink>
      <w:r w:rsidRPr="004D4841">
        <w:rPr>
          <w:rFonts w:ascii="Verdana" w:eastAsia="Calibri" w:hAnsi="Verdana" w:cs="Calibri"/>
          <w:iCs/>
          <w:sz w:val="14"/>
          <w:szCs w:val="14"/>
          <w:lang w:val="en-US"/>
        </w:rPr>
        <w:t xml:space="preserve"> .</w:t>
      </w:r>
    </w:p>
    <w:p w14:paraId="71282281" w14:textId="5882AAD8" w:rsidR="00BC6F84" w:rsidRPr="004D4841" w:rsidRDefault="00BC6F84" w:rsidP="00BC6F84">
      <w:pPr>
        <w:widowControl w:val="0"/>
        <w:pBdr>
          <w:top w:val="single" w:sz="4" w:space="1" w:color="008D7F"/>
          <w:left w:val="single" w:sz="4" w:space="4" w:color="008D7F"/>
          <w:bottom w:val="single" w:sz="4" w:space="1" w:color="008D7F"/>
          <w:right w:val="single" w:sz="4" w:space="4" w:color="008D7F"/>
        </w:pBdr>
        <w:autoSpaceDE w:val="0"/>
        <w:autoSpaceDN w:val="0"/>
        <w:adjustRightInd w:val="0"/>
        <w:spacing w:before="120"/>
        <w:rPr>
          <w:rFonts w:ascii="Verdana" w:eastAsia="Calibri" w:hAnsi="Verdana" w:cs="Calibri"/>
          <w:iCs/>
          <w:sz w:val="14"/>
          <w:szCs w:val="14"/>
          <w:lang w:val="en-US"/>
        </w:rPr>
      </w:pPr>
      <w:r w:rsidRPr="004D4841">
        <w:rPr>
          <w:rFonts w:ascii="Verdana" w:eastAsia="Calibri" w:hAnsi="Verdana" w:cs="Calibri"/>
          <w:iCs/>
          <w:sz w:val="14"/>
          <w:szCs w:val="14"/>
          <w:lang w:val="en-US"/>
        </w:rPr>
        <w:t>© 202</w:t>
      </w:r>
      <w:r w:rsidR="00365817">
        <w:rPr>
          <w:rFonts w:ascii="Verdana" w:eastAsia="Calibri" w:hAnsi="Verdana" w:cs="Calibri"/>
          <w:iCs/>
          <w:sz w:val="14"/>
          <w:szCs w:val="14"/>
          <w:lang w:val="en-US"/>
        </w:rPr>
        <w:t>5</w:t>
      </w:r>
      <w:r w:rsidRPr="004D4841">
        <w:rPr>
          <w:rFonts w:ascii="Verdana" w:eastAsia="Calibri" w:hAnsi="Verdana" w:cs="Calibri"/>
          <w:iCs/>
          <w:sz w:val="14"/>
          <w:szCs w:val="14"/>
          <w:lang w:val="en-US"/>
        </w:rPr>
        <w:t xml:space="preserve">, Euronext N.V. - All rights reserved. </w:t>
      </w:r>
    </w:p>
    <w:p w14:paraId="2BC0B4C3" w14:textId="77777777" w:rsidR="00BC6F84" w:rsidRPr="004D4841" w:rsidRDefault="00BC6F84" w:rsidP="00BC6F84">
      <w:pPr>
        <w:widowControl w:val="0"/>
        <w:autoSpaceDE w:val="0"/>
        <w:autoSpaceDN w:val="0"/>
        <w:adjustRightInd w:val="0"/>
        <w:spacing w:after="0" w:line="240" w:lineRule="auto"/>
        <w:outlineLvl w:val="0"/>
        <w:rPr>
          <w:rFonts w:ascii="Verdana" w:eastAsia="Times New Roman" w:hAnsi="Verdana" w:cs="Calibri"/>
          <w:sz w:val="18"/>
          <w:szCs w:val="18"/>
          <w:lang w:val="en-US"/>
        </w:rPr>
      </w:pPr>
    </w:p>
    <w:p w14:paraId="1AE36719" w14:textId="77777777" w:rsidR="00BC6F84" w:rsidRPr="004D4841" w:rsidRDefault="00BC6F84" w:rsidP="00BC6F84">
      <w:pPr>
        <w:autoSpaceDE w:val="0"/>
        <w:autoSpaceDN w:val="0"/>
        <w:spacing w:after="0" w:line="240" w:lineRule="auto"/>
        <w:rPr>
          <w:rFonts w:ascii="Verdana" w:hAnsi="Verdana" w:cstheme="majorHAnsi"/>
          <w:sz w:val="18"/>
          <w:szCs w:val="18"/>
          <w:lang w:val="en-US"/>
        </w:rPr>
      </w:pPr>
      <w:r w:rsidRPr="004D4841">
        <w:rPr>
          <w:rFonts w:ascii="Verdana" w:eastAsia="SimSun" w:hAnsi="Verdana" w:cs="Calibri"/>
          <w:sz w:val="18"/>
          <w:szCs w:val="18"/>
        </w:rPr>
        <w:t>For further information in relation to Euronext Indices</w:t>
      </w:r>
      <w:r w:rsidRPr="004D4841">
        <w:rPr>
          <w:rFonts w:ascii="Verdana" w:eastAsia="SimSun" w:hAnsi="Verdana" w:cs="Calibri"/>
          <w:sz w:val="20"/>
          <w:szCs w:val="20"/>
          <w:lang w:val="en-US" w:eastAsia="zh-CN"/>
        </w:rPr>
        <w:t> </w:t>
      </w:r>
      <w:r w:rsidRPr="004D4841">
        <w:rPr>
          <w:rFonts w:ascii="Verdana" w:eastAsia="SimSun" w:hAnsi="Verdana" w:cs="Calibri"/>
          <w:sz w:val="18"/>
          <w:szCs w:val="18"/>
        </w:rPr>
        <w:t xml:space="preserve">please contact: </w:t>
      </w:r>
      <w:hyperlink r:id="rId13" w:history="1">
        <w:r w:rsidRPr="004D4841">
          <w:rPr>
            <w:rFonts w:ascii="Verdana" w:eastAsia="SimSun" w:hAnsi="Verdana" w:cs="Calibri"/>
            <w:color w:val="0000FF"/>
            <w:sz w:val="20"/>
            <w:szCs w:val="20"/>
            <w:u w:val="single"/>
            <w:lang w:val="en-US" w:eastAsia="zh-CN"/>
          </w:rPr>
          <w:t>index-team@euronext.com</w:t>
        </w:r>
      </w:hyperlink>
    </w:p>
    <w:p w14:paraId="517BB2A0" w14:textId="77777777" w:rsidR="00253DE3" w:rsidRPr="004D4841" w:rsidRDefault="00253DE3" w:rsidP="006464BB">
      <w:pPr>
        <w:rPr>
          <w:rFonts w:ascii="Verdana" w:hAnsi="Verdana"/>
          <w:sz w:val="18"/>
          <w:szCs w:val="18"/>
          <w:lang w:val="en-US"/>
        </w:rPr>
        <w:sectPr w:rsidR="00253DE3" w:rsidRPr="004D4841" w:rsidSect="00332DA4">
          <w:headerReference w:type="even" r:id="rId14"/>
          <w:headerReference w:type="default" r:id="rId15"/>
          <w:footerReference w:type="even" r:id="rId16"/>
          <w:footerReference w:type="default" r:id="rId17"/>
          <w:headerReference w:type="first" r:id="rId18"/>
          <w:footerReference w:type="first" r:id="rId19"/>
          <w:pgSz w:w="11906" w:h="16838" w:code="9"/>
          <w:pgMar w:top="1440" w:right="1800" w:bottom="1440" w:left="1800" w:header="567" w:footer="686" w:gutter="0"/>
          <w:cols w:space="720"/>
          <w:docGrid w:linePitch="299"/>
        </w:sectPr>
      </w:pPr>
    </w:p>
    <w:p w14:paraId="75F4D8F4" w14:textId="77777777" w:rsidR="00253DE3" w:rsidRPr="004D4841" w:rsidRDefault="005051B7" w:rsidP="006464BB">
      <w:pPr>
        <w:pStyle w:val="NYSENonindexingtitle"/>
        <w:spacing w:before="0" w:after="0"/>
        <w:jc w:val="both"/>
        <w:rPr>
          <w:rFonts w:ascii="Verdana" w:hAnsi="Verdana"/>
          <w:color w:val="008D7F" w:themeColor="text1"/>
          <w:sz w:val="28"/>
          <w:szCs w:val="32"/>
          <w:lang w:val="en-US"/>
        </w:rPr>
      </w:pPr>
      <w:r w:rsidRPr="004D4841">
        <w:rPr>
          <w:rFonts w:ascii="Verdana" w:hAnsi="Verdana"/>
          <w:color w:val="008D7F" w:themeColor="text1"/>
          <w:sz w:val="28"/>
          <w:szCs w:val="32"/>
          <w:lang w:val="en-US"/>
        </w:rPr>
        <w:lastRenderedPageBreak/>
        <w:t>Index</w:t>
      </w:r>
    </w:p>
    <w:p w14:paraId="6D825A1F" w14:textId="600D7BB1" w:rsidR="005570E4" w:rsidRPr="004D4841" w:rsidRDefault="00DD0B65">
      <w:pPr>
        <w:pStyle w:val="TOC1"/>
        <w:rPr>
          <w:rFonts w:ascii="Verdana" w:eastAsiaTheme="minorEastAsia" w:hAnsi="Verdana" w:cstheme="minorBidi"/>
          <w:b w:val="0"/>
          <w:bCs w:val="0"/>
          <w:color w:val="auto"/>
          <w:kern w:val="0"/>
          <w:sz w:val="18"/>
          <w:szCs w:val="18"/>
          <w:lang w:val="en-US"/>
        </w:rPr>
      </w:pPr>
      <w:r w:rsidRPr="004D4841">
        <w:rPr>
          <w:rFonts w:ascii="Verdana" w:hAnsi="Verdana" w:cstheme="minorHAnsi"/>
          <w:iCs/>
          <w:sz w:val="18"/>
          <w:szCs w:val="18"/>
        </w:rPr>
        <w:fldChar w:fldCharType="begin"/>
      </w:r>
      <w:r w:rsidR="00253DE3" w:rsidRPr="004D4841">
        <w:rPr>
          <w:rFonts w:ascii="Verdana" w:hAnsi="Verdana" w:cstheme="minorHAnsi"/>
          <w:sz w:val="18"/>
          <w:szCs w:val="18"/>
        </w:rPr>
        <w:instrText xml:space="preserve"> TOC \o "1-2" \h \z \t "Heading 6,1,Heading 7,2,PA Section heading_unnumbered,1,PA heading_unnumbered level 2,2" </w:instrText>
      </w:r>
      <w:r w:rsidRPr="004D4841">
        <w:rPr>
          <w:rFonts w:ascii="Verdana" w:hAnsi="Verdana" w:cstheme="minorHAnsi"/>
          <w:iCs/>
          <w:sz w:val="18"/>
          <w:szCs w:val="18"/>
        </w:rPr>
        <w:fldChar w:fldCharType="separate"/>
      </w:r>
      <w:hyperlink w:anchor="_Toc68852913" w:history="1">
        <w:r w:rsidR="005570E4" w:rsidRPr="004D4841">
          <w:rPr>
            <w:rStyle w:val="Hyperlink"/>
            <w:rFonts w:ascii="Verdana" w:hAnsi="Verdana"/>
            <w:sz w:val="18"/>
            <w:szCs w:val="18"/>
          </w:rPr>
          <w:t>1.</w:t>
        </w:r>
        <w:r w:rsidR="005570E4" w:rsidRPr="004D4841">
          <w:rPr>
            <w:rFonts w:ascii="Verdana" w:eastAsiaTheme="minorEastAsia" w:hAnsi="Verdana" w:cstheme="minorBidi"/>
            <w:b w:val="0"/>
            <w:bCs w:val="0"/>
            <w:color w:val="auto"/>
            <w:kern w:val="0"/>
            <w:sz w:val="18"/>
            <w:szCs w:val="18"/>
            <w:lang w:val="en-US"/>
          </w:rPr>
          <w:tab/>
        </w:r>
        <w:r w:rsidR="005570E4" w:rsidRPr="004D4841">
          <w:rPr>
            <w:rStyle w:val="Hyperlink"/>
            <w:rFonts w:ascii="Verdana" w:hAnsi="Verdana"/>
            <w:sz w:val="18"/>
            <w:szCs w:val="18"/>
          </w:rPr>
          <w:t>General</w:t>
        </w:r>
        <w:r w:rsidR="005570E4" w:rsidRPr="004D4841">
          <w:rPr>
            <w:rFonts w:ascii="Verdana" w:hAnsi="Verdana"/>
            <w:webHidden/>
            <w:sz w:val="18"/>
            <w:szCs w:val="18"/>
          </w:rPr>
          <w:tab/>
        </w:r>
        <w:r w:rsidR="005570E4" w:rsidRPr="004D4841">
          <w:rPr>
            <w:rFonts w:ascii="Verdana" w:hAnsi="Verdana"/>
            <w:webHidden/>
            <w:sz w:val="18"/>
            <w:szCs w:val="18"/>
          </w:rPr>
          <w:fldChar w:fldCharType="begin"/>
        </w:r>
        <w:r w:rsidR="005570E4" w:rsidRPr="004D4841">
          <w:rPr>
            <w:rFonts w:ascii="Verdana" w:hAnsi="Verdana"/>
            <w:webHidden/>
            <w:sz w:val="18"/>
            <w:szCs w:val="18"/>
          </w:rPr>
          <w:instrText xml:space="preserve"> PAGEREF _Toc68852913 \h </w:instrText>
        </w:r>
        <w:r w:rsidR="005570E4" w:rsidRPr="004D4841">
          <w:rPr>
            <w:rFonts w:ascii="Verdana" w:hAnsi="Verdana"/>
            <w:webHidden/>
            <w:sz w:val="18"/>
            <w:szCs w:val="18"/>
          </w:rPr>
        </w:r>
        <w:r w:rsidR="005570E4" w:rsidRPr="004D4841">
          <w:rPr>
            <w:rFonts w:ascii="Verdana" w:hAnsi="Verdana"/>
            <w:webHidden/>
            <w:sz w:val="18"/>
            <w:szCs w:val="18"/>
          </w:rPr>
          <w:fldChar w:fldCharType="separate"/>
        </w:r>
        <w:r w:rsidR="00173A85">
          <w:rPr>
            <w:rFonts w:ascii="Verdana" w:hAnsi="Verdana"/>
            <w:webHidden/>
            <w:sz w:val="18"/>
            <w:szCs w:val="18"/>
          </w:rPr>
          <w:t>2</w:t>
        </w:r>
        <w:r w:rsidR="005570E4" w:rsidRPr="004D4841">
          <w:rPr>
            <w:rFonts w:ascii="Verdana" w:hAnsi="Verdana"/>
            <w:webHidden/>
            <w:sz w:val="18"/>
            <w:szCs w:val="18"/>
          </w:rPr>
          <w:fldChar w:fldCharType="end"/>
        </w:r>
      </w:hyperlink>
    </w:p>
    <w:p w14:paraId="3CC84B67" w14:textId="16087F6A"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4" w:history="1">
        <w:r w:rsidRPr="004D4841">
          <w:rPr>
            <w:rStyle w:val="Hyperlink"/>
            <w:rFonts w:ascii="Verdana" w:hAnsi="Verdana"/>
            <w:sz w:val="18"/>
            <w:szCs w:val="18"/>
          </w:rPr>
          <w:t>Version notes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_Toc68852914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2</w:t>
        </w:r>
        <w:r w:rsidRPr="004D4841">
          <w:rPr>
            <w:rFonts w:ascii="Verdana" w:hAnsi="Verdana"/>
            <w:webHidden/>
            <w:sz w:val="18"/>
            <w:szCs w:val="18"/>
          </w:rPr>
          <w:fldChar w:fldCharType="end"/>
        </w:r>
      </w:hyperlink>
    </w:p>
    <w:p w14:paraId="6B0176DF" w14:textId="08C4EED5" w:rsidR="005570E4" w:rsidRPr="004D4841" w:rsidRDefault="005570E4">
      <w:pPr>
        <w:pStyle w:val="TOC1"/>
        <w:rPr>
          <w:rFonts w:ascii="Verdana" w:eastAsiaTheme="minorEastAsia" w:hAnsi="Verdana" w:cstheme="minorBidi"/>
          <w:b w:val="0"/>
          <w:bCs w:val="0"/>
          <w:color w:val="auto"/>
          <w:kern w:val="0"/>
          <w:sz w:val="18"/>
          <w:szCs w:val="18"/>
          <w:lang w:val="en-US"/>
        </w:rPr>
      </w:pPr>
      <w:hyperlink w:anchor="_Toc68852915" w:history="1">
        <w:r w:rsidRPr="004D4841">
          <w:rPr>
            <w:rStyle w:val="Hyperlink"/>
            <w:rFonts w:ascii="Verdana" w:hAnsi="Verdana"/>
            <w:sz w:val="18"/>
            <w:szCs w:val="18"/>
          </w:rPr>
          <w:t>2.</w:t>
        </w:r>
        <w:r w:rsidRPr="004D4841">
          <w:rPr>
            <w:rFonts w:ascii="Verdana" w:eastAsiaTheme="minorEastAsia" w:hAnsi="Verdana" w:cstheme="minorBidi"/>
            <w:b w:val="0"/>
            <w:bCs w:val="0"/>
            <w:color w:val="auto"/>
            <w:kern w:val="0"/>
            <w:sz w:val="18"/>
            <w:szCs w:val="18"/>
            <w:lang w:val="en-US"/>
          </w:rPr>
          <w:tab/>
        </w:r>
        <w:r w:rsidRPr="004D4841">
          <w:rPr>
            <w:rStyle w:val="Hyperlink"/>
            <w:rFonts w:ascii="Verdana" w:hAnsi="Verdana"/>
            <w:sz w:val="18"/>
            <w:szCs w:val="18"/>
          </w:rPr>
          <w:t>Index reviews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_Toc68852915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323A3BA7" w14:textId="70B3582B"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6" w:history="1">
        <w:r w:rsidRPr="004D4841">
          <w:rPr>
            <w:rStyle w:val="Hyperlink"/>
            <w:rFonts w:ascii="Verdana" w:hAnsi="Verdana"/>
            <w:sz w:val="18"/>
            <w:szCs w:val="18"/>
          </w:rPr>
          <w:t>2.1</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Review frequency and relevant dates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_Toc68852916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7F0F4C35" w14:textId="6123B177"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7" w:history="1">
        <w:r w:rsidRPr="004D4841">
          <w:rPr>
            <w:rStyle w:val="Hyperlink"/>
            <w:rFonts w:ascii="Verdana" w:hAnsi="Verdana"/>
            <w:sz w:val="18"/>
            <w:szCs w:val="18"/>
          </w:rPr>
          <w:t>2.2</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Review Selection</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_Toc68852917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08EB8598" w14:textId="3101AECA"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8" w:history="1">
        <w:r w:rsidRPr="004D4841">
          <w:rPr>
            <w:rStyle w:val="Hyperlink"/>
            <w:rFonts w:ascii="Verdana" w:hAnsi="Verdana"/>
            <w:sz w:val="18"/>
            <w:szCs w:val="18"/>
          </w:rPr>
          <w:t>2.3</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Periodical Weighting Update</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_Toc68852918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4E70C0E7" w14:textId="6904AA2E" w:rsidR="005570E4" w:rsidRPr="004D4841" w:rsidRDefault="005570E4">
      <w:pPr>
        <w:pStyle w:val="TOC1"/>
        <w:rPr>
          <w:rFonts w:ascii="Verdana" w:eastAsiaTheme="minorEastAsia" w:hAnsi="Verdana" w:cstheme="minorBidi"/>
          <w:b w:val="0"/>
          <w:bCs w:val="0"/>
          <w:color w:val="auto"/>
          <w:kern w:val="0"/>
          <w:sz w:val="18"/>
          <w:szCs w:val="18"/>
          <w:lang w:val="en-US"/>
        </w:rPr>
      </w:pPr>
      <w:hyperlink w:anchor="_Toc68852919" w:history="1">
        <w:r w:rsidRPr="004D4841">
          <w:rPr>
            <w:rStyle w:val="Hyperlink"/>
            <w:rFonts w:ascii="Verdana" w:hAnsi="Verdana"/>
            <w:sz w:val="18"/>
            <w:szCs w:val="18"/>
          </w:rPr>
          <w:t>3.</w:t>
        </w:r>
        <w:r w:rsidRPr="004D4841">
          <w:rPr>
            <w:rFonts w:ascii="Verdana" w:eastAsiaTheme="minorEastAsia" w:hAnsi="Verdana" w:cstheme="minorBidi"/>
            <w:b w:val="0"/>
            <w:bCs w:val="0"/>
            <w:color w:val="auto"/>
            <w:kern w:val="0"/>
            <w:sz w:val="18"/>
            <w:szCs w:val="18"/>
            <w:lang w:val="en-US"/>
          </w:rPr>
          <w:tab/>
        </w:r>
        <w:r w:rsidRPr="004D4841">
          <w:rPr>
            <w:rStyle w:val="Hyperlink"/>
            <w:rFonts w:ascii="Verdana" w:hAnsi="Verdana"/>
            <w:sz w:val="18"/>
            <w:szCs w:val="18"/>
          </w:rPr>
          <w:t>References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_Toc68852919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56A54FF5" w14:textId="1F4269A4" w:rsidR="005570E4" w:rsidRPr="004D4841" w:rsidRDefault="005570E4">
      <w:pPr>
        <w:pStyle w:val="TOC2"/>
        <w:rPr>
          <w:rFonts w:ascii="Verdana" w:eastAsiaTheme="minorEastAsia" w:hAnsi="Verdana" w:cstheme="minorBidi"/>
          <w:bCs w:val="0"/>
          <w:iCs w:val="0"/>
          <w:color w:val="auto"/>
          <w:sz w:val="18"/>
          <w:szCs w:val="18"/>
          <w:lang w:val="en-US"/>
        </w:rPr>
      </w:pPr>
      <w:hyperlink w:anchor="_Toc68852920" w:history="1">
        <w:r w:rsidRPr="004D4841">
          <w:rPr>
            <w:rStyle w:val="Hyperlink"/>
            <w:rFonts w:ascii="Verdana" w:hAnsi="Verdana"/>
            <w:sz w:val="18"/>
            <w:szCs w:val="18"/>
          </w:rPr>
          <w:t>3.1</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Reference Table</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_Toc68852920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1EF95561" w14:textId="6DF4B6E8" w:rsidR="005570E4" w:rsidRPr="004D4841" w:rsidRDefault="005570E4">
      <w:pPr>
        <w:pStyle w:val="TOC2"/>
        <w:rPr>
          <w:rFonts w:ascii="Verdana" w:eastAsiaTheme="minorEastAsia" w:hAnsi="Verdana" w:cstheme="minorBidi"/>
          <w:bCs w:val="0"/>
          <w:iCs w:val="0"/>
          <w:color w:val="auto"/>
          <w:sz w:val="18"/>
          <w:szCs w:val="18"/>
          <w:lang w:val="en-US"/>
        </w:rPr>
      </w:pPr>
      <w:hyperlink w:anchor="_Toc68852921" w:history="1">
        <w:r w:rsidRPr="004D4841">
          <w:rPr>
            <w:rStyle w:val="Hyperlink"/>
            <w:rFonts w:ascii="Verdana" w:hAnsi="Verdana"/>
            <w:sz w:val="18"/>
            <w:szCs w:val="18"/>
          </w:rPr>
          <w:t>3.2</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Base currency</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_Toc68852921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5E4D28E0" w14:textId="57B732F9" w:rsidR="005570E4" w:rsidRPr="004D4841" w:rsidRDefault="005570E4">
      <w:pPr>
        <w:pStyle w:val="TOC2"/>
        <w:rPr>
          <w:rFonts w:ascii="Verdana" w:eastAsiaTheme="minorEastAsia" w:hAnsi="Verdana" w:cstheme="minorBidi"/>
          <w:bCs w:val="0"/>
          <w:iCs w:val="0"/>
          <w:color w:val="auto"/>
          <w:sz w:val="18"/>
          <w:szCs w:val="18"/>
          <w:lang w:val="en-US"/>
        </w:rPr>
      </w:pPr>
      <w:hyperlink w:anchor="_Toc68852922" w:history="1">
        <w:r w:rsidRPr="004D4841">
          <w:rPr>
            <w:rStyle w:val="Hyperlink"/>
            <w:rFonts w:ascii="Verdana" w:hAnsi="Verdana"/>
            <w:sz w:val="18"/>
            <w:szCs w:val="18"/>
          </w:rPr>
          <w:t>3.3</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Publication</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_Toc68852922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512613E2" w14:textId="5A70633D" w:rsidR="005570E4" w:rsidRPr="004D4841" w:rsidRDefault="005570E4">
      <w:pPr>
        <w:pStyle w:val="TOC1"/>
        <w:rPr>
          <w:rFonts w:ascii="Verdana" w:eastAsiaTheme="minorEastAsia" w:hAnsi="Verdana" w:cstheme="minorBidi"/>
          <w:b w:val="0"/>
          <w:bCs w:val="0"/>
          <w:color w:val="auto"/>
          <w:kern w:val="0"/>
          <w:sz w:val="18"/>
          <w:szCs w:val="18"/>
          <w:lang w:val="en-US"/>
        </w:rPr>
      </w:pPr>
      <w:hyperlink w:anchor="_Toc68852923" w:history="1">
        <w:r w:rsidRPr="004D4841">
          <w:rPr>
            <w:rStyle w:val="Hyperlink"/>
            <w:rFonts w:ascii="Verdana" w:hAnsi="Verdana"/>
            <w:sz w:val="18"/>
            <w:szCs w:val="18"/>
          </w:rPr>
          <w:t>4.</w:t>
        </w:r>
        <w:r w:rsidRPr="004D4841">
          <w:rPr>
            <w:rFonts w:ascii="Verdana" w:eastAsiaTheme="minorEastAsia" w:hAnsi="Verdana" w:cstheme="minorBidi"/>
            <w:b w:val="0"/>
            <w:bCs w:val="0"/>
            <w:color w:val="auto"/>
            <w:kern w:val="0"/>
            <w:sz w:val="18"/>
            <w:szCs w:val="18"/>
            <w:lang w:val="en-US"/>
          </w:rPr>
          <w:tab/>
        </w:r>
        <w:r w:rsidRPr="004D4841">
          <w:rPr>
            <w:rStyle w:val="Hyperlink"/>
            <w:rFonts w:ascii="Verdana" w:hAnsi="Verdana"/>
            <w:sz w:val="18"/>
            <w:szCs w:val="18"/>
          </w:rPr>
          <w:t>ESG Disclosures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_Toc68852923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6</w:t>
        </w:r>
        <w:r w:rsidRPr="004D4841">
          <w:rPr>
            <w:rFonts w:ascii="Verdana" w:hAnsi="Verdana"/>
            <w:webHidden/>
            <w:sz w:val="18"/>
            <w:szCs w:val="18"/>
          </w:rPr>
          <w:fldChar w:fldCharType="end"/>
        </w:r>
      </w:hyperlink>
    </w:p>
    <w:p w14:paraId="1FA8792F" w14:textId="3CD59E44" w:rsidR="004A5F83" w:rsidRPr="004D4841" w:rsidRDefault="00DD0B65" w:rsidP="005E7034">
      <w:pPr>
        <w:pStyle w:val="Heading1"/>
        <w:jc w:val="both"/>
        <w:rPr>
          <w:rFonts w:ascii="Verdana" w:hAnsi="Verdana"/>
          <w:sz w:val="22"/>
          <w:szCs w:val="22"/>
        </w:rPr>
      </w:pPr>
      <w:r w:rsidRPr="004D4841">
        <w:rPr>
          <w:rFonts w:ascii="Verdana" w:eastAsia="Arial Unicode MS" w:hAnsi="Verdana" w:cstheme="minorHAnsi"/>
          <w:color w:val="031F73"/>
          <w:sz w:val="24"/>
          <w:szCs w:val="24"/>
        </w:rPr>
        <w:lastRenderedPageBreak/>
        <w:fldChar w:fldCharType="end"/>
      </w:r>
      <w:bookmarkStart w:id="33" w:name="_Toc66365172"/>
      <w:bookmarkStart w:id="34" w:name="_Toc66964851"/>
      <w:bookmarkStart w:id="35" w:name="_Toc68852913"/>
      <w:bookmarkEnd w:id="29"/>
      <w:bookmarkEnd w:id="30"/>
      <w:bookmarkEnd w:id="33"/>
      <w:bookmarkEnd w:id="34"/>
      <w:r w:rsidR="004A5F83" w:rsidRPr="004D4841">
        <w:rPr>
          <w:rFonts w:ascii="Verdana" w:hAnsi="Verdana"/>
          <w:sz w:val="22"/>
          <w:szCs w:val="22"/>
        </w:rPr>
        <w:t>General</w:t>
      </w:r>
      <w:bookmarkEnd w:id="35"/>
    </w:p>
    <w:p w14:paraId="64010FAD" w14:textId="77777777" w:rsidR="004A5F83" w:rsidRPr="004D4841" w:rsidRDefault="004A5F83" w:rsidP="006464BB">
      <w:pPr>
        <w:rPr>
          <w:rFonts w:ascii="Verdana" w:hAnsi="Verdana"/>
          <w:sz w:val="18"/>
          <w:szCs w:val="18"/>
        </w:rPr>
      </w:pPr>
    </w:p>
    <w:p w14:paraId="69822E5D" w14:textId="45EB619E" w:rsidR="00F65459" w:rsidRPr="004D4841" w:rsidRDefault="0000593B" w:rsidP="006464BB">
      <w:pPr>
        <w:rPr>
          <w:rFonts w:ascii="Verdana" w:hAnsi="Verdana"/>
          <w:sz w:val="18"/>
          <w:szCs w:val="18"/>
        </w:rPr>
      </w:pPr>
      <w:r w:rsidRPr="004D4841">
        <w:rPr>
          <w:rFonts w:ascii="Verdana" w:hAnsi="Verdana"/>
          <w:sz w:val="18"/>
          <w:szCs w:val="18"/>
        </w:rPr>
        <w:t xml:space="preserve">This document is applicable to the </w:t>
      </w:r>
      <w:r w:rsidR="00480BA5" w:rsidRPr="004D4841">
        <w:rPr>
          <w:rFonts w:ascii="Verdana" w:hAnsi="Verdana"/>
          <w:sz w:val="18"/>
          <w:szCs w:val="18"/>
        </w:rPr>
        <w:t>Euronext</w:t>
      </w:r>
      <w:r w:rsidR="005570E4" w:rsidRPr="004D4841">
        <w:rPr>
          <w:rFonts w:ascii="Verdana" w:hAnsi="Verdana"/>
          <w:sz w:val="18"/>
          <w:szCs w:val="18"/>
        </w:rPr>
        <w:t>®</w:t>
      </w:r>
      <w:r w:rsidR="00480BA5" w:rsidRPr="004D4841">
        <w:rPr>
          <w:rFonts w:ascii="Verdana" w:hAnsi="Verdana"/>
          <w:sz w:val="18"/>
          <w:szCs w:val="18"/>
        </w:rPr>
        <w:t xml:space="preserve"> </w:t>
      </w:r>
      <w:r w:rsidR="007A0146" w:rsidRPr="007A0146">
        <w:rPr>
          <w:rFonts w:ascii="Verdana" w:hAnsi="Verdana"/>
          <w:sz w:val="18"/>
          <w:szCs w:val="18"/>
        </w:rPr>
        <w:t xml:space="preserve">Smid Cap </w:t>
      </w:r>
      <w:r w:rsidR="00F65459" w:rsidRPr="004D4841">
        <w:rPr>
          <w:rFonts w:ascii="Verdana" w:hAnsi="Verdana"/>
          <w:sz w:val="18"/>
          <w:szCs w:val="18"/>
        </w:rPr>
        <w:t>(“Index Family”)</w:t>
      </w:r>
      <w:r w:rsidRPr="004D4841">
        <w:rPr>
          <w:rFonts w:ascii="Verdana" w:hAnsi="Verdana"/>
          <w:sz w:val="18"/>
          <w:szCs w:val="18"/>
        </w:rPr>
        <w:t xml:space="preserve">, which consists of all the Indices as mentioned in the </w:t>
      </w:r>
      <w:r w:rsidR="00246A2C" w:rsidRPr="004D4841">
        <w:rPr>
          <w:rFonts w:ascii="Verdana" w:hAnsi="Verdana"/>
          <w:sz w:val="18"/>
          <w:szCs w:val="18"/>
        </w:rPr>
        <w:t>R</w:t>
      </w:r>
      <w:r w:rsidRPr="004D4841">
        <w:rPr>
          <w:rFonts w:ascii="Verdana" w:hAnsi="Verdana"/>
          <w:sz w:val="18"/>
          <w:szCs w:val="18"/>
        </w:rPr>
        <w:t xml:space="preserve">eference </w:t>
      </w:r>
      <w:r w:rsidR="00246A2C" w:rsidRPr="004D4841">
        <w:rPr>
          <w:rFonts w:ascii="Verdana" w:hAnsi="Verdana"/>
          <w:sz w:val="18"/>
          <w:szCs w:val="18"/>
        </w:rPr>
        <w:t>T</w:t>
      </w:r>
      <w:r w:rsidRPr="004D4841">
        <w:rPr>
          <w:rFonts w:ascii="Verdana" w:hAnsi="Verdana"/>
          <w:sz w:val="18"/>
          <w:szCs w:val="18"/>
        </w:rPr>
        <w:t>able</w:t>
      </w:r>
      <w:r w:rsidR="00F65459" w:rsidRPr="004D4841">
        <w:rPr>
          <w:rFonts w:ascii="Verdana" w:hAnsi="Verdana"/>
          <w:sz w:val="18"/>
          <w:szCs w:val="18"/>
        </w:rPr>
        <w:t>.</w:t>
      </w:r>
      <w:r w:rsidRPr="004D4841">
        <w:rPr>
          <w:rFonts w:ascii="Verdana" w:hAnsi="Verdana"/>
          <w:sz w:val="18"/>
          <w:szCs w:val="18"/>
        </w:rPr>
        <w:t xml:space="preserve"> </w:t>
      </w:r>
    </w:p>
    <w:p w14:paraId="0723CEF5" w14:textId="49189816" w:rsidR="003B09EB" w:rsidRPr="004D4841" w:rsidRDefault="003B09EB" w:rsidP="003B09EB">
      <w:pPr>
        <w:rPr>
          <w:rFonts w:ascii="Verdana" w:hAnsi="Verdana"/>
          <w:sz w:val="18"/>
          <w:szCs w:val="18"/>
        </w:rPr>
      </w:pPr>
      <w:r w:rsidRPr="004D4841">
        <w:rPr>
          <w:rFonts w:ascii="Verdana" w:hAnsi="Verdana"/>
          <w:sz w:val="18"/>
          <w:szCs w:val="18"/>
        </w:rPr>
        <w:t xml:space="preserve">The </w:t>
      </w:r>
      <w:r w:rsidR="00480BA5" w:rsidRPr="004D4841">
        <w:rPr>
          <w:rFonts w:ascii="Verdana" w:hAnsi="Verdana"/>
          <w:sz w:val="18"/>
          <w:szCs w:val="18"/>
        </w:rPr>
        <w:t xml:space="preserve">Euronext </w:t>
      </w:r>
      <w:r w:rsidR="007A0146" w:rsidRPr="007A0146">
        <w:rPr>
          <w:rFonts w:ascii="Verdana" w:hAnsi="Verdana"/>
          <w:sz w:val="18"/>
          <w:szCs w:val="18"/>
        </w:rPr>
        <w:t xml:space="preserve">Smid Cap </w:t>
      </w:r>
      <w:r w:rsidRPr="004D4841">
        <w:rPr>
          <w:rFonts w:ascii="Verdana" w:hAnsi="Verdana"/>
          <w:sz w:val="18"/>
          <w:szCs w:val="18"/>
        </w:rPr>
        <w:t xml:space="preserve">is designed to reflect the price level trends in the trading of shares listed in </w:t>
      </w:r>
      <w:r w:rsidR="00E91F53">
        <w:rPr>
          <w:rFonts w:ascii="Verdana" w:hAnsi="Verdana"/>
          <w:sz w:val="18"/>
          <w:szCs w:val="18"/>
        </w:rPr>
        <w:t xml:space="preserve">the Small and </w:t>
      </w:r>
      <w:proofErr w:type="spellStart"/>
      <w:r w:rsidR="00BD387D">
        <w:rPr>
          <w:rFonts w:ascii="Verdana" w:hAnsi="Verdana"/>
          <w:sz w:val="18"/>
          <w:szCs w:val="18"/>
        </w:rPr>
        <w:t>Mid segments</w:t>
      </w:r>
      <w:proofErr w:type="spellEnd"/>
      <w:r w:rsidR="00E91F53">
        <w:rPr>
          <w:rFonts w:ascii="Verdana" w:hAnsi="Verdana"/>
          <w:sz w:val="18"/>
          <w:szCs w:val="18"/>
        </w:rPr>
        <w:t xml:space="preserve"> of </w:t>
      </w:r>
      <w:r w:rsidR="00BD387D">
        <w:rPr>
          <w:rFonts w:ascii="Verdana" w:hAnsi="Verdana"/>
          <w:sz w:val="18"/>
          <w:szCs w:val="18"/>
        </w:rPr>
        <w:t xml:space="preserve">each country </w:t>
      </w:r>
      <w:r w:rsidR="00C177FF">
        <w:rPr>
          <w:rFonts w:ascii="Verdana" w:hAnsi="Verdana"/>
          <w:sz w:val="18"/>
          <w:szCs w:val="18"/>
        </w:rPr>
        <w:t>for each of the following regions: World, US, Europe, Eurozone</w:t>
      </w:r>
      <w:r w:rsidR="00480BA5" w:rsidRPr="004D4841">
        <w:rPr>
          <w:rFonts w:ascii="Verdana" w:hAnsi="Verdana"/>
          <w:sz w:val="18"/>
          <w:szCs w:val="18"/>
        </w:rPr>
        <w:t xml:space="preserve">. </w:t>
      </w:r>
    </w:p>
    <w:p w14:paraId="35AACEBA" w14:textId="47C7B372" w:rsidR="00F65459" w:rsidRPr="004D4841" w:rsidRDefault="00480BA5" w:rsidP="006464BB">
      <w:pPr>
        <w:rPr>
          <w:rFonts w:ascii="Verdana" w:hAnsi="Verdana"/>
          <w:sz w:val="18"/>
          <w:szCs w:val="18"/>
        </w:rPr>
      </w:pPr>
      <w:r w:rsidRPr="004D4841">
        <w:rPr>
          <w:rFonts w:ascii="Verdana" w:hAnsi="Verdana"/>
          <w:sz w:val="18"/>
          <w:szCs w:val="18"/>
        </w:rPr>
        <w:t xml:space="preserve">Euronext </w:t>
      </w:r>
      <w:r w:rsidR="009D2095" w:rsidRPr="004D4841">
        <w:rPr>
          <w:rFonts w:ascii="Verdana" w:hAnsi="Verdana"/>
          <w:sz w:val="18"/>
          <w:szCs w:val="18"/>
        </w:rPr>
        <w:t>Amsterdam</w:t>
      </w:r>
      <w:r w:rsidR="00F65459" w:rsidRPr="004D4841">
        <w:rPr>
          <w:rFonts w:ascii="Verdana" w:hAnsi="Verdana"/>
          <w:sz w:val="18"/>
          <w:szCs w:val="18"/>
        </w:rPr>
        <w:t xml:space="preserve"> is the Administrator of this </w:t>
      </w:r>
      <w:r w:rsidR="00C21F74" w:rsidRPr="004D4841">
        <w:rPr>
          <w:rFonts w:ascii="Verdana" w:hAnsi="Verdana"/>
          <w:sz w:val="18"/>
          <w:szCs w:val="18"/>
        </w:rPr>
        <w:t>Index Family. For this Index Family no Independent Supervisor is appointed.</w:t>
      </w:r>
      <w:r w:rsidR="005C5C14" w:rsidRPr="004D4841">
        <w:rPr>
          <w:rFonts w:ascii="Verdana" w:hAnsi="Verdana"/>
          <w:sz w:val="18"/>
          <w:szCs w:val="18"/>
        </w:rPr>
        <w:t xml:space="preserve"> </w:t>
      </w:r>
    </w:p>
    <w:p w14:paraId="6845AEBB" w14:textId="438B0643" w:rsidR="0056410F" w:rsidRPr="004D4841" w:rsidRDefault="0056410F" w:rsidP="006464BB">
      <w:pPr>
        <w:rPr>
          <w:rFonts w:ascii="Verdana" w:hAnsi="Verdana"/>
          <w:sz w:val="18"/>
          <w:szCs w:val="18"/>
        </w:rPr>
      </w:pPr>
      <w:r w:rsidRPr="004D4841">
        <w:rPr>
          <w:rFonts w:ascii="Verdana" w:hAnsi="Verdana"/>
          <w:sz w:val="18"/>
          <w:szCs w:val="18"/>
        </w:rPr>
        <w:t>Euronext N.V. or its subsidiaries (hereinafter jointly “Euronext”) owns all intellectual and other property rights to the index, including the name, the composition and the calculation of the index.</w:t>
      </w:r>
      <w:r w:rsidR="00703AD8" w:rsidRPr="004D4841">
        <w:rPr>
          <w:rFonts w:ascii="Verdana" w:hAnsi="Verdana"/>
          <w:sz w:val="18"/>
          <w:szCs w:val="18"/>
        </w:rPr>
        <w:t xml:space="preserve"> Information regarding trademarks and intellectual property rights of Euronext is located at</w:t>
      </w:r>
      <w:r w:rsidR="00703AD8" w:rsidRPr="004D4841">
        <w:rPr>
          <w:rFonts w:ascii="Verdana" w:eastAsia="Calibri" w:hAnsi="Verdana" w:cs="Calibri"/>
          <w:iCs/>
          <w:sz w:val="14"/>
          <w:szCs w:val="14"/>
          <w:lang w:val="en-US"/>
        </w:rPr>
        <w:t xml:space="preserve"> </w:t>
      </w:r>
      <w:hyperlink r:id="rId20" w:history="1">
        <w:r w:rsidR="00703AD8" w:rsidRPr="004D4841">
          <w:rPr>
            <w:rFonts w:ascii="Verdana" w:eastAsia="Calibri" w:hAnsi="Verdana" w:cs="Calibri"/>
            <w:iCs/>
            <w:color w:val="0000FF"/>
            <w:sz w:val="18"/>
            <w:szCs w:val="18"/>
            <w:u w:val="single"/>
            <w:lang w:val="en-US"/>
          </w:rPr>
          <w:t>https://www.euronext.com/terms-use</w:t>
        </w:r>
      </w:hyperlink>
      <w:r w:rsidR="00703AD8" w:rsidRPr="004D4841">
        <w:rPr>
          <w:rFonts w:ascii="Verdana" w:eastAsia="Calibri" w:hAnsi="Verdana" w:cs="Calibri"/>
          <w:iCs/>
          <w:sz w:val="18"/>
          <w:szCs w:val="18"/>
          <w:lang w:val="en-US"/>
        </w:rPr>
        <w:t xml:space="preserve"> .</w:t>
      </w:r>
    </w:p>
    <w:p w14:paraId="177684AC" w14:textId="78BF7C9C" w:rsidR="0056410F" w:rsidRPr="004D4841" w:rsidRDefault="0056410F" w:rsidP="006464BB">
      <w:pPr>
        <w:rPr>
          <w:rFonts w:ascii="Verdana" w:hAnsi="Verdana"/>
          <w:sz w:val="18"/>
          <w:szCs w:val="18"/>
        </w:rPr>
      </w:pPr>
    </w:p>
    <w:p w14:paraId="4FC0FACA" w14:textId="77777777" w:rsidR="0049067C" w:rsidRPr="004D4841" w:rsidRDefault="0049067C" w:rsidP="0049067C">
      <w:pPr>
        <w:rPr>
          <w:rFonts w:ascii="Verdana" w:hAnsi="Verdana" w:cstheme="majorHAnsi"/>
          <w:sz w:val="18"/>
          <w:szCs w:val="18"/>
          <w:lang w:val="en-US"/>
        </w:rPr>
      </w:pPr>
    </w:p>
    <w:tbl>
      <w:tblPr>
        <w:tblStyle w:val="TableGrid"/>
        <w:tblpPr w:leftFromText="180" w:rightFromText="180" w:vertAnchor="text" w:horzAnchor="page" w:tblpX="1155" w:tblpY="367"/>
        <w:tblOverlap w:val="never"/>
        <w:tblW w:w="8450" w:type="dxa"/>
        <w:tblLook w:val="04A0" w:firstRow="1" w:lastRow="0" w:firstColumn="1" w:lastColumn="0" w:noHBand="0" w:noVBand="1"/>
      </w:tblPr>
      <w:tblGrid>
        <w:gridCol w:w="1150"/>
        <w:gridCol w:w="1559"/>
        <w:gridCol w:w="2977"/>
        <w:gridCol w:w="2764"/>
      </w:tblGrid>
      <w:tr w:rsidR="0049067C" w:rsidRPr="004D4841" w14:paraId="101FF16E" w14:textId="77777777" w:rsidTr="005E7034">
        <w:tc>
          <w:tcPr>
            <w:tcW w:w="1150" w:type="dxa"/>
            <w:tcBorders>
              <w:left w:val="single" w:sz="12" w:space="0" w:color="031F73"/>
              <w:right w:val="single" w:sz="12" w:space="0" w:color="969696" w:themeColor="accent6" w:themeTint="99"/>
            </w:tcBorders>
          </w:tcPr>
          <w:p w14:paraId="3961FFE9" w14:textId="77777777" w:rsidR="0049067C" w:rsidRPr="004D4841" w:rsidRDefault="0049067C" w:rsidP="005E7034">
            <w:pPr>
              <w:ind w:left="115" w:hanging="115"/>
              <w:rPr>
                <w:rFonts w:ascii="Verdana" w:eastAsia="Calibri" w:hAnsi="Verdana" w:cs="Courier New"/>
                <w:szCs w:val="18"/>
              </w:rPr>
            </w:pPr>
            <w:r w:rsidRPr="004D4841">
              <w:rPr>
                <w:rFonts w:ascii="Verdana" w:eastAsia="Calibri" w:hAnsi="Verdana" w:cs="Courier New"/>
                <w:szCs w:val="18"/>
              </w:rPr>
              <w:t>Version</w:t>
            </w:r>
          </w:p>
        </w:tc>
        <w:tc>
          <w:tcPr>
            <w:tcW w:w="1559" w:type="dxa"/>
            <w:tcBorders>
              <w:left w:val="single" w:sz="12" w:space="0" w:color="969696" w:themeColor="accent6" w:themeTint="99"/>
              <w:right w:val="single" w:sz="12" w:space="0" w:color="969696" w:themeColor="accent6" w:themeTint="99"/>
            </w:tcBorders>
          </w:tcPr>
          <w:p w14:paraId="7FA35007" w14:textId="77777777" w:rsidR="0049067C" w:rsidRPr="004D4841" w:rsidRDefault="0049067C" w:rsidP="005E7034">
            <w:pPr>
              <w:ind w:left="115" w:hanging="115"/>
              <w:rPr>
                <w:rFonts w:ascii="Verdana" w:eastAsia="Calibri" w:hAnsi="Verdana" w:cs="Courier New"/>
                <w:sz w:val="14"/>
                <w:szCs w:val="18"/>
              </w:rPr>
            </w:pPr>
            <w:r w:rsidRPr="004D4841">
              <w:rPr>
                <w:rFonts w:ascii="Verdana" w:eastAsia="Calibri" w:hAnsi="Verdana" w:cs="Courier New"/>
                <w:szCs w:val="18"/>
              </w:rPr>
              <w:t>Effective date</w:t>
            </w:r>
          </w:p>
        </w:tc>
        <w:tc>
          <w:tcPr>
            <w:tcW w:w="2977" w:type="dxa"/>
            <w:tcBorders>
              <w:top w:val="single" w:sz="12" w:space="0" w:color="031F73"/>
              <w:left w:val="single" w:sz="12" w:space="0" w:color="969696" w:themeColor="accent6" w:themeTint="99"/>
              <w:bottom w:val="single" w:sz="8" w:space="0" w:color="C0C0C0"/>
              <w:right w:val="single" w:sz="12" w:space="0" w:color="969696" w:themeColor="accent6" w:themeTint="99"/>
            </w:tcBorders>
          </w:tcPr>
          <w:p w14:paraId="37421A33" w14:textId="77777777" w:rsidR="0049067C" w:rsidRPr="004D4841" w:rsidRDefault="0049067C" w:rsidP="005E7034">
            <w:pPr>
              <w:ind w:left="115" w:hanging="115"/>
              <w:rPr>
                <w:rFonts w:ascii="Verdana" w:eastAsia="Calibri" w:hAnsi="Verdana" w:cs="Courier New"/>
                <w:szCs w:val="18"/>
              </w:rPr>
            </w:pPr>
            <w:r w:rsidRPr="004D4841">
              <w:rPr>
                <w:rFonts w:ascii="Verdana" w:eastAsia="Calibri" w:hAnsi="Verdana" w:cs="Courier New"/>
                <w:szCs w:val="18"/>
              </w:rPr>
              <w:t>New or changed parts</w:t>
            </w:r>
          </w:p>
        </w:tc>
        <w:tc>
          <w:tcPr>
            <w:tcW w:w="2764" w:type="dxa"/>
            <w:tcBorders>
              <w:top w:val="single" w:sz="12" w:space="0" w:color="031F73"/>
              <w:bottom w:val="single" w:sz="8" w:space="0" w:color="C0C0C0"/>
              <w:right w:val="single" w:sz="12" w:space="0" w:color="969696" w:themeColor="accent6" w:themeTint="99"/>
            </w:tcBorders>
          </w:tcPr>
          <w:p w14:paraId="7DF3E187" w14:textId="77777777" w:rsidR="0049067C" w:rsidRPr="004D4841" w:rsidRDefault="0049067C" w:rsidP="005E7034">
            <w:pPr>
              <w:ind w:left="115" w:hanging="115"/>
              <w:rPr>
                <w:rFonts w:ascii="Verdana" w:eastAsia="Calibri" w:hAnsi="Verdana" w:cs="Courier New"/>
                <w:szCs w:val="18"/>
              </w:rPr>
            </w:pPr>
            <w:r w:rsidRPr="004D4841">
              <w:rPr>
                <w:rFonts w:ascii="Verdana" w:eastAsia="Calibri" w:hAnsi="Verdana" w:cs="Courier New"/>
                <w:szCs w:val="18"/>
              </w:rPr>
              <w:t>Reference/announcement</w:t>
            </w:r>
          </w:p>
        </w:tc>
      </w:tr>
      <w:tr w:rsidR="0049067C" w:rsidRPr="004D4841" w14:paraId="42BB42D8" w14:textId="77777777" w:rsidTr="00683548">
        <w:tc>
          <w:tcPr>
            <w:tcW w:w="1150" w:type="dxa"/>
            <w:tcBorders>
              <w:left w:val="single" w:sz="12" w:space="0" w:color="031F73"/>
              <w:right w:val="single" w:sz="12" w:space="0" w:color="969696" w:themeColor="accent6" w:themeTint="99"/>
            </w:tcBorders>
          </w:tcPr>
          <w:p w14:paraId="347DC654" w14:textId="494D7ACB" w:rsidR="0049067C" w:rsidRPr="004D4841" w:rsidRDefault="004D4841" w:rsidP="005E7034">
            <w:pPr>
              <w:ind w:left="115" w:hanging="115"/>
              <w:rPr>
                <w:rFonts w:ascii="Verdana" w:eastAsia="Calibri" w:hAnsi="Verdana" w:cs="Courier New"/>
                <w:szCs w:val="18"/>
              </w:rPr>
            </w:pPr>
            <w:r w:rsidRPr="004D4841">
              <w:rPr>
                <w:rFonts w:ascii="Verdana" w:eastAsia="Calibri" w:hAnsi="Verdana" w:cs="Courier New"/>
                <w:szCs w:val="18"/>
              </w:rPr>
              <w:t>2</w:t>
            </w:r>
            <w:r w:rsidR="00641433">
              <w:rPr>
                <w:rFonts w:ascii="Verdana" w:eastAsia="Calibri" w:hAnsi="Verdana" w:cs="Courier New"/>
                <w:szCs w:val="18"/>
              </w:rPr>
              <w:t>5</w:t>
            </w:r>
            <w:r w:rsidRPr="004D4841">
              <w:rPr>
                <w:rFonts w:ascii="Verdana" w:eastAsia="Calibri" w:hAnsi="Verdana" w:cs="Courier New"/>
                <w:szCs w:val="18"/>
              </w:rPr>
              <w:t>-01</w:t>
            </w:r>
          </w:p>
        </w:tc>
        <w:tc>
          <w:tcPr>
            <w:tcW w:w="1559" w:type="dxa"/>
            <w:tcBorders>
              <w:left w:val="single" w:sz="12" w:space="0" w:color="969696" w:themeColor="accent6" w:themeTint="99"/>
              <w:right w:val="single" w:sz="12" w:space="0" w:color="969696" w:themeColor="accent6" w:themeTint="99"/>
            </w:tcBorders>
          </w:tcPr>
          <w:p w14:paraId="582E554A" w14:textId="0C5A8F36" w:rsidR="0049067C" w:rsidRPr="004D4841" w:rsidRDefault="004D4841" w:rsidP="005E7034">
            <w:pPr>
              <w:ind w:left="115" w:hanging="115"/>
              <w:rPr>
                <w:rFonts w:ascii="Verdana" w:eastAsia="Calibri" w:hAnsi="Verdana" w:cs="Courier New"/>
                <w:szCs w:val="18"/>
              </w:rPr>
            </w:pPr>
            <w:r w:rsidRPr="004D4841">
              <w:rPr>
                <w:rFonts w:ascii="Verdana" w:eastAsia="Calibri" w:hAnsi="Verdana" w:cs="Courier New"/>
                <w:szCs w:val="18"/>
              </w:rPr>
              <w:t>1</w:t>
            </w:r>
            <w:r w:rsidR="00641433">
              <w:rPr>
                <w:rFonts w:ascii="Verdana" w:eastAsia="Calibri" w:hAnsi="Verdana" w:cs="Courier New"/>
                <w:szCs w:val="18"/>
              </w:rPr>
              <w:t>0</w:t>
            </w:r>
            <w:r w:rsidR="0049067C" w:rsidRPr="004D4841">
              <w:rPr>
                <w:rFonts w:ascii="Verdana" w:eastAsia="Calibri" w:hAnsi="Verdana" w:cs="Courier New"/>
                <w:szCs w:val="18"/>
              </w:rPr>
              <w:t>-</w:t>
            </w:r>
            <w:r w:rsidRPr="004D4841">
              <w:rPr>
                <w:rFonts w:ascii="Verdana" w:eastAsia="Calibri" w:hAnsi="Verdana" w:cs="Courier New"/>
                <w:szCs w:val="18"/>
              </w:rPr>
              <w:t>1</w:t>
            </w:r>
            <w:r w:rsidR="00641433">
              <w:rPr>
                <w:rFonts w:ascii="Verdana" w:eastAsia="Calibri" w:hAnsi="Verdana" w:cs="Courier New"/>
                <w:szCs w:val="18"/>
              </w:rPr>
              <w:t>1</w:t>
            </w:r>
            <w:r w:rsidRPr="004D4841">
              <w:rPr>
                <w:rFonts w:ascii="Verdana" w:eastAsia="Calibri" w:hAnsi="Verdana" w:cs="Courier New"/>
                <w:szCs w:val="18"/>
              </w:rPr>
              <w:t>-202</w:t>
            </w:r>
            <w:r w:rsidR="00641433">
              <w:rPr>
                <w:rFonts w:ascii="Verdana" w:eastAsia="Calibri" w:hAnsi="Verdana" w:cs="Courier New"/>
                <w:szCs w:val="18"/>
              </w:rPr>
              <w:t>5</w:t>
            </w:r>
          </w:p>
        </w:tc>
        <w:tc>
          <w:tcPr>
            <w:tcW w:w="2977" w:type="dxa"/>
            <w:tcBorders>
              <w:top w:val="single" w:sz="8" w:space="0" w:color="C0C0C0"/>
              <w:left w:val="single" w:sz="12" w:space="0" w:color="969696" w:themeColor="accent6" w:themeTint="99"/>
              <w:bottom w:val="single" w:sz="8" w:space="0" w:color="C0C0C0"/>
              <w:right w:val="single" w:sz="12" w:space="0" w:color="969696" w:themeColor="accent6" w:themeTint="99"/>
            </w:tcBorders>
          </w:tcPr>
          <w:p w14:paraId="048ACA62" w14:textId="5465BDE9" w:rsidR="0049067C" w:rsidRPr="004D4841" w:rsidRDefault="00641433" w:rsidP="005E7034">
            <w:pPr>
              <w:jc w:val="left"/>
              <w:rPr>
                <w:rFonts w:ascii="Verdana" w:eastAsia="Calibri" w:hAnsi="Verdana" w:cs="Courier New"/>
                <w:szCs w:val="18"/>
              </w:rPr>
            </w:pPr>
            <w:r>
              <w:rPr>
                <w:rFonts w:ascii="Verdana" w:eastAsia="Calibri" w:hAnsi="Verdana" w:cs="Courier New"/>
                <w:szCs w:val="18"/>
              </w:rPr>
              <w:t>Initial launch of the index</w:t>
            </w:r>
          </w:p>
        </w:tc>
        <w:tc>
          <w:tcPr>
            <w:tcW w:w="2764" w:type="dxa"/>
            <w:tcBorders>
              <w:top w:val="single" w:sz="8" w:space="0" w:color="C0C0C0"/>
              <w:bottom w:val="single" w:sz="8" w:space="0" w:color="C0C0C0"/>
              <w:right w:val="single" w:sz="12" w:space="0" w:color="969696" w:themeColor="accent6" w:themeTint="99"/>
            </w:tcBorders>
          </w:tcPr>
          <w:p w14:paraId="5B82C48D" w14:textId="77777777" w:rsidR="0049067C" w:rsidRPr="004D4841" w:rsidRDefault="0049067C" w:rsidP="005E7034">
            <w:pPr>
              <w:ind w:left="115" w:hanging="115"/>
              <w:rPr>
                <w:rFonts w:ascii="Verdana" w:eastAsia="Calibri" w:hAnsi="Verdana" w:cs="Courier New"/>
                <w:szCs w:val="18"/>
              </w:rPr>
            </w:pPr>
          </w:p>
        </w:tc>
      </w:tr>
    </w:tbl>
    <w:p w14:paraId="12188393" w14:textId="35424582" w:rsidR="0049067C" w:rsidRPr="004D4841" w:rsidRDefault="0049067C" w:rsidP="005E7034">
      <w:pPr>
        <w:pStyle w:val="HEADING20ptbefore6ptafter"/>
        <w:tabs>
          <w:tab w:val="clear" w:pos="567"/>
          <w:tab w:val="right" w:pos="9746"/>
        </w:tabs>
        <w:rPr>
          <w:rFonts w:ascii="Verdana" w:hAnsi="Verdana"/>
          <w:sz w:val="18"/>
          <w:szCs w:val="18"/>
        </w:rPr>
      </w:pPr>
      <w:bookmarkStart w:id="36" w:name="_Toc68852914"/>
      <w:r w:rsidRPr="004D4841">
        <w:rPr>
          <w:rFonts w:ascii="Verdana" w:hAnsi="Verdana"/>
          <w:sz w:val="18"/>
          <w:szCs w:val="18"/>
        </w:rPr>
        <w:t>Version notes</w:t>
      </w:r>
      <w:bookmarkEnd w:id="36"/>
      <w:r w:rsidR="00246A2C" w:rsidRPr="004D4841">
        <w:rPr>
          <w:rFonts w:ascii="Verdana" w:hAnsi="Verdana"/>
          <w:sz w:val="18"/>
          <w:szCs w:val="18"/>
        </w:rPr>
        <w:tab/>
      </w:r>
    </w:p>
    <w:tbl>
      <w:tblPr>
        <w:tblW w:w="0" w:type="auto"/>
        <w:tblLook w:val="04A0" w:firstRow="1" w:lastRow="0" w:firstColumn="1" w:lastColumn="0" w:noHBand="0" w:noVBand="1"/>
      </w:tblPr>
      <w:tblGrid>
        <w:gridCol w:w="9302"/>
        <w:gridCol w:w="222"/>
        <w:gridCol w:w="222"/>
      </w:tblGrid>
      <w:tr w:rsidR="0049067C" w:rsidRPr="004D4841" w14:paraId="670DC995" w14:textId="77777777" w:rsidTr="00C72CB1">
        <w:tc>
          <w:tcPr>
            <w:tcW w:w="9302" w:type="dxa"/>
          </w:tcPr>
          <w:p w14:paraId="517C5C71" w14:textId="77777777" w:rsidR="0049067C" w:rsidRPr="004D4841" w:rsidRDefault="0049067C" w:rsidP="005E7034">
            <w:pPr>
              <w:ind w:hanging="567"/>
              <w:rPr>
                <w:rFonts w:ascii="Verdana" w:eastAsia="Calibri" w:hAnsi="Verdana" w:cs="Courier New"/>
                <w:sz w:val="18"/>
                <w:szCs w:val="18"/>
                <w:lang w:val="en-US"/>
              </w:rPr>
            </w:pPr>
          </w:p>
        </w:tc>
        <w:tc>
          <w:tcPr>
            <w:tcW w:w="222" w:type="dxa"/>
          </w:tcPr>
          <w:p w14:paraId="2AF3442D" w14:textId="77777777" w:rsidR="0049067C" w:rsidRPr="004D4841" w:rsidRDefault="0049067C" w:rsidP="005E7034">
            <w:pPr>
              <w:ind w:hanging="567"/>
              <w:rPr>
                <w:rFonts w:ascii="Verdana" w:eastAsia="Calibri" w:hAnsi="Verdana" w:cs="Courier New"/>
                <w:sz w:val="18"/>
                <w:szCs w:val="18"/>
                <w:lang w:val="en-US"/>
              </w:rPr>
            </w:pPr>
          </w:p>
        </w:tc>
        <w:tc>
          <w:tcPr>
            <w:tcW w:w="222" w:type="dxa"/>
          </w:tcPr>
          <w:p w14:paraId="518B461E" w14:textId="77777777" w:rsidR="0049067C" w:rsidRPr="004D4841" w:rsidRDefault="0049067C" w:rsidP="005E7034">
            <w:pPr>
              <w:ind w:hanging="567"/>
              <w:rPr>
                <w:rFonts w:ascii="Verdana" w:eastAsia="Calibri" w:hAnsi="Verdana" w:cs="Courier New"/>
                <w:sz w:val="18"/>
                <w:szCs w:val="18"/>
                <w:lang w:val="en-US"/>
              </w:rPr>
            </w:pPr>
          </w:p>
        </w:tc>
      </w:tr>
    </w:tbl>
    <w:p w14:paraId="26D7CF4A" w14:textId="3FA8C108" w:rsidR="0093473B" w:rsidRPr="004D4841" w:rsidRDefault="0093473B" w:rsidP="006464BB">
      <w:pPr>
        <w:spacing w:after="200" w:line="276" w:lineRule="auto"/>
        <w:rPr>
          <w:rFonts w:ascii="Verdana" w:hAnsi="Verdana"/>
          <w:sz w:val="18"/>
          <w:szCs w:val="18"/>
        </w:rPr>
      </w:pPr>
    </w:p>
    <w:p w14:paraId="79D815A5" w14:textId="77777777" w:rsidR="009C4FB3" w:rsidRPr="004D4841" w:rsidRDefault="009C4FB3" w:rsidP="006464BB">
      <w:pPr>
        <w:pStyle w:val="Heading1"/>
        <w:jc w:val="both"/>
        <w:rPr>
          <w:rFonts w:ascii="Verdana" w:hAnsi="Verdana"/>
          <w:sz w:val="22"/>
          <w:szCs w:val="22"/>
        </w:rPr>
      </w:pPr>
      <w:bookmarkStart w:id="37" w:name="_Toc68852915"/>
      <w:r w:rsidRPr="004D4841">
        <w:rPr>
          <w:rFonts w:ascii="Verdana" w:hAnsi="Verdana"/>
          <w:sz w:val="22"/>
          <w:szCs w:val="22"/>
        </w:rPr>
        <w:lastRenderedPageBreak/>
        <w:t>Index reviews</w:t>
      </w:r>
      <w:bookmarkEnd w:id="37"/>
    </w:p>
    <w:p w14:paraId="71C35D77" w14:textId="3CB79251" w:rsidR="009C4FB3" w:rsidRPr="004D4841" w:rsidRDefault="001A7FCA" w:rsidP="006464BB">
      <w:pPr>
        <w:pStyle w:val="Heading2"/>
        <w:spacing w:before="0" w:after="0" w:line="240" w:lineRule="auto"/>
        <w:jc w:val="both"/>
        <w:rPr>
          <w:rFonts w:ascii="Verdana" w:hAnsi="Verdana"/>
          <w:sz w:val="18"/>
          <w:szCs w:val="18"/>
        </w:rPr>
      </w:pPr>
      <w:bookmarkStart w:id="38" w:name="_Toc68852916"/>
      <w:r w:rsidRPr="004D4841">
        <w:rPr>
          <w:rFonts w:ascii="Verdana" w:hAnsi="Verdana"/>
          <w:sz w:val="18"/>
          <w:szCs w:val="18"/>
        </w:rPr>
        <w:t>Review frequency and relevant dates</w:t>
      </w:r>
      <w:bookmarkEnd w:id="38"/>
    </w:p>
    <w:p w14:paraId="0A2F425E" w14:textId="77777777" w:rsidR="0051541C" w:rsidRPr="004D4841" w:rsidRDefault="0051541C" w:rsidP="0051541C">
      <w:pPr>
        <w:rPr>
          <w:rFonts w:ascii="Verdana" w:hAnsi="Verdana"/>
          <w:sz w:val="18"/>
          <w:szCs w:val="18"/>
        </w:rPr>
      </w:pPr>
    </w:p>
    <w:tbl>
      <w:tblPr>
        <w:tblW w:w="0" w:type="auto"/>
        <w:tblLayout w:type="fixed"/>
        <w:tblCellMar>
          <w:left w:w="0" w:type="dxa"/>
          <w:right w:w="0" w:type="dxa"/>
        </w:tblCellMar>
        <w:tblLook w:val="0000" w:firstRow="0" w:lastRow="0" w:firstColumn="0" w:lastColumn="0" w:noHBand="0" w:noVBand="0"/>
      </w:tblPr>
      <w:tblGrid>
        <w:gridCol w:w="2268"/>
        <w:gridCol w:w="7370"/>
      </w:tblGrid>
      <w:tr w:rsidR="0051541C" w:rsidRPr="004D4841" w14:paraId="780010AF" w14:textId="77777777" w:rsidTr="00E611FF">
        <w:trPr>
          <w:trHeight w:val="633"/>
        </w:trPr>
        <w:tc>
          <w:tcPr>
            <w:tcW w:w="2268" w:type="dxa"/>
            <w:shd w:val="clear" w:color="auto" w:fill="FFFFFF" w:themeFill="background2"/>
            <w:vAlign w:val="center"/>
          </w:tcPr>
          <w:p w14:paraId="44DFBC8A" w14:textId="0813BF9A" w:rsidR="0051541C" w:rsidRPr="004D4841" w:rsidRDefault="0051541C" w:rsidP="00E611FF">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frequency</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5650E222" w14:textId="760BA97F" w:rsidR="0051541C" w:rsidRPr="004D4841" w:rsidRDefault="0051541C" w:rsidP="00207BC3">
            <w:pPr>
              <w:pStyle w:val="TableParagraph"/>
              <w:rPr>
                <w:rFonts w:ascii="Verdana" w:hAnsi="Verdana" w:cs="Calibri"/>
                <w:color w:val="000000" w:themeColor="text2"/>
                <w:sz w:val="18"/>
                <w:szCs w:val="18"/>
              </w:rPr>
            </w:pPr>
            <w:r w:rsidRPr="004D4841">
              <w:rPr>
                <w:rFonts w:ascii="Verdana" w:hAnsi="Verdana" w:cs="Calibri"/>
                <w:color w:val="000000" w:themeColor="text2"/>
                <w:sz w:val="18"/>
                <w:szCs w:val="18"/>
              </w:rPr>
              <w:t>Quarterly</w:t>
            </w:r>
          </w:p>
        </w:tc>
      </w:tr>
      <w:tr w:rsidR="0051541C" w:rsidRPr="004D4841" w14:paraId="55FF4C77" w14:textId="77777777" w:rsidTr="00E611FF">
        <w:trPr>
          <w:trHeight w:val="852"/>
        </w:trPr>
        <w:tc>
          <w:tcPr>
            <w:tcW w:w="2268" w:type="dxa"/>
            <w:shd w:val="clear" w:color="auto" w:fill="FFFFFF" w:themeFill="background2"/>
            <w:vAlign w:val="center"/>
          </w:tcPr>
          <w:p w14:paraId="358CFDB7" w14:textId="78AA3548" w:rsidR="0051541C" w:rsidRPr="004D4841" w:rsidRDefault="0051541C" w:rsidP="00E611FF">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Effective Date</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7CEE1DEF" w14:textId="387260AD" w:rsidR="0051541C" w:rsidRPr="004D4841" w:rsidRDefault="0051541C" w:rsidP="00207BC3">
            <w:pPr>
              <w:pStyle w:val="TableParagraph"/>
              <w:rPr>
                <w:rFonts w:ascii="Verdana" w:hAnsi="Verdana" w:cs="Calibri"/>
                <w:color w:val="000000" w:themeColor="text2"/>
                <w:sz w:val="18"/>
                <w:szCs w:val="18"/>
              </w:rPr>
            </w:pPr>
            <w:r w:rsidRPr="004D4841">
              <w:rPr>
                <w:rFonts w:ascii="Verdana" w:hAnsi="Verdana" w:cs="Calibri"/>
                <w:color w:val="000000" w:themeColor="text2"/>
                <w:sz w:val="18"/>
                <w:szCs w:val="18"/>
              </w:rPr>
              <w:t>After the market close of the third Friday of March, June, September and December.</w:t>
            </w:r>
          </w:p>
        </w:tc>
      </w:tr>
      <w:tr w:rsidR="0051541C" w:rsidRPr="004D4841" w14:paraId="11DC94D2" w14:textId="77777777" w:rsidTr="00E611FF">
        <w:trPr>
          <w:trHeight w:val="852"/>
        </w:trPr>
        <w:tc>
          <w:tcPr>
            <w:tcW w:w="2268" w:type="dxa"/>
            <w:shd w:val="clear" w:color="auto" w:fill="FFFFFF" w:themeFill="background2"/>
            <w:vAlign w:val="center"/>
          </w:tcPr>
          <w:p w14:paraId="3E2547C6" w14:textId="34CB1028" w:rsidR="0051541C" w:rsidRPr="004D4841" w:rsidRDefault="0051541C" w:rsidP="00E611FF">
            <w:pPr>
              <w:pStyle w:val="Heading3"/>
              <w:numPr>
                <w:ilvl w:val="0"/>
                <w:numId w:val="0"/>
              </w:numPr>
              <w:spacing w:before="120" w:after="120" w:line="240" w:lineRule="auto"/>
              <w:rPr>
                <w:rFonts w:ascii="Verdana" w:hAnsi="Verdana" w:cs="Calibri"/>
                <w:color w:val="000000" w:themeColor="text2"/>
                <w:sz w:val="18"/>
                <w:szCs w:val="18"/>
              </w:rPr>
            </w:pPr>
            <w:r w:rsidRPr="004D4841">
              <w:rPr>
                <w:rFonts w:ascii="Verdana" w:hAnsi="Verdana" w:cs="Calibri"/>
                <w:color w:val="000000" w:themeColor="text2"/>
                <w:sz w:val="18"/>
                <w:szCs w:val="18"/>
                <w:lang w:val="en-US"/>
              </w:rPr>
              <w:t>Review Cut-Off Date</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373F48E7" w14:textId="6A99441A" w:rsidR="0051541C" w:rsidRPr="004D4841" w:rsidRDefault="0051541C" w:rsidP="00207BC3">
            <w:pPr>
              <w:pStyle w:val="TableParagraph"/>
              <w:rPr>
                <w:rFonts w:ascii="Verdana" w:hAnsi="Verdana" w:cs="Calibri"/>
                <w:color w:val="000000" w:themeColor="text2"/>
                <w:sz w:val="18"/>
                <w:szCs w:val="18"/>
              </w:rPr>
            </w:pPr>
            <w:r w:rsidRPr="004D4841">
              <w:rPr>
                <w:rFonts w:ascii="Verdana" w:hAnsi="Verdana" w:cs="Calibri"/>
                <w:color w:val="000000" w:themeColor="text2"/>
                <w:sz w:val="18"/>
                <w:szCs w:val="18"/>
              </w:rPr>
              <w:t>After the market close of the penultimate Friday of February, May, August and November.</w:t>
            </w:r>
          </w:p>
        </w:tc>
      </w:tr>
      <w:tr w:rsidR="0051541C" w:rsidRPr="004D4841" w14:paraId="6FAC2CC8" w14:textId="77777777" w:rsidTr="00E611FF">
        <w:trPr>
          <w:trHeight w:val="852"/>
        </w:trPr>
        <w:tc>
          <w:tcPr>
            <w:tcW w:w="2268" w:type="dxa"/>
            <w:shd w:val="clear" w:color="auto" w:fill="FFFFFF" w:themeFill="background2"/>
            <w:vAlign w:val="center"/>
          </w:tcPr>
          <w:p w14:paraId="5645FA07" w14:textId="6D3791E4" w:rsidR="0051541C" w:rsidRPr="004D4841" w:rsidRDefault="0051541C" w:rsidP="00E611FF">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Announcement Date</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5595D228" w14:textId="2FBFAE72" w:rsidR="0051541C" w:rsidRPr="000365F5" w:rsidRDefault="0051541C" w:rsidP="00207BC3">
            <w:pPr>
              <w:pStyle w:val="TableParagraph"/>
              <w:rPr>
                <w:rFonts w:ascii="Verdana" w:hAnsi="Verdana" w:cs="Calibri"/>
                <w:color w:val="000000" w:themeColor="text2"/>
                <w:sz w:val="18"/>
                <w:szCs w:val="18"/>
              </w:rPr>
            </w:pPr>
            <w:r w:rsidRPr="000365F5">
              <w:rPr>
                <w:rFonts w:ascii="Verdana" w:hAnsi="Verdana" w:cs="Calibri"/>
                <w:color w:val="000000" w:themeColor="text2"/>
                <w:sz w:val="18"/>
                <w:szCs w:val="18"/>
              </w:rPr>
              <w:t xml:space="preserve">At least two </w:t>
            </w:r>
            <w:r w:rsidR="00173A85" w:rsidRPr="000365F5">
              <w:rPr>
                <w:rFonts w:ascii="Verdana" w:hAnsi="Verdana" w:cs="Calibri"/>
                <w:color w:val="000000" w:themeColor="text2"/>
                <w:sz w:val="18"/>
                <w:szCs w:val="18"/>
              </w:rPr>
              <w:t xml:space="preserve">trading </w:t>
            </w:r>
            <w:r w:rsidRPr="000365F5">
              <w:rPr>
                <w:rFonts w:ascii="Verdana" w:hAnsi="Verdana" w:cs="Calibri"/>
                <w:color w:val="000000" w:themeColor="text2"/>
                <w:sz w:val="18"/>
                <w:szCs w:val="18"/>
              </w:rPr>
              <w:t>days before the Review Effective Date.</w:t>
            </w:r>
          </w:p>
        </w:tc>
      </w:tr>
      <w:tr w:rsidR="00683548" w:rsidRPr="004D4841" w14:paraId="2B51166D" w14:textId="77777777" w:rsidTr="00E611FF">
        <w:trPr>
          <w:trHeight w:val="852"/>
        </w:trPr>
        <w:tc>
          <w:tcPr>
            <w:tcW w:w="2268" w:type="dxa"/>
            <w:shd w:val="clear" w:color="auto" w:fill="FFFFFF" w:themeFill="background2"/>
            <w:vAlign w:val="center"/>
          </w:tcPr>
          <w:p w14:paraId="36283E95" w14:textId="319103FD" w:rsidR="00683548" w:rsidRPr="00683548" w:rsidRDefault="00683548" w:rsidP="00683548">
            <w:pPr>
              <w:pStyle w:val="Heading3"/>
              <w:numPr>
                <w:ilvl w:val="0"/>
                <w:numId w:val="0"/>
              </w:numPr>
              <w:spacing w:before="120" w:after="120" w:line="240" w:lineRule="auto"/>
              <w:rPr>
                <w:rFonts w:ascii="Verdana" w:hAnsi="Verdana" w:cs="Calibri"/>
                <w:color w:val="000000" w:themeColor="text2"/>
                <w:sz w:val="18"/>
                <w:szCs w:val="18"/>
                <w:lang w:val="en-US"/>
              </w:rPr>
            </w:pPr>
            <w:r w:rsidRPr="00683548">
              <w:rPr>
                <w:rFonts w:ascii="Verdana" w:hAnsi="Verdana" w:cs="Calibri"/>
                <w:color w:val="000000" w:themeColor="text2"/>
                <w:sz w:val="18"/>
                <w:szCs w:val="18"/>
                <w:lang w:val="en-US"/>
              </w:rPr>
              <w:t>Review Weighting Date:</w:t>
            </w:r>
          </w:p>
        </w:tc>
        <w:tc>
          <w:tcPr>
            <w:tcW w:w="7370" w:type="dxa"/>
            <w:shd w:val="clear" w:color="auto" w:fill="FFFFFF" w:themeFill="background2"/>
            <w:vAlign w:val="center"/>
          </w:tcPr>
          <w:p w14:paraId="40F5A894" w14:textId="2352CC71" w:rsidR="00683548" w:rsidRPr="000365F5" w:rsidRDefault="00683548" w:rsidP="00683548">
            <w:pPr>
              <w:pStyle w:val="TableParagraph"/>
              <w:rPr>
                <w:rFonts w:ascii="Verdana" w:hAnsi="Verdana" w:cs="Calibri"/>
                <w:color w:val="000000" w:themeColor="text2"/>
                <w:sz w:val="18"/>
                <w:szCs w:val="18"/>
              </w:rPr>
            </w:pPr>
            <w:r w:rsidRPr="000365F5">
              <w:rPr>
                <w:rFonts w:ascii="Verdana" w:hAnsi="Verdana" w:cs="Calibri"/>
                <w:color w:val="000000" w:themeColor="text2"/>
                <w:sz w:val="18"/>
                <w:szCs w:val="18"/>
              </w:rPr>
              <w:t>Three trading days before the Review Effective Date.</w:t>
            </w:r>
          </w:p>
        </w:tc>
      </w:tr>
      <w:tr w:rsidR="00683548" w:rsidRPr="004D4841" w14:paraId="12238B84" w14:textId="77777777" w:rsidTr="00E611FF">
        <w:trPr>
          <w:trHeight w:val="674"/>
        </w:trPr>
        <w:tc>
          <w:tcPr>
            <w:tcW w:w="2268" w:type="dxa"/>
            <w:shd w:val="clear" w:color="auto" w:fill="FFFFFF" w:themeFill="background2"/>
            <w:vAlign w:val="center"/>
          </w:tcPr>
          <w:p w14:paraId="3B3EF635" w14:textId="67921018" w:rsidR="00683548" w:rsidRPr="004D4841" w:rsidRDefault="00683548" w:rsidP="00683548">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Weighting Announcement Date:</w:t>
            </w:r>
          </w:p>
        </w:tc>
        <w:tc>
          <w:tcPr>
            <w:tcW w:w="7370" w:type="dxa"/>
            <w:shd w:val="clear" w:color="auto" w:fill="FFFFFF" w:themeFill="background2"/>
            <w:vAlign w:val="center"/>
          </w:tcPr>
          <w:p w14:paraId="79782B56" w14:textId="3F8BA6A0" w:rsidR="00683548" w:rsidRPr="000365F5" w:rsidRDefault="00683548" w:rsidP="00683548">
            <w:pPr>
              <w:pStyle w:val="TableParagraph"/>
              <w:rPr>
                <w:rFonts w:ascii="Verdana" w:hAnsi="Verdana" w:cs="Calibri"/>
                <w:color w:val="000000" w:themeColor="text2"/>
                <w:sz w:val="18"/>
                <w:szCs w:val="18"/>
              </w:rPr>
            </w:pPr>
            <w:r w:rsidRPr="000365F5">
              <w:rPr>
                <w:rFonts w:ascii="Verdana" w:hAnsi="Verdana" w:cs="Calibri"/>
                <w:color w:val="000000" w:themeColor="text2"/>
                <w:sz w:val="18"/>
                <w:szCs w:val="18"/>
              </w:rPr>
              <w:t xml:space="preserve">Two </w:t>
            </w:r>
            <w:r w:rsidR="00173A85" w:rsidRPr="000365F5">
              <w:rPr>
                <w:rFonts w:ascii="Verdana" w:hAnsi="Verdana" w:cs="Calibri"/>
                <w:color w:val="000000" w:themeColor="text2"/>
                <w:sz w:val="18"/>
                <w:szCs w:val="18"/>
              </w:rPr>
              <w:t xml:space="preserve">trading </w:t>
            </w:r>
            <w:r w:rsidRPr="000365F5">
              <w:rPr>
                <w:rFonts w:ascii="Verdana" w:hAnsi="Verdana" w:cs="Calibri"/>
                <w:color w:val="000000" w:themeColor="text2"/>
                <w:sz w:val="18"/>
                <w:szCs w:val="18"/>
              </w:rPr>
              <w:t>days before the Review Effective Date.</w:t>
            </w:r>
          </w:p>
        </w:tc>
      </w:tr>
    </w:tbl>
    <w:p w14:paraId="46FD4711" w14:textId="77777777" w:rsidR="0078624A" w:rsidRPr="004D4841" w:rsidRDefault="0078624A" w:rsidP="00831C5D">
      <w:pPr>
        <w:spacing w:line="240" w:lineRule="auto"/>
        <w:rPr>
          <w:rFonts w:ascii="Verdana" w:hAnsi="Verdana"/>
          <w:sz w:val="18"/>
          <w:szCs w:val="18"/>
        </w:rPr>
      </w:pPr>
    </w:p>
    <w:p w14:paraId="1FD02C4F" w14:textId="093D6F4D" w:rsidR="007C2D47" w:rsidRPr="004D4841" w:rsidRDefault="000B04AA" w:rsidP="006464BB">
      <w:pPr>
        <w:pStyle w:val="Heading2"/>
        <w:spacing w:before="0" w:after="0" w:line="240" w:lineRule="auto"/>
        <w:jc w:val="both"/>
        <w:rPr>
          <w:rFonts w:ascii="Verdana" w:hAnsi="Verdana"/>
          <w:sz w:val="18"/>
          <w:szCs w:val="18"/>
        </w:rPr>
      </w:pPr>
      <w:bookmarkStart w:id="39" w:name="_Toc68852917"/>
      <w:r w:rsidRPr="004D4841">
        <w:rPr>
          <w:rFonts w:ascii="Verdana" w:hAnsi="Verdana"/>
          <w:sz w:val="18"/>
          <w:szCs w:val="18"/>
        </w:rPr>
        <w:t>Review Selection</w:t>
      </w:r>
      <w:bookmarkEnd w:id="39"/>
    </w:p>
    <w:p w14:paraId="14E39BC4" w14:textId="7ADB69EB" w:rsidR="00581041" w:rsidRPr="004D4841" w:rsidRDefault="00581041" w:rsidP="00581041">
      <w:pPr>
        <w:rPr>
          <w:rFonts w:ascii="Verdana" w:hAnsi="Verdana"/>
          <w:sz w:val="18"/>
          <w:szCs w:val="18"/>
        </w:rPr>
      </w:pPr>
    </w:p>
    <w:p w14:paraId="67989A7D" w14:textId="77777777" w:rsidR="00581041" w:rsidRPr="004D4841" w:rsidRDefault="00581041" w:rsidP="00151B5A">
      <w:pPr>
        <w:pStyle w:val="Heading3"/>
        <w:numPr>
          <w:ilvl w:val="0"/>
          <w:numId w:val="0"/>
        </w:numPr>
        <w:spacing w:before="120" w:after="120" w:line="240" w:lineRule="auto"/>
        <w:rPr>
          <w:rFonts w:ascii="Verdana" w:hAnsi="Verdana"/>
          <w:sz w:val="18"/>
          <w:szCs w:val="18"/>
          <w:lang w:val="en-US"/>
        </w:rPr>
      </w:pPr>
      <w:bookmarkStart w:id="40" w:name="_Hlk62548626"/>
      <w:r w:rsidRPr="004D4841">
        <w:rPr>
          <w:rFonts w:ascii="Verdana" w:hAnsi="Verdana"/>
          <w:sz w:val="18"/>
          <w:szCs w:val="18"/>
          <w:lang w:val="en-US"/>
        </w:rPr>
        <w:t xml:space="preserve">Step 1: Index Universe </w:t>
      </w:r>
    </w:p>
    <w:p w14:paraId="3547483E" w14:textId="54297E4B" w:rsidR="008405B5" w:rsidRPr="004D4841" w:rsidRDefault="00476313" w:rsidP="008405B5">
      <w:pPr>
        <w:pStyle w:val="Heading3"/>
        <w:numPr>
          <w:ilvl w:val="0"/>
          <w:numId w:val="0"/>
        </w:numPr>
        <w:spacing w:before="120" w:after="120" w:line="240" w:lineRule="auto"/>
        <w:rPr>
          <w:rFonts w:ascii="Verdana" w:hAnsi="Verdana"/>
          <w:sz w:val="18"/>
          <w:szCs w:val="18"/>
          <w:lang w:val="en-US"/>
        </w:rPr>
      </w:pPr>
      <w:r w:rsidRPr="004D4841">
        <w:rPr>
          <w:rFonts w:ascii="Verdana" w:hAnsi="Verdana"/>
          <w:sz w:val="18"/>
          <w:szCs w:val="18"/>
          <w:lang w:val="en-US"/>
        </w:rPr>
        <w:t>Index Universe definition</w:t>
      </w:r>
    </w:p>
    <w:p w14:paraId="3A3D64D2" w14:textId="77777777"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xml:space="preserve">The Index Universe consists of the companies included in the indices specified below: </w:t>
      </w:r>
    </w:p>
    <w:p w14:paraId="35CCA3C4" w14:textId="53610041"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xml:space="preserve">• Euronext World </w:t>
      </w:r>
      <w:r w:rsidR="00687952">
        <w:rPr>
          <w:rFonts w:ascii="Verdana" w:eastAsiaTheme="minorHAnsi" w:hAnsi="Verdana" w:cstheme="minorBidi"/>
          <w:b w:val="0"/>
          <w:bCs w:val="0"/>
          <w:color w:val="auto"/>
          <w:sz w:val="18"/>
          <w:szCs w:val="18"/>
        </w:rPr>
        <w:t>Smid</w:t>
      </w:r>
      <w:r w:rsidR="00190825">
        <w:rPr>
          <w:rFonts w:ascii="Verdana" w:eastAsiaTheme="minorHAnsi" w:hAnsi="Verdana" w:cstheme="minorBidi"/>
          <w:b w:val="0"/>
          <w:bCs w:val="0"/>
          <w:color w:val="auto"/>
          <w:sz w:val="18"/>
          <w:szCs w:val="18"/>
        </w:rPr>
        <w:t xml:space="preserve"> Cap</w:t>
      </w:r>
      <w:r w:rsidRPr="004441D6">
        <w:rPr>
          <w:rFonts w:ascii="Verdana" w:eastAsiaTheme="minorHAnsi" w:hAnsi="Verdana" w:cstheme="minorBidi"/>
          <w:b w:val="0"/>
          <w:bCs w:val="0"/>
          <w:color w:val="auto"/>
          <w:sz w:val="18"/>
          <w:szCs w:val="18"/>
        </w:rPr>
        <w:t xml:space="preserve">: </w:t>
      </w:r>
      <w:r w:rsidR="006A7365" w:rsidRPr="004441D6">
        <w:rPr>
          <w:rFonts w:ascii="Verdana" w:eastAsiaTheme="minorHAnsi" w:hAnsi="Verdana" w:cstheme="minorBidi"/>
          <w:b w:val="0"/>
          <w:bCs w:val="0"/>
          <w:color w:val="auto"/>
          <w:sz w:val="18"/>
          <w:szCs w:val="18"/>
        </w:rPr>
        <w:t xml:space="preserve">Euronext Developed World </w:t>
      </w:r>
      <w:r w:rsidR="006A7365">
        <w:rPr>
          <w:rFonts w:ascii="Verdana" w:eastAsiaTheme="minorHAnsi" w:hAnsi="Verdana" w:cstheme="minorBidi"/>
          <w:b w:val="0"/>
          <w:bCs w:val="0"/>
          <w:color w:val="auto"/>
          <w:sz w:val="18"/>
          <w:szCs w:val="18"/>
        </w:rPr>
        <w:t>Total Market</w:t>
      </w:r>
    </w:p>
    <w:p w14:paraId="2D0665DC" w14:textId="05390033"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Euronext Europe</w:t>
      </w:r>
      <w:r w:rsidR="00687952">
        <w:rPr>
          <w:rFonts w:ascii="Verdana" w:eastAsiaTheme="minorHAnsi" w:hAnsi="Verdana" w:cstheme="minorBidi"/>
          <w:b w:val="0"/>
          <w:bCs w:val="0"/>
          <w:color w:val="auto"/>
          <w:sz w:val="18"/>
          <w:szCs w:val="18"/>
        </w:rPr>
        <w:t xml:space="preserve"> Smid</w:t>
      </w:r>
      <w:r w:rsidR="00190825" w:rsidRPr="00190825">
        <w:rPr>
          <w:rFonts w:ascii="Verdana" w:eastAsiaTheme="minorHAnsi" w:hAnsi="Verdana" w:cstheme="minorBidi"/>
          <w:b w:val="0"/>
          <w:bCs w:val="0"/>
          <w:color w:val="auto"/>
          <w:sz w:val="18"/>
          <w:szCs w:val="18"/>
        </w:rPr>
        <w:t xml:space="preserve"> </w:t>
      </w:r>
      <w:r w:rsidR="00190825">
        <w:rPr>
          <w:rFonts w:ascii="Verdana" w:eastAsiaTheme="minorHAnsi" w:hAnsi="Verdana" w:cstheme="minorBidi"/>
          <w:b w:val="0"/>
          <w:bCs w:val="0"/>
          <w:color w:val="auto"/>
          <w:sz w:val="18"/>
          <w:szCs w:val="18"/>
        </w:rPr>
        <w:t>Cap</w:t>
      </w:r>
      <w:r w:rsidRPr="004441D6">
        <w:rPr>
          <w:rFonts w:ascii="Verdana" w:eastAsiaTheme="minorHAnsi" w:hAnsi="Verdana" w:cstheme="minorBidi"/>
          <w:b w:val="0"/>
          <w:bCs w:val="0"/>
          <w:color w:val="auto"/>
          <w:sz w:val="18"/>
          <w:szCs w:val="18"/>
        </w:rPr>
        <w:t xml:space="preserve">: </w:t>
      </w:r>
      <w:r w:rsidR="00BB1B72" w:rsidRPr="004441D6">
        <w:rPr>
          <w:rFonts w:ascii="Verdana" w:eastAsiaTheme="minorHAnsi" w:hAnsi="Verdana" w:cstheme="minorBidi"/>
          <w:b w:val="0"/>
          <w:bCs w:val="0"/>
          <w:color w:val="auto"/>
          <w:sz w:val="18"/>
          <w:szCs w:val="18"/>
        </w:rPr>
        <w:t xml:space="preserve">Euronext Developed Europe </w:t>
      </w:r>
      <w:r w:rsidR="00BB1B72">
        <w:rPr>
          <w:rFonts w:ascii="Verdana" w:eastAsiaTheme="minorHAnsi" w:hAnsi="Verdana" w:cstheme="minorBidi"/>
          <w:b w:val="0"/>
          <w:bCs w:val="0"/>
          <w:color w:val="auto"/>
          <w:sz w:val="18"/>
          <w:szCs w:val="18"/>
        </w:rPr>
        <w:t>Total Market</w:t>
      </w:r>
    </w:p>
    <w:p w14:paraId="327466A8" w14:textId="10065404"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Euronext Eurozone</w:t>
      </w:r>
      <w:r w:rsidR="00687952">
        <w:rPr>
          <w:rFonts w:ascii="Verdana" w:eastAsiaTheme="minorHAnsi" w:hAnsi="Verdana" w:cstheme="minorBidi"/>
          <w:b w:val="0"/>
          <w:bCs w:val="0"/>
          <w:color w:val="auto"/>
          <w:sz w:val="18"/>
          <w:szCs w:val="18"/>
        </w:rPr>
        <w:t xml:space="preserve"> Smid</w:t>
      </w:r>
      <w:r w:rsidR="00190825" w:rsidRPr="00190825">
        <w:rPr>
          <w:rFonts w:ascii="Verdana" w:eastAsiaTheme="minorHAnsi" w:hAnsi="Verdana" w:cstheme="minorBidi"/>
          <w:b w:val="0"/>
          <w:bCs w:val="0"/>
          <w:color w:val="auto"/>
          <w:sz w:val="18"/>
          <w:szCs w:val="18"/>
        </w:rPr>
        <w:t xml:space="preserve"> </w:t>
      </w:r>
      <w:r w:rsidR="00190825">
        <w:rPr>
          <w:rFonts w:ascii="Verdana" w:eastAsiaTheme="minorHAnsi" w:hAnsi="Verdana" w:cstheme="minorBidi"/>
          <w:b w:val="0"/>
          <w:bCs w:val="0"/>
          <w:color w:val="auto"/>
          <w:sz w:val="18"/>
          <w:szCs w:val="18"/>
        </w:rPr>
        <w:t>Cap</w:t>
      </w:r>
      <w:r w:rsidRPr="004441D6">
        <w:rPr>
          <w:rFonts w:ascii="Verdana" w:eastAsiaTheme="minorHAnsi" w:hAnsi="Verdana" w:cstheme="minorBidi"/>
          <w:b w:val="0"/>
          <w:bCs w:val="0"/>
          <w:color w:val="auto"/>
          <w:sz w:val="18"/>
          <w:szCs w:val="18"/>
        </w:rPr>
        <w:t xml:space="preserve">: </w:t>
      </w:r>
      <w:r w:rsidR="001C5B8B" w:rsidRPr="004441D6">
        <w:rPr>
          <w:rFonts w:ascii="Verdana" w:eastAsiaTheme="minorHAnsi" w:hAnsi="Verdana" w:cstheme="minorBidi"/>
          <w:b w:val="0"/>
          <w:bCs w:val="0"/>
          <w:color w:val="auto"/>
          <w:sz w:val="18"/>
          <w:szCs w:val="18"/>
        </w:rPr>
        <w:t xml:space="preserve">Euronext Developed Eurozone </w:t>
      </w:r>
      <w:r w:rsidR="001C5B8B">
        <w:rPr>
          <w:rFonts w:ascii="Verdana" w:eastAsiaTheme="minorHAnsi" w:hAnsi="Verdana" w:cstheme="minorBidi"/>
          <w:b w:val="0"/>
          <w:bCs w:val="0"/>
          <w:color w:val="auto"/>
          <w:sz w:val="18"/>
          <w:szCs w:val="18"/>
        </w:rPr>
        <w:t>Total Market</w:t>
      </w:r>
    </w:p>
    <w:p w14:paraId="732F0FEE" w14:textId="62E9AFCA" w:rsidR="004441D6" w:rsidRPr="00936263" w:rsidRDefault="004441D6" w:rsidP="00712208">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936263">
        <w:rPr>
          <w:rFonts w:ascii="Verdana" w:eastAsiaTheme="minorHAnsi" w:hAnsi="Verdana" w:cstheme="minorBidi"/>
          <w:b w:val="0"/>
          <w:bCs w:val="0"/>
          <w:color w:val="auto"/>
          <w:sz w:val="18"/>
          <w:szCs w:val="18"/>
        </w:rPr>
        <w:t>• Euronext US</w:t>
      </w:r>
      <w:r w:rsidR="00687952" w:rsidRPr="00936263">
        <w:rPr>
          <w:rFonts w:ascii="Verdana" w:eastAsiaTheme="minorHAnsi" w:hAnsi="Verdana" w:cstheme="minorBidi"/>
          <w:b w:val="0"/>
          <w:bCs w:val="0"/>
          <w:color w:val="auto"/>
          <w:sz w:val="18"/>
          <w:szCs w:val="18"/>
        </w:rPr>
        <w:t xml:space="preserve"> Smid</w:t>
      </w:r>
      <w:r w:rsidR="00190825" w:rsidRPr="00190825">
        <w:rPr>
          <w:rFonts w:ascii="Verdana" w:eastAsiaTheme="minorHAnsi" w:hAnsi="Verdana" w:cstheme="minorBidi"/>
          <w:b w:val="0"/>
          <w:bCs w:val="0"/>
          <w:color w:val="auto"/>
          <w:sz w:val="18"/>
          <w:szCs w:val="18"/>
        </w:rPr>
        <w:t xml:space="preserve"> </w:t>
      </w:r>
      <w:r w:rsidR="00190825">
        <w:rPr>
          <w:rFonts w:ascii="Verdana" w:eastAsiaTheme="minorHAnsi" w:hAnsi="Verdana" w:cstheme="minorBidi"/>
          <w:b w:val="0"/>
          <w:bCs w:val="0"/>
          <w:color w:val="auto"/>
          <w:sz w:val="18"/>
          <w:szCs w:val="18"/>
        </w:rPr>
        <w:t>Cap</w:t>
      </w:r>
      <w:r w:rsidRPr="00936263">
        <w:rPr>
          <w:rFonts w:ascii="Verdana" w:eastAsiaTheme="minorHAnsi" w:hAnsi="Verdana" w:cstheme="minorBidi"/>
          <w:b w:val="0"/>
          <w:bCs w:val="0"/>
          <w:color w:val="auto"/>
          <w:sz w:val="18"/>
          <w:szCs w:val="18"/>
        </w:rPr>
        <w:t xml:space="preserve">: </w:t>
      </w:r>
      <w:r w:rsidR="007D5904" w:rsidRPr="004441D6">
        <w:rPr>
          <w:rFonts w:ascii="Verdana" w:eastAsiaTheme="minorHAnsi" w:hAnsi="Verdana" w:cstheme="minorBidi"/>
          <w:b w:val="0"/>
          <w:bCs w:val="0"/>
          <w:color w:val="auto"/>
          <w:sz w:val="18"/>
          <w:szCs w:val="18"/>
        </w:rPr>
        <w:t xml:space="preserve">Euronext </w:t>
      </w:r>
      <w:r w:rsidR="00410A92" w:rsidRPr="00A655D3">
        <w:rPr>
          <w:rFonts w:ascii="Verdana" w:eastAsiaTheme="minorHAnsi" w:hAnsi="Verdana" w:cstheme="minorBidi"/>
          <w:b w:val="0"/>
          <w:bCs w:val="0"/>
          <w:color w:val="auto"/>
          <w:sz w:val="18"/>
          <w:szCs w:val="18"/>
        </w:rPr>
        <w:t xml:space="preserve">US </w:t>
      </w:r>
      <w:r w:rsidR="00410A92">
        <w:rPr>
          <w:rFonts w:ascii="Verdana" w:eastAsiaTheme="minorHAnsi" w:hAnsi="Verdana" w:cstheme="minorBidi"/>
          <w:b w:val="0"/>
          <w:bCs w:val="0"/>
          <w:color w:val="auto"/>
          <w:sz w:val="18"/>
          <w:szCs w:val="18"/>
        </w:rPr>
        <w:t>Total Market</w:t>
      </w:r>
    </w:p>
    <w:p w14:paraId="1D68D0A1" w14:textId="10554B0B" w:rsidR="00581041" w:rsidRPr="004D4841" w:rsidRDefault="00581041" w:rsidP="000D57A5">
      <w:pPr>
        <w:pStyle w:val="Heading3"/>
        <w:numPr>
          <w:ilvl w:val="0"/>
          <w:numId w:val="0"/>
        </w:numPr>
        <w:spacing w:before="120" w:after="120" w:line="240" w:lineRule="auto"/>
        <w:rPr>
          <w:rFonts w:ascii="Verdana" w:hAnsi="Verdana"/>
          <w:sz w:val="18"/>
          <w:szCs w:val="18"/>
          <w:lang w:val="en-US"/>
        </w:rPr>
      </w:pPr>
      <w:r w:rsidRPr="004D4841">
        <w:rPr>
          <w:rFonts w:ascii="Verdana" w:hAnsi="Verdana"/>
          <w:sz w:val="18"/>
          <w:szCs w:val="18"/>
          <w:lang w:val="en-US"/>
        </w:rPr>
        <w:t xml:space="preserve">Step 2: </w:t>
      </w:r>
      <w:proofErr w:type="gramStart"/>
      <w:r w:rsidRPr="004D4841">
        <w:rPr>
          <w:rFonts w:ascii="Verdana" w:hAnsi="Verdana"/>
          <w:sz w:val="18"/>
          <w:szCs w:val="18"/>
          <w:lang w:val="en-US"/>
        </w:rPr>
        <w:t>Eligibility</w:t>
      </w:r>
      <w:proofErr w:type="gramEnd"/>
      <w:r w:rsidRPr="004D4841">
        <w:rPr>
          <w:rFonts w:ascii="Verdana" w:hAnsi="Verdana"/>
          <w:sz w:val="18"/>
          <w:szCs w:val="18"/>
          <w:lang w:val="en-US"/>
        </w:rPr>
        <w:t xml:space="preserve"> </w:t>
      </w:r>
      <w:proofErr w:type="gramStart"/>
      <w:r w:rsidRPr="004D4841">
        <w:rPr>
          <w:rFonts w:ascii="Verdana" w:hAnsi="Verdana"/>
          <w:sz w:val="18"/>
          <w:szCs w:val="18"/>
          <w:lang w:val="en-US"/>
        </w:rPr>
        <w:t>screening at</w:t>
      </w:r>
      <w:proofErr w:type="gramEnd"/>
      <w:r w:rsidRPr="004D4841">
        <w:rPr>
          <w:rFonts w:ascii="Verdana" w:hAnsi="Verdana"/>
          <w:sz w:val="18"/>
          <w:szCs w:val="18"/>
          <w:lang w:val="en-US"/>
        </w:rPr>
        <w:t xml:space="preserve"> reviews</w:t>
      </w:r>
    </w:p>
    <w:p w14:paraId="0FA4C640" w14:textId="13179F14" w:rsidR="00581041" w:rsidRPr="004D4841" w:rsidRDefault="00687952" w:rsidP="00581041">
      <w:pPr>
        <w:pStyle w:val="NormalNoSpace"/>
        <w:rPr>
          <w:rFonts w:ascii="Verdana" w:hAnsi="Verdana"/>
          <w:color w:val="000000" w:themeColor="text2"/>
          <w:sz w:val="18"/>
          <w:szCs w:val="18"/>
        </w:rPr>
      </w:pPr>
      <w:r>
        <w:rPr>
          <w:rFonts w:ascii="Verdana" w:hAnsi="Verdana"/>
          <w:color w:val="000000" w:themeColor="text2"/>
          <w:sz w:val="18"/>
          <w:szCs w:val="18"/>
        </w:rPr>
        <w:t xml:space="preserve">No </w:t>
      </w:r>
      <w:r w:rsidR="00190825">
        <w:rPr>
          <w:rFonts w:ascii="Verdana" w:hAnsi="Verdana"/>
          <w:color w:val="000000" w:themeColor="text2"/>
          <w:sz w:val="18"/>
          <w:szCs w:val="18"/>
        </w:rPr>
        <w:t>additional eligibility screening is performed</w:t>
      </w:r>
      <w:r>
        <w:rPr>
          <w:rFonts w:ascii="Verdana" w:hAnsi="Verdana"/>
          <w:color w:val="000000" w:themeColor="text2"/>
          <w:sz w:val="18"/>
          <w:szCs w:val="18"/>
        </w:rPr>
        <w:t>.</w:t>
      </w:r>
    </w:p>
    <w:p w14:paraId="3F562C70" w14:textId="77777777" w:rsidR="00581041" w:rsidRPr="004D4841" w:rsidRDefault="00581041" w:rsidP="000D57A5">
      <w:pPr>
        <w:pStyle w:val="Heading3"/>
        <w:numPr>
          <w:ilvl w:val="0"/>
          <w:numId w:val="0"/>
        </w:numPr>
        <w:spacing w:before="120" w:after="120" w:line="240" w:lineRule="auto"/>
        <w:rPr>
          <w:rFonts w:ascii="Verdana" w:hAnsi="Verdana"/>
          <w:sz w:val="18"/>
          <w:szCs w:val="18"/>
          <w:lang w:val="en-US"/>
        </w:rPr>
      </w:pPr>
      <w:r w:rsidRPr="004D4841">
        <w:rPr>
          <w:rFonts w:ascii="Verdana" w:hAnsi="Verdana"/>
          <w:sz w:val="18"/>
          <w:szCs w:val="18"/>
          <w:lang w:val="en-US"/>
        </w:rPr>
        <w:t>Step 3: Selection Ranking</w:t>
      </w:r>
    </w:p>
    <w:p w14:paraId="7450E618" w14:textId="77777777" w:rsidR="00687952" w:rsidRDefault="00687952" w:rsidP="000D57A5">
      <w:pPr>
        <w:pStyle w:val="Heading3"/>
        <w:numPr>
          <w:ilvl w:val="2"/>
          <w:numId w:val="0"/>
        </w:numPr>
        <w:spacing w:before="120" w:after="120" w:line="240" w:lineRule="auto"/>
        <w:rPr>
          <w:rFonts w:ascii="Verdana" w:eastAsiaTheme="minorHAnsi" w:hAnsi="Verdana" w:cstheme="minorBidi"/>
          <w:b w:val="0"/>
          <w:bCs w:val="0"/>
          <w:color w:val="auto"/>
          <w:sz w:val="18"/>
          <w:szCs w:val="18"/>
          <w:lang w:val="en-US"/>
        </w:rPr>
      </w:pPr>
      <w:r>
        <w:rPr>
          <w:rFonts w:ascii="Verdana" w:eastAsiaTheme="minorHAnsi" w:hAnsi="Verdana" w:cstheme="minorBidi"/>
          <w:b w:val="0"/>
          <w:bCs w:val="0"/>
          <w:color w:val="auto"/>
          <w:sz w:val="18"/>
          <w:szCs w:val="18"/>
          <w:lang w:val="en-US"/>
        </w:rPr>
        <w:t>E</w:t>
      </w:r>
      <w:r w:rsidRPr="00687952">
        <w:rPr>
          <w:rFonts w:ascii="Verdana" w:eastAsiaTheme="minorHAnsi" w:hAnsi="Verdana" w:cstheme="minorBidi"/>
          <w:b w:val="0"/>
          <w:bCs w:val="0"/>
          <w:color w:val="auto"/>
          <w:sz w:val="18"/>
          <w:szCs w:val="18"/>
          <w:lang w:val="en-US"/>
        </w:rPr>
        <w:t xml:space="preserve">ach eligible Company is ranked on their Free Float Market </w:t>
      </w:r>
      <w:proofErr w:type="spellStart"/>
      <w:r w:rsidRPr="00687952">
        <w:rPr>
          <w:rFonts w:ascii="Verdana" w:eastAsiaTheme="minorHAnsi" w:hAnsi="Verdana" w:cstheme="minorBidi"/>
          <w:b w:val="0"/>
          <w:bCs w:val="0"/>
          <w:color w:val="auto"/>
          <w:sz w:val="18"/>
          <w:szCs w:val="18"/>
          <w:lang w:val="en-US"/>
        </w:rPr>
        <w:t>Capitalisation</w:t>
      </w:r>
      <w:proofErr w:type="spellEnd"/>
      <w:r w:rsidRPr="00687952">
        <w:rPr>
          <w:rFonts w:ascii="Verdana" w:eastAsiaTheme="minorHAnsi" w:hAnsi="Verdana" w:cstheme="minorBidi"/>
          <w:b w:val="0"/>
          <w:bCs w:val="0"/>
          <w:color w:val="auto"/>
          <w:sz w:val="18"/>
          <w:szCs w:val="18"/>
          <w:lang w:val="en-US"/>
        </w:rPr>
        <w:t xml:space="preserve"> within their assigned country. </w:t>
      </w:r>
    </w:p>
    <w:p w14:paraId="4B9845FB" w14:textId="43782C86" w:rsidR="00581041" w:rsidRPr="00687952" w:rsidRDefault="00581041" w:rsidP="000D57A5">
      <w:pPr>
        <w:pStyle w:val="Heading3"/>
        <w:numPr>
          <w:ilvl w:val="2"/>
          <w:numId w:val="0"/>
        </w:numPr>
        <w:spacing w:before="120" w:after="120" w:line="240" w:lineRule="auto"/>
        <w:rPr>
          <w:rFonts w:ascii="Verdana" w:hAnsi="Verdana"/>
          <w:sz w:val="18"/>
          <w:szCs w:val="18"/>
          <w:lang w:val="en-US"/>
        </w:rPr>
      </w:pPr>
      <w:r w:rsidRPr="00687952">
        <w:rPr>
          <w:rFonts w:ascii="Verdana" w:hAnsi="Verdana"/>
          <w:sz w:val="18"/>
          <w:szCs w:val="18"/>
          <w:lang w:val="en-US"/>
        </w:rPr>
        <w:t>Step 4: Selection of constituents at the reviews</w:t>
      </w:r>
    </w:p>
    <w:p w14:paraId="729952D6" w14:textId="31533D87" w:rsidR="00687952" w:rsidRDefault="00687952" w:rsidP="00CB4259">
      <w:pPr>
        <w:rPr>
          <w:rFonts w:ascii="Verdana" w:hAnsi="Verdana"/>
          <w:sz w:val="18"/>
          <w:szCs w:val="18"/>
        </w:rPr>
      </w:pPr>
      <w:r w:rsidRPr="00687952">
        <w:rPr>
          <w:rFonts w:ascii="Verdana" w:hAnsi="Verdana"/>
          <w:sz w:val="18"/>
          <w:szCs w:val="18"/>
        </w:rPr>
        <w:t xml:space="preserve">The cumulative free-float-adjusted market </w:t>
      </w:r>
      <w:r w:rsidR="00B36F8B">
        <w:rPr>
          <w:rFonts w:ascii="Verdana" w:hAnsi="Verdana"/>
          <w:sz w:val="18"/>
          <w:szCs w:val="18"/>
        </w:rPr>
        <w:t>Capitalisation</w:t>
      </w:r>
      <w:r w:rsidRPr="00687952">
        <w:rPr>
          <w:rFonts w:ascii="Verdana" w:hAnsi="Verdana"/>
          <w:sz w:val="18"/>
          <w:szCs w:val="18"/>
        </w:rPr>
        <w:t xml:space="preserve"> of each eligible company is calculated within its respective country.</w:t>
      </w:r>
    </w:p>
    <w:p w14:paraId="7D370BC5" w14:textId="0FB182BC" w:rsidR="00687952" w:rsidRDefault="00687952" w:rsidP="00CB4259">
      <w:pPr>
        <w:rPr>
          <w:rFonts w:ascii="Verdana" w:hAnsi="Verdana"/>
          <w:sz w:val="18"/>
          <w:szCs w:val="18"/>
        </w:rPr>
      </w:pPr>
      <w:r>
        <w:rPr>
          <w:rFonts w:ascii="Verdana" w:hAnsi="Verdana"/>
          <w:sz w:val="18"/>
          <w:szCs w:val="18"/>
        </w:rPr>
        <w:t xml:space="preserve">The Market Ratio represents the </w:t>
      </w:r>
      <w:r w:rsidRPr="00687952">
        <w:rPr>
          <w:rFonts w:ascii="Verdana" w:hAnsi="Verdana"/>
          <w:sz w:val="18"/>
          <w:szCs w:val="18"/>
        </w:rPr>
        <w:t xml:space="preserve">cumulative free-float-adjusted market </w:t>
      </w:r>
      <w:r w:rsidR="00B36F8B">
        <w:rPr>
          <w:rFonts w:ascii="Verdana" w:hAnsi="Verdana"/>
          <w:sz w:val="18"/>
          <w:szCs w:val="18"/>
        </w:rPr>
        <w:t>Capitalisation</w:t>
      </w:r>
      <w:r>
        <w:rPr>
          <w:rFonts w:ascii="Verdana" w:hAnsi="Verdana"/>
          <w:sz w:val="18"/>
          <w:szCs w:val="18"/>
        </w:rPr>
        <w:t xml:space="preserve"> of a given stock </w:t>
      </w:r>
      <w:r w:rsidR="00712208">
        <w:rPr>
          <w:rFonts w:ascii="Verdana" w:hAnsi="Verdana"/>
          <w:sz w:val="18"/>
          <w:szCs w:val="18"/>
        </w:rPr>
        <w:t xml:space="preserve">divided by the sum of the </w:t>
      </w:r>
      <w:r w:rsidR="00712208" w:rsidRPr="00687952">
        <w:rPr>
          <w:rFonts w:ascii="Verdana" w:hAnsi="Verdana"/>
          <w:sz w:val="18"/>
          <w:szCs w:val="18"/>
          <w:lang w:val="en-US"/>
        </w:rPr>
        <w:t xml:space="preserve">Free Float Market </w:t>
      </w:r>
      <w:proofErr w:type="spellStart"/>
      <w:r w:rsidR="00712208" w:rsidRPr="00687952">
        <w:rPr>
          <w:rFonts w:ascii="Verdana" w:hAnsi="Verdana"/>
          <w:sz w:val="18"/>
          <w:szCs w:val="18"/>
          <w:lang w:val="en-US"/>
        </w:rPr>
        <w:t>Capitalisation</w:t>
      </w:r>
      <w:proofErr w:type="spellEnd"/>
      <w:r w:rsidR="00712208">
        <w:rPr>
          <w:rFonts w:ascii="Verdana" w:hAnsi="Verdana"/>
          <w:sz w:val="18"/>
          <w:szCs w:val="18"/>
          <w:lang w:val="en-US"/>
        </w:rPr>
        <w:t xml:space="preserve"> of its assigned country.</w:t>
      </w:r>
    </w:p>
    <w:p w14:paraId="25307D74" w14:textId="07DEE7A7" w:rsidR="00687952" w:rsidRDefault="00687952" w:rsidP="00CB4259">
      <w:pPr>
        <w:rPr>
          <w:rFonts w:ascii="Verdana" w:hAnsi="Verdana"/>
          <w:sz w:val="18"/>
          <w:szCs w:val="18"/>
          <w:lang w:val="en-US"/>
        </w:rPr>
      </w:pPr>
      <w:r w:rsidRPr="00687952">
        <w:rPr>
          <w:rFonts w:ascii="Verdana" w:hAnsi="Verdana"/>
          <w:sz w:val="18"/>
          <w:szCs w:val="18"/>
          <w:lang w:val="en-US"/>
        </w:rPr>
        <w:t>Current constituents of the index t</w:t>
      </w:r>
      <w:r>
        <w:rPr>
          <w:rFonts w:ascii="Verdana" w:hAnsi="Verdana"/>
          <w:sz w:val="18"/>
          <w:szCs w:val="18"/>
          <w:lang w:val="en-US"/>
        </w:rPr>
        <w:t xml:space="preserve">hat </w:t>
      </w:r>
      <w:r w:rsidR="00712208">
        <w:rPr>
          <w:rFonts w:ascii="Verdana" w:hAnsi="Verdana"/>
          <w:sz w:val="18"/>
          <w:szCs w:val="18"/>
          <w:lang w:val="en-US"/>
        </w:rPr>
        <w:t>have a Market Ratio higher than 68% are selected.</w:t>
      </w:r>
    </w:p>
    <w:p w14:paraId="26B547DA" w14:textId="476F4416" w:rsidR="00712208" w:rsidRDefault="00712208" w:rsidP="00CB4259">
      <w:pPr>
        <w:rPr>
          <w:rFonts w:ascii="Verdana" w:hAnsi="Verdana"/>
          <w:sz w:val="18"/>
          <w:szCs w:val="18"/>
          <w:lang w:val="en-US"/>
        </w:rPr>
      </w:pPr>
      <w:r>
        <w:rPr>
          <w:rFonts w:ascii="Verdana" w:hAnsi="Verdana"/>
          <w:sz w:val="18"/>
          <w:szCs w:val="18"/>
          <w:lang w:val="en-US"/>
        </w:rPr>
        <w:t>Companies that are not current constituents of the index that have a Market Ratio higher than 72% are selected.</w:t>
      </w:r>
    </w:p>
    <w:p w14:paraId="31D85F0D" w14:textId="77777777" w:rsidR="00687952" w:rsidRDefault="00687952" w:rsidP="00CB4259">
      <w:pPr>
        <w:rPr>
          <w:rFonts w:ascii="Verdana" w:hAnsi="Verdana"/>
          <w:sz w:val="18"/>
          <w:szCs w:val="18"/>
          <w:lang w:val="en-US"/>
        </w:rPr>
      </w:pPr>
    </w:p>
    <w:p w14:paraId="6066404C" w14:textId="77777777" w:rsidR="00687952" w:rsidRDefault="00687952" w:rsidP="00CB4259">
      <w:pPr>
        <w:rPr>
          <w:rFonts w:ascii="Verdana" w:hAnsi="Verdana"/>
          <w:sz w:val="18"/>
          <w:szCs w:val="18"/>
          <w:lang w:val="en-US"/>
        </w:rPr>
      </w:pPr>
    </w:p>
    <w:p w14:paraId="3E317B11" w14:textId="43B38795" w:rsidR="00EB0F5E" w:rsidRPr="004D4841" w:rsidRDefault="00EB0F5E" w:rsidP="00EB0F5E">
      <w:pPr>
        <w:pStyle w:val="Heading2"/>
        <w:rPr>
          <w:rFonts w:ascii="Verdana" w:hAnsi="Verdana"/>
          <w:sz w:val="18"/>
          <w:szCs w:val="22"/>
        </w:rPr>
      </w:pPr>
      <w:bookmarkStart w:id="41" w:name="_Toc68852918"/>
      <w:bookmarkEnd w:id="40"/>
      <w:r w:rsidRPr="004D4841">
        <w:rPr>
          <w:rFonts w:ascii="Verdana" w:hAnsi="Verdana"/>
          <w:sz w:val="18"/>
          <w:szCs w:val="22"/>
        </w:rPr>
        <w:lastRenderedPageBreak/>
        <w:t>Periodical Weighting Update</w:t>
      </w:r>
      <w:bookmarkEnd w:id="41"/>
    </w:p>
    <w:p w14:paraId="05391F73" w14:textId="55195A59" w:rsidR="00200676" w:rsidRPr="004D4841" w:rsidRDefault="00200676" w:rsidP="00F217E2">
      <w:pPr>
        <w:pStyle w:val="Heading3"/>
        <w:numPr>
          <w:ilvl w:val="0"/>
          <w:numId w:val="0"/>
        </w:numPr>
        <w:spacing w:before="120" w:after="120" w:line="240" w:lineRule="auto"/>
        <w:rPr>
          <w:rFonts w:ascii="Verdana" w:hAnsi="Verdana"/>
          <w:sz w:val="18"/>
          <w:szCs w:val="18"/>
          <w:lang w:val="en-US"/>
        </w:rPr>
      </w:pPr>
      <w:bookmarkStart w:id="42" w:name="_Toc13576996"/>
      <w:bookmarkStart w:id="43" w:name="_Hlk212641429"/>
      <w:r w:rsidRPr="004D4841">
        <w:rPr>
          <w:rFonts w:ascii="Verdana" w:hAnsi="Verdana"/>
          <w:sz w:val="18"/>
          <w:szCs w:val="18"/>
          <w:lang w:val="en-US"/>
        </w:rPr>
        <w:t>Weighting method</w:t>
      </w:r>
      <w:bookmarkEnd w:id="42"/>
    </w:p>
    <w:bookmarkEnd w:id="43"/>
    <w:p w14:paraId="697E138C" w14:textId="1FD03B6C" w:rsidR="009D12BF" w:rsidRDefault="009D12BF" w:rsidP="00200676">
      <w:pPr>
        <w:rPr>
          <w:rFonts w:ascii="Verdana" w:hAnsi="Verdana"/>
          <w:sz w:val="18"/>
          <w:szCs w:val="18"/>
          <w:lang w:val="en-US"/>
        </w:rPr>
      </w:pPr>
      <w:r w:rsidRPr="009D12BF">
        <w:rPr>
          <w:rFonts w:ascii="Verdana" w:hAnsi="Verdana"/>
          <w:sz w:val="18"/>
          <w:szCs w:val="18"/>
        </w:rPr>
        <w:t xml:space="preserve">The index is the Free Float Market </w:t>
      </w:r>
      <w:r w:rsidR="00B36F8B">
        <w:rPr>
          <w:rFonts w:ascii="Verdana" w:hAnsi="Verdana"/>
          <w:sz w:val="18"/>
          <w:szCs w:val="18"/>
        </w:rPr>
        <w:t>Capitalisation</w:t>
      </w:r>
      <w:r w:rsidRPr="009D12BF">
        <w:rPr>
          <w:rFonts w:ascii="Verdana" w:hAnsi="Verdana"/>
          <w:sz w:val="18"/>
          <w:szCs w:val="18"/>
        </w:rPr>
        <w:t xml:space="preserve"> weighted.</w:t>
      </w:r>
      <w:r w:rsidRPr="009D12BF">
        <w:rPr>
          <w:rFonts w:ascii="Verdana" w:hAnsi="Verdana"/>
          <w:sz w:val="18"/>
          <w:szCs w:val="18"/>
          <w:lang w:val="en-US"/>
        </w:rPr>
        <w:t xml:space="preserve"> </w:t>
      </w:r>
    </w:p>
    <w:p w14:paraId="4C8600C9" w14:textId="43031D0B" w:rsidR="00200676" w:rsidRDefault="00200676" w:rsidP="00200676">
      <w:pPr>
        <w:rPr>
          <w:rFonts w:ascii="Verdana" w:hAnsi="Verdana"/>
          <w:sz w:val="18"/>
          <w:szCs w:val="18"/>
          <w:lang w:val="en-US"/>
        </w:rPr>
      </w:pPr>
      <w:r w:rsidRPr="004D4841">
        <w:rPr>
          <w:rFonts w:ascii="Verdana" w:hAnsi="Verdana"/>
          <w:sz w:val="18"/>
          <w:szCs w:val="18"/>
          <w:lang w:val="en-US"/>
        </w:rPr>
        <w:t xml:space="preserve">The Weighting Factors </w:t>
      </w:r>
      <w:bookmarkStart w:id="44" w:name="_Hlk12264559"/>
      <w:r w:rsidRPr="004D4841">
        <w:rPr>
          <w:rFonts w:ascii="Verdana" w:hAnsi="Verdana"/>
          <w:sz w:val="18"/>
          <w:szCs w:val="18"/>
          <w:lang w:val="en-US"/>
        </w:rPr>
        <w:t xml:space="preserve">are explained in the following paragraphs. </w:t>
      </w:r>
    </w:p>
    <w:p w14:paraId="3C3E695C" w14:textId="77777777" w:rsidR="00F02DAB" w:rsidRDefault="00F02DAB" w:rsidP="001959F9">
      <w:pPr>
        <w:rPr>
          <w:rFonts w:ascii="Verdana" w:eastAsiaTheme="majorEastAsia" w:hAnsi="Verdana" w:cstheme="majorBidi"/>
          <w:b/>
          <w:bCs/>
          <w:color w:val="008D7F" w:themeColor="text1"/>
          <w:sz w:val="18"/>
          <w:szCs w:val="18"/>
        </w:rPr>
      </w:pPr>
      <w:r w:rsidRPr="00F02DAB">
        <w:rPr>
          <w:rFonts w:ascii="Verdana" w:eastAsiaTheme="majorEastAsia" w:hAnsi="Verdana" w:cstheme="majorBidi"/>
          <w:b/>
          <w:bCs/>
          <w:color w:val="008D7F" w:themeColor="text1"/>
          <w:sz w:val="18"/>
          <w:szCs w:val="18"/>
        </w:rPr>
        <w:t>Number of shares</w:t>
      </w:r>
    </w:p>
    <w:p w14:paraId="2297FD2B" w14:textId="6C3EB1F8" w:rsidR="001959F9" w:rsidRPr="001959F9" w:rsidRDefault="001959F9" w:rsidP="001959F9">
      <w:pPr>
        <w:rPr>
          <w:rFonts w:ascii="Verdana" w:hAnsi="Verdana"/>
          <w:sz w:val="18"/>
          <w:szCs w:val="18"/>
          <w:lang w:val="en-US"/>
        </w:rPr>
      </w:pPr>
      <w:r w:rsidRPr="001959F9">
        <w:rPr>
          <w:rFonts w:ascii="Verdana" w:hAnsi="Verdana"/>
          <w:sz w:val="18"/>
          <w:szCs w:val="18"/>
          <w:lang w:val="en-US"/>
        </w:rPr>
        <w:t xml:space="preserve">At each review, the number of shares included in the index will be updated with the number of shares listed </w:t>
      </w:r>
    </w:p>
    <w:p w14:paraId="3BD825A0" w14:textId="77777777" w:rsidR="001959F9" w:rsidRPr="001959F9" w:rsidRDefault="001959F9" w:rsidP="001959F9">
      <w:pPr>
        <w:rPr>
          <w:rFonts w:ascii="Verdana" w:hAnsi="Verdana"/>
          <w:sz w:val="18"/>
          <w:szCs w:val="18"/>
          <w:lang w:val="en-US"/>
        </w:rPr>
      </w:pPr>
      <w:r w:rsidRPr="001959F9">
        <w:rPr>
          <w:rFonts w:ascii="Verdana" w:hAnsi="Verdana"/>
          <w:sz w:val="18"/>
          <w:szCs w:val="18"/>
          <w:lang w:val="en-US"/>
        </w:rPr>
        <w:t xml:space="preserve">on the Review Cut-Off Date, </w:t>
      </w:r>
      <w:proofErr w:type="gramStart"/>
      <w:r w:rsidRPr="001959F9">
        <w:rPr>
          <w:rFonts w:ascii="Verdana" w:hAnsi="Verdana"/>
          <w:sz w:val="18"/>
          <w:szCs w:val="18"/>
          <w:lang w:val="en-US"/>
        </w:rPr>
        <w:t>taking into account</w:t>
      </w:r>
      <w:proofErr w:type="gramEnd"/>
      <w:r w:rsidRPr="001959F9">
        <w:rPr>
          <w:rFonts w:ascii="Verdana" w:hAnsi="Verdana"/>
          <w:sz w:val="18"/>
          <w:szCs w:val="18"/>
          <w:lang w:val="en-US"/>
        </w:rPr>
        <w:t xml:space="preserve"> adjustments due to Corporate Actions.</w:t>
      </w:r>
    </w:p>
    <w:p w14:paraId="4DAE53AC" w14:textId="77777777" w:rsidR="00AA4535" w:rsidRDefault="00AA4535" w:rsidP="001959F9">
      <w:pPr>
        <w:rPr>
          <w:rFonts w:ascii="Verdana" w:eastAsiaTheme="majorEastAsia" w:hAnsi="Verdana" w:cstheme="majorBidi"/>
          <w:b/>
          <w:bCs/>
          <w:color w:val="008D7F" w:themeColor="text1"/>
          <w:sz w:val="18"/>
          <w:szCs w:val="18"/>
        </w:rPr>
      </w:pPr>
      <w:r w:rsidRPr="00AA4535">
        <w:rPr>
          <w:rFonts w:ascii="Verdana" w:eastAsiaTheme="majorEastAsia" w:hAnsi="Verdana" w:cstheme="majorBidi"/>
          <w:b/>
          <w:bCs/>
          <w:color w:val="008D7F" w:themeColor="text1"/>
          <w:sz w:val="18"/>
          <w:szCs w:val="18"/>
        </w:rPr>
        <w:t>Free Float factor</w:t>
      </w:r>
    </w:p>
    <w:p w14:paraId="18E4F52C" w14:textId="6751F198" w:rsidR="001959F9" w:rsidRPr="001959F9" w:rsidRDefault="001959F9" w:rsidP="001959F9">
      <w:pPr>
        <w:rPr>
          <w:rFonts w:ascii="Verdana" w:hAnsi="Verdana"/>
          <w:sz w:val="18"/>
          <w:szCs w:val="18"/>
          <w:lang w:val="en-US"/>
        </w:rPr>
      </w:pPr>
      <w:r w:rsidRPr="001959F9">
        <w:rPr>
          <w:rFonts w:ascii="Verdana" w:hAnsi="Verdana"/>
          <w:sz w:val="18"/>
          <w:szCs w:val="18"/>
          <w:lang w:val="en-US"/>
        </w:rPr>
        <w:t>The Free Float Factor is determined based on the Review Cut-Off Date.</w:t>
      </w:r>
    </w:p>
    <w:p w14:paraId="5B4CA038" w14:textId="77777777" w:rsidR="00AA4535" w:rsidRDefault="00AA4535" w:rsidP="001959F9">
      <w:pPr>
        <w:rPr>
          <w:rFonts w:ascii="Verdana" w:eastAsiaTheme="majorEastAsia" w:hAnsi="Verdana" w:cstheme="majorBidi"/>
          <w:b/>
          <w:bCs/>
          <w:color w:val="008D7F" w:themeColor="text1"/>
          <w:sz w:val="18"/>
          <w:szCs w:val="18"/>
        </w:rPr>
      </w:pPr>
      <w:r w:rsidRPr="00AA4535">
        <w:rPr>
          <w:rFonts w:ascii="Verdana" w:eastAsiaTheme="majorEastAsia" w:hAnsi="Verdana" w:cstheme="majorBidi"/>
          <w:b/>
          <w:bCs/>
          <w:color w:val="008D7F" w:themeColor="text1"/>
          <w:sz w:val="18"/>
          <w:szCs w:val="18"/>
        </w:rPr>
        <w:t>Capping Factor</w:t>
      </w:r>
    </w:p>
    <w:p w14:paraId="3EC1E154" w14:textId="77777777" w:rsidR="0037489D" w:rsidRPr="0037489D" w:rsidRDefault="0037489D" w:rsidP="0037489D">
      <w:pPr>
        <w:rPr>
          <w:rFonts w:ascii="Verdana" w:eastAsiaTheme="majorEastAsia" w:hAnsi="Verdana" w:cstheme="majorBidi"/>
          <w:sz w:val="18"/>
          <w:szCs w:val="18"/>
        </w:rPr>
      </w:pPr>
      <w:r w:rsidRPr="0037489D">
        <w:rPr>
          <w:rFonts w:ascii="Verdana" w:eastAsiaTheme="majorEastAsia" w:hAnsi="Verdana" w:cstheme="majorBidi"/>
          <w:sz w:val="18"/>
          <w:szCs w:val="18"/>
        </w:rPr>
        <w:t xml:space="preserve">A Capping Factor is calculated based on the Review Weighting Date such that the companies have </w:t>
      </w:r>
    </w:p>
    <w:p w14:paraId="45868AD6" w14:textId="15768D15" w:rsidR="0037489D" w:rsidRPr="0037489D" w:rsidRDefault="0037489D" w:rsidP="0037489D">
      <w:pPr>
        <w:rPr>
          <w:rFonts w:ascii="Verdana" w:eastAsiaTheme="majorEastAsia" w:hAnsi="Verdana" w:cstheme="majorBidi"/>
          <w:sz w:val="18"/>
          <w:szCs w:val="18"/>
        </w:rPr>
      </w:pPr>
      <w:r w:rsidRPr="0037489D">
        <w:rPr>
          <w:rFonts w:ascii="Verdana" w:eastAsiaTheme="majorEastAsia" w:hAnsi="Verdana" w:cstheme="majorBidi"/>
          <w:sz w:val="18"/>
          <w:szCs w:val="18"/>
        </w:rPr>
        <w:t>a maximum weight of 10%.</w:t>
      </w:r>
    </w:p>
    <w:p w14:paraId="11A18AD5" w14:textId="63A98F38" w:rsidR="009C4FB3" w:rsidRPr="004D4841" w:rsidRDefault="00783D21" w:rsidP="00B26501">
      <w:pPr>
        <w:pStyle w:val="Heading1"/>
        <w:jc w:val="both"/>
        <w:rPr>
          <w:rFonts w:ascii="Verdana" w:hAnsi="Verdana"/>
          <w:sz w:val="22"/>
          <w:szCs w:val="22"/>
        </w:rPr>
      </w:pPr>
      <w:bookmarkStart w:id="45" w:name="_Toc13574996"/>
      <w:bookmarkStart w:id="46" w:name="_Toc13575060"/>
      <w:bookmarkStart w:id="47" w:name="_Toc13575147"/>
      <w:bookmarkStart w:id="48" w:name="_Toc13576498"/>
      <w:bookmarkStart w:id="49" w:name="_Toc13576515"/>
      <w:bookmarkStart w:id="50" w:name="_Toc13576980"/>
      <w:bookmarkStart w:id="51" w:name="_Toc13576997"/>
      <w:bookmarkStart w:id="52" w:name="_Toc68852919"/>
      <w:bookmarkEnd w:id="44"/>
      <w:bookmarkEnd w:id="45"/>
      <w:bookmarkEnd w:id="46"/>
      <w:bookmarkEnd w:id="47"/>
      <w:bookmarkEnd w:id="48"/>
      <w:bookmarkEnd w:id="49"/>
      <w:bookmarkEnd w:id="50"/>
      <w:bookmarkEnd w:id="51"/>
      <w:r w:rsidRPr="004D4841">
        <w:rPr>
          <w:rFonts w:ascii="Verdana" w:hAnsi="Verdana"/>
          <w:sz w:val="22"/>
          <w:szCs w:val="22"/>
        </w:rPr>
        <w:lastRenderedPageBreak/>
        <w:t>Reference</w:t>
      </w:r>
      <w:r w:rsidR="00686960" w:rsidRPr="004D4841">
        <w:rPr>
          <w:rFonts w:ascii="Verdana" w:hAnsi="Verdana"/>
          <w:sz w:val="22"/>
          <w:szCs w:val="22"/>
        </w:rPr>
        <w:t>s</w:t>
      </w:r>
      <w:bookmarkEnd w:id="52"/>
    </w:p>
    <w:p w14:paraId="63A17C67" w14:textId="452E557B" w:rsidR="00686960" w:rsidRPr="004D4841" w:rsidRDefault="00686960" w:rsidP="00686960">
      <w:pPr>
        <w:rPr>
          <w:rFonts w:ascii="Verdana" w:hAnsi="Verdana"/>
          <w:sz w:val="18"/>
          <w:szCs w:val="18"/>
        </w:rPr>
      </w:pPr>
    </w:p>
    <w:p w14:paraId="1D923643" w14:textId="2EC8BF8C" w:rsidR="00686960" w:rsidRPr="004D4841" w:rsidRDefault="00404C92" w:rsidP="005E7034">
      <w:pPr>
        <w:pStyle w:val="Heading2"/>
        <w:rPr>
          <w:rFonts w:ascii="Verdana" w:hAnsi="Verdana"/>
          <w:sz w:val="18"/>
          <w:szCs w:val="22"/>
        </w:rPr>
      </w:pPr>
      <w:bookmarkStart w:id="53" w:name="_Toc68852920"/>
      <w:r w:rsidRPr="004D4841">
        <w:rPr>
          <w:rFonts w:ascii="Verdana" w:hAnsi="Verdana"/>
          <w:sz w:val="18"/>
          <w:szCs w:val="22"/>
        </w:rPr>
        <w:t>Reference Table</w:t>
      </w:r>
      <w:bookmarkEnd w:id="53"/>
    </w:p>
    <w:tbl>
      <w:tblPr>
        <w:tblpPr w:leftFromText="180" w:rightFromText="180" w:vertAnchor="text" w:horzAnchor="margin" w:tblpXSpec="center" w:tblpY="109"/>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1515"/>
        <w:gridCol w:w="951"/>
        <w:gridCol w:w="1323"/>
        <w:gridCol w:w="919"/>
        <w:gridCol w:w="1278"/>
        <w:gridCol w:w="702"/>
        <w:gridCol w:w="1221"/>
        <w:gridCol w:w="1009"/>
      </w:tblGrid>
      <w:tr w:rsidR="00D45BA3" w:rsidRPr="004D4841" w14:paraId="451C951F" w14:textId="31E63C3E" w:rsidTr="00134F32">
        <w:trPr>
          <w:trHeight w:val="510"/>
        </w:trPr>
        <w:tc>
          <w:tcPr>
            <w:tcW w:w="1172" w:type="dxa"/>
            <w:shd w:val="clear" w:color="auto" w:fill="008D7F" w:themeFill="text1"/>
            <w:vAlign w:val="center"/>
            <w:hideMark/>
          </w:tcPr>
          <w:p w14:paraId="4AE98853" w14:textId="4FF30295"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Index name</w:t>
            </w:r>
          </w:p>
        </w:tc>
        <w:tc>
          <w:tcPr>
            <w:tcW w:w="1515" w:type="dxa"/>
            <w:shd w:val="clear" w:color="auto" w:fill="008D7F" w:themeFill="text1"/>
            <w:vAlign w:val="center"/>
            <w:hideMark/>
          </w:tcPr>
          <w:p w14:paraId="7C1FAFD1"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proofErr w:type="spellStart"/>
            <w:r w:rsidRPr="004D4841">
              <w:rPr>
                <w:rFonts w:ascii="Verdana" w:eastAsia="Times New Roman" w:hAnsi="Verdana" w:cs="Times New Roman"/>
                <w:b/>
                <w:bCs/>
                <w:color w:val="FFFFFF" w:themeColor="background2"/>
                <w:sz w:val="16"/>
                <w:szCs w:val="16"/>
                <w:lang w:val="en-US"/>
              </w:rPr>
              <w:t>Isincode</w:t>
            </w:r>
            <w:proofErr w:type="spellEnd"/>
          </w:p>
        </w:tc>
        <w:tc>
          <w:tcPr>
            <w:tcW w:w="951" w:type="dxa"/>
            <w:shd w:val="clear" w:color="auto" w:fill="008D7F" w:themeFill="text1"/>
            <w:vAlign w:val="center"/>
            <w:hideMark/>
          </w:tcPr>
          <w:p w14:paraId="66A8D2B2"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proofErr w:type="spellStart"/>
            <w:r w:rsidRPr="004D4841">
              <w:rPr>
                <w:rFonts w:ascii="Verdana" w:eastAsia="Times New Roman" w:hAnsi="Verdana" w:cs="Times New Roman"/>
                <w:b/>
                <w:bCs/>
                <w:color w:val="FFFFFF" w:themeColor="background2"/>
                <w:sz w:val="16"/>
                <w:szCs w:val="16"/>
                <w:lang w:val="en-US"/>
              </w:rPr>
              <w:t>Mnemo</w:t>
            </w:r>
            <w:proofErr w:type="spellEnd"/>
          </w:p>
        </w:tc>
        <w:tc>
          <w:tcPr>
            <w:tcW w:w="1323" w:type="dxa"/>
            <w:shd w:val="clear" w:color="auto" w:fill="008D7F" w:themeFill="text1"/>
            <w:vAlign w:val="center"/>
            <w:hideMark/>
          </w:tcPr>
          <w:p w14:paraId="75A7D48C" w14:textId="48546D99"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Bloom</w:t>
            </w:r>
            <w:r w:rsidR="00D45BA3" w:rsidRPr="004D4841">
              <w:rPr>
                <w:rFonts w:ascii="Verdana" w:eastAsia="Times New Roman" w:hAnsi="Verdana" w:cs="Times New Roman"/>
                <w:b/>
                <w:bCs/>
                <w:color w:val="FFFFFF" w:themeColor="background2"/>
                <w:sz w:val="16"/>
                <w:szCs w:val="16"/>
                <w:lang w:val="en-US"/>
              </w:rPr>
              <w:t>-</w:t>
            </w:r>
            <w:r w:rsidRPr="004D4841">
              <w:rPr>
                <w:rFonts w:ascii="Verdana" w:eastAsia="Times New Roman" w:hAnsi="Verdana" w:cs="Times New Roman"/>
                <w:b/>
                <w:bCs/>
                <w:color w:val="FFFFFF" w:themeColor="background2"/>
                <w:sz w:val="16"/>
                <w:szCs w:val="16"/>
                <w:lang w:val="en-US"/>
              </w:rPr>
              <w:t>berg Code</w:t>
            </w:r>
          </w:p>
        </w:tc>
        <w:tc>
          <w:tcPr>
            <w:tcW w:w="919" w:type="dxa"/>
            <w:shd w:val="clear" w:color="auto" w:fill="008D7F" w:themeFill="text1"/>
            <w:vAlign w:val="center"/>
            <w:hideMark/>
          </w:tcPr>
          <w:p w14:paraId="4291EF8D"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Reuters code</w:t>
            </w:r>
          </w:p>
        </w:tc>
        <w:tc>
          <w:tcPr>
            <w:tcW w:w="1278" w:type="dxa"/>
            <w:shd w:val="clear" w:color="auto" w:fill="008D7F" w:themeFill="text1"/>
            <w:vAlign w:val="center"/>
            <w:hideMark/>
          </w:tcPr>
          <w:p w14:paraId="739FD541"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 xml:space="preserve">Base </w:t>
            </w:r>
            <w:r w:rsidRPr="004D4841">
              <w:rPr>
                <w:rFonts w:ascii="Verdana" w:eastAsia="Times New Roman" w:hAnsi="Verdana" w:cs="Times New Roman"/>
                <w:b/>
                <w:bCs/>
                <w:color w:val="FFFFFF" w:themeColor="background2"/>
                <w:sz w:val="16"/>
                <w:szCs w:val="16"/>
                <w:lang w:val="en-US"/>
              </w:rPr>
              <w:br/>
              <w:t>date</w:t>
            </w:r>
          </w:p>
        </w:tc>
        <w:tc>
          <w:tcPr>
            <w:tcW w:w="702" w:type="dxa"/>
            <w:shd w:val="clear" w:color="auto" w:fill="008D7F" w:themeFill="text1"/>
            <w:vAlign w:val="center"/>
            <w:hideMark/>
          </w:tcPr>
          <w:p w14:paraId="55C50111"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 xml:space="preserve">Base </w:t>
            </w:r>
            <w:r w:rsidRPr="004D4841">
              <w:rPr>
                <w:rFonts w:ascii="Verdana" w:eastAsia="Times New Roman" w:hAnsi="Verdana" w:cs="Times New Roman"/>
                <w:b/>
                <w:bCs/>
                <w:color w:val="FFFFFF" w:themeColor="background2"/>
                <w:sz w:val="16"/>
                <w:szCs w:val="16"/>
                <w:lang w:val="en-US"/>
              </w:rPr>
              <w:br/>
              <w:t>value</w:t>
            </w:r>
          </w:p>
        </w:tc>
        <w:tc>
          <w:tcPr>
            <w:tcW w:w="1221" w:type="dxa"/>
            <w:shd w:val="clear" w:color="auto" w:fill="008D7F" w:themeFill="text1"/>
            <w:vAlign w:val="center"/>
            <w:hideMark/>
          </w:tcPr>
          <w:p w14:paraId="01C6DD18"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Publication since</w:t>
            </w:r>
          </w:p>
        </w:tc>
        <w:tc>
          <w:tcPr>
            <w:tcW w:w="1009" w:type="dxa"/>
            <w:shd w:val="clear" w:color="auto" w:fill="008D7F" w:themeFill="text1"/>
            <w:vAlign w:val="center"/>
          </w:tcPr>
          <w:p w14:paraId="68A1D563" w14:textId="20B4DD24" w:rsidR="00783D21" w:rsidRPr="004D4841" w:rsidRDefault="002E2BC2"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Index Type</w:t>
            </w:r>
          </w:p>
        </w:tc>
      </w:tr>
      <w:tr w:rsidR="000704ED" w:rsidRPr="004D4841" w14:paraId="31571109" w14:textId="3A75CC6C" w:rsidTr="004A1B8E">
        <w:trPr>
          <w:trHeight w:val="510"/>
        </w:trPr>
        <w:tc>
          <w:tcPr>
            <w:tcW w:w="1172" w:type="dxa"/>
            <w:shd w:val="clear" w:color="auto" w:fill="E6E6E6"/>
            <w:vAlign w:val="center"/>
          </w:tcPr>
          <w:p w14:paraId="749190F7" w14:textId="5FB22644"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World Smid Cap</w:t>
            </w:r>
          </w:p>
        </w:tc>
        <w:tc>
          <w:tcPr>
            <w:tcW w:w="1515" w:type="dxa"/>
            <w:shd w:val="clear" w:color="auto" w:fill="E6E6E6"/>
            <w:vAlign w:val="center"/>
          </w:tcPr>
          <w:p w14:paraId="0F73483F" w14:textId="60F2BDC7"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NLIX00008564</w:t>
            </w:r>
          </w:p>
        </w:tc>
        <w:tc>
          <w:tcPr>
            <w:tcW w:w="951" w:type="dxa"/>
            <w:shd w:val="clear" w:color="auto" w:fill="E6E6E6"/>
            <w:vAlign w:val="center"/>
          </w:tcPr>
          <w:p w14:paraId="54A75DBF" w14:textId="2A0DFEED"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EWMS</w:t>
            </w:r>
          </w:p>
        </w:tc>
        <w:tc>
          <w:tcPr>
            <w:tcW w:w="1323" w:type="dxa"/>
            <w:shd w:val="clear" w:color="auto" w:fill="E6E6E6"/>
            <w:vAlign w:val="center"/>
          </w:tcPr>
          <w:p w14:paraId="33C43F74" w14:textId="01614A69"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EWDMSC</w:t>
            </w:r>
          </w:p>
        </w:tc>
        <w:tc>
          <w:tcPr>
            <w:tcW w:w="919" w:type="dxa"/>
            <w:shd w:val="clear" w:color="auto" w:fill="E6E6E6"/>
            <w:vAlign w:val="center"/>
          </w:tcPr>
          <w:p w14:paraId="0AC32188" w14:textId="4DE0BC73"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EWMS</w:t>
            </w:r>
            <w:proofErr w:type="gramEnd"/>
          </w:p>
        </w:tc>
        <w:tc>
          <w:tcPr>
            <w:tcW w:w="1278" w:type="dxa"/>
            <w:shd w:val="clear" w:color="auto" w:fill="E6E6E6"/>
            <w:vAlign w:val="center"/>
          </w:tcPr>
          <w:p w14:paraId="7AEA1075" w14:textId="40968A5D"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00863F3C" w14:textId="3BA8035F"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39349579" w14:textId="13E14F34"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543018C9" w14:textId="60E7EFE7"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0704ED" w:rsidRPr="004D4841" w14:paraId="509E8512" w14:textId="6DDA6BB7" w:rsidTr="004A1B8E">
        <w:trPr>
          <w:trHeight w:val="510"/>
        </w:trPr>
        <w:tc>
          <w:tcPr>
            <w:tcW w:w="1172" w:type="dxa"/>
            <w:shd w:val="clear" w:color="auto" w:fill="E6E6E6"/>
            <w:vAlign w:val="center"/>
          </w:tcPr>
          <w:p w14:paraId="74354F8C" w14:textId="2ED58A24"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World Smid Cap GR</w:t>
            </w:r>
          </w:p>
        </w:tc>
        <w:tc>
          <w:tcPr>
            <w:tcW w:w="1515" w:type="dxa"/>
            <w:shd w:val="clear" w:color="auto" w:fill="E6E6E6"/>
            <w:vAlign w:val="center"/>
          </w:tcPr>
          <w:p w14:paraId="3C39A06D" w14:textId="09649F7A"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NLIX00008572</w:t>
            </w:r>
          </w:p>
        </w:tc>
        <w:tc>
          <w:tcPr>
            <w:tcW w:w="951" w:type="dxa"/>
            <w:shd w:val="clear" w:color="auto" w:fill="E6E6E6"/>
            <w:vAlign w:val="center"/>
          </w:tcPr>
          <w:p w14:paraId="09CC451A" w14:textId="594BE732"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EWMSG</w:t>
            </w:r>
          </w:p>
        </w:tc>
        <w:tc>
          <w:tcPr>
            <w:tcW w:w="1323" w:type="dxa"/>
            <w:shd w:val="clear" w:color="auto" w:fill="E6E6E6"/>
            <w:vAlign w:val="center"/>
          </w:tcPr>
          <w:p w14:paraId="7C839F34" w14:textId="74BE5961"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EWDMSCGR</w:t>
            </w:r>
          </w:p>
        </w:tc>
        <w:tc>
          <w:tcPr>
            <w:tcW w:w="919" w:type="dxa"/>
            <w:shd w:val="clear" w:color="auto" w:fill="E6E6E6"/>
            <w:vAlign w:val="center"/>
          </w:tcPr>
          <w:p w14:paraId="607F86E6" w14:textId="2036427A"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Pr>
                <w:rFonts w:ascii="Verdana" w:eastAsia="Times New Roman" w:hAnsi="Verdana" w:cs="Times New Roman"/>
                <w:bCs/>
                <w:color w:val="000000" w:themeColor="text2"/>
                <w:sz w:val="14"/>
                <w:szCs w:val="14"/>
                <w:lang w:val="en-US"/>
              </w:rPr>
              <w:t>.</w:t>
            </w:r>
            <w:r w:rsidRPr="009F5FDC">
              <w:rPr>
                <w:rFonts w:ascii="Verdana" w:hAnsi="Verdana"/>
                <w:sz w:val="14"/>
                <w:szCs w:val="14"/>
              </w:rPr>
              <w:t>EWMSG</w:t>
            </w:r>
            <w:proofErr w:type="gramEnd"/>
          </w:p>
        </w:tc>
        <w:tc>
          <w:tcPr>
            <w:tcW w:w="1278" w:type="dxa"/>
            <w:shd w:val="clear" w:color="auto" w:fill="E6E6E6"/>
            <w:vAlign w:val="center"/>
          </w:tcPr>
          <w:p w14:paraId="17670CE2" w14:textId="26EB3A4F"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67660015" w14:textId="17A2C903"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4F1E187E" w14:textId="17E47E4A"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6F633FB1" w14:textId="70F401E9"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0704ED" w:rsidRPr="004D4841" w14:paraId="5BD7B26B" w14:textId="0A129757" w:rsidTr="004A1B8E">
        <w:trPr>
          <w:trHeight w:val="510"/>
        </w:trPr>
        <w:tc>
          <w:tcPr>
            <w:tcW w:w="1172" w:type="dxa"/>
            <w:shd w:val="clear" w:color="auto" w:fill="E6E6E6"/>
            <w:vAlign w:val="center"/>
          </w:tcPr>
          <w:p w14:paraId="6C63E192" w14:textId="27F72BCC"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World Smid Cap NR</w:t>
            </w:r>
          </w:p>
        </w:tc>
        <w:tc>
          <w:tcPr>
            <w:tcW w:w="1515" w:type="dxa"/>
            <w:shd w:val="clear" w:color="auto" w:fill="E6E6E6"/>
            <w:vAlign w:val="center"/>
          </w:tcPr>
          <w:p w14:paraId="4ED19CAB" w14:textId="5792B888"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NLIX00008580</w:t>
            </w:r>
          </w:p>
        </w:tc>
        <w:tc>
          <w:tcPr>
            <w:tcW w:w="951" w:type="dxa"/>
            <w:shd w:val="clear" w:color="auto" w:fill="E6E6E6"/>
            <w:vAlign w:val="center"/>
          </w:tcPr>
          <w:p w14:paraId="5A74250F" w14:textId="44B25E7E"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EWMSN</w:t>
            </w:r>
          </w:p>
        </w:tc>
        <w:tc>
          <w:tcPr>
            <w:tcW w:w="1323" w:type="dxa"/>
            <w:shd w:val="clear" w:color="auto" w:fill="E6E6E6"/>
            <w:vAlign w:val="center"/>
          </w:tcPr>
          <w:p w14:paraId="34BEA198" w14:textId="6E1E2759"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EWDMSCNR</w:t>
            </w:r>
          </w:p>
        </w:tc>
        <w:tc>
          <w:tcPr>
            <w:tcW w:w="919" w:type="dxa"/>
            <w:shd w:val="clear" w:color="auto" w:fill="E6E6E6"/>
            <w:vAlign w:val="center"/>
          </w:tcPr>
          <w:p w14:paraId="104A0256" w14:textId="2E4D122D"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F5FDC">
              <w:rPr>
                <w:rFonts w:ascii="Verdana" w:hAnsi="Verdana"/>
                <w:sz w:val="14"/>
                <w:szCs w:val="14"/>
              </w:rPr>
              <w:t>EWMSN</w:t>
            </w:r>
            <w:proofErr w:type="gramEnd"/>
          </w:p>
        </w:tc>
        <w:tc>
          <w:tcPr>
            <w:tcW w:w="1278" w:type="dxa"/>
            <w:shd w:val="clear" w:color="auto" w:fill="E6E6E6"/>
            <w:vAlign w:val="center"/>
          </w:tcPr>
          <w:p w14:paraId="024866FA" w14:textId="055C21F9"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2EA32E1B" w14:textId="3F391CC0"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452C9EDF" w14:textId="57315F1B"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0644A0A0" w14:textId="3DB74842"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r w:rsidR="000704ED" w:rsidRPr="004D4841" w14:paraId="41E1EC0E" w14:textId="599F5320" w:rsidTr="004A1B8E">
        <w:trPr>
          <w:trHeight w:val="510"/>
        </w:trPr>
        <w:tc>
          <w:tcPr>
            <w:tcW w:w="1172" w:type="dxa"/>
            <w:shd w:val="clear" w:color="auto" w:fill="E6E6E6"/>
            <w:vAlign w:val="center"/>
          </w:tcPr>
          <w:p w14:paraId="7CE491CD" w14:textId="511BE29F"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Europe Smid Cap</w:t>
            </w:r>
          </w:p>
        </w:tc>
        <w:tc>
          <w:tcPr>
            <w:tcW w:w="1515" w:type="dxa"/>
            <w:shd w:val="clear" w:color="auto" w:fill="E6E6E6"/>
            <w:vAlign w:val="center"/>
          </w:tcPr>
          <w:p w14:paraId="67BA6AFE" w14:textId="4C368CDE"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NLIX00008622</w:t>
            </w:r>
          </w:p>
        </w:tc>
        <w:tc>
          <w:tcPr>
            <w:tcW w:w="951" w:type="dxa"/>
            <w:shd w:val="clear" w:color="auto" w:fill="E6E6E6"/>
            <w:vAlign w:val="center"/>
          </w:tcPr>
          <w:p w14:paraId="75A7867C" w14:textId="62C9877D"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EEMSC</w:t>
            </w:r>
          </w:p>
        </w:tc>
        <w:tc>
          <w:tcPr>
            <w:tcW w:w="1323" w:type="dxa"/>
            <w:shd w:val="clear" w:color="auto" w:fill="E6E6E6"/>
            <w:vAlign w:val="center"/>
          </w:tcPr>
          <w:p w14:paraId="36DF38AF" w14:textId="37686ADD"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EEUMSC</w:t>
            </w:r>
          </w:p>
        </w:tc>
        <w:tc>
          <w:tcPr>
            <w:tcW w:w="919" w:type="dxa"/>
            <w:shd w:val="clear" w:color="auto" w:fill="E6E6E6"/>
            <w:vAlign w:val="center"/>
          </w:tcPr>
          <w:p w14:paraId="2C8E724F" w14:textId="7884A9CE"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EEMSC</w:t>
            </w:r>
            <w:proofErr w:type="gramEnd"/>
          </w:p>
        </w:tc>
        <w:tc>
          <w:tcPr>
            <w:tcW w:w="1278" w:type="dxa"/>
            <w:shd w:val="clear" w:color="auto" w:fill="E6E6E6"/>
            <w:vAlign w:val="center"/>
          </w:tcPr>
          <w:p w14:paraId="6FC40747" w14:textId="251464A9"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E58330A" w14:textId="6650F0CF"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8AAF767" w14:textId="24D498CC"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5044D2E8" w14:textId="2FB238D8"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0704ED" w:rsidRPr="004D4841" w14:paraId="669E9447" w14:textId="77777777" w:rsidTr="004A1B8E">
        <w:trPr>
          <w:trHeight w:val="510"/>
        </w:trPr>
        <w:tc>
          <w:tcPr>
            <w:tcW w:w="1172" w:type="dxa"/>
            <w:shd w:val="clear" w:color="auto" w:fill="E6E6E6"/>
            <w:vAlign w:val="center"/>
          </w:tcPr>
          <w:p w14:paraId="6EFA8FAA" w14:textId="7C057BEF"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Europe Smid Cap GR</w:t>
            </w:r>
          </w:p>
        </w:tc>
        <w:tc>
          <w:tcPr>
            <w:tcW w:w="1515" w:type="dxa"/>
            <w:shd w:val="clear" w:color="auto" w:fill="E6E6E6"/>
            <w:vAlign w:val="center"/>
          </w:tcPr>
          <w:p w14:paraId="1D666FE3" w14:textId="69379D88"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NLIX00008630</w:t>
            </w:r>
          </w:p>
        </w:tc>
        <w:tc>
          <w:tcPr>
            <w:tcW w:w="951" w:type="dxa"/>
            <w:shd w:val="clear" w:color="auto" w:fill="E6E6E6"/>
            <w:vAlign w:val="center"/>
          </w:tcPr>
          <w:p w14:paraId="7DDF0624" w14:textId="34E26686"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EEMSG</w:t>
            </w:r>
          </w:p>
        </w:tc>
        <w:tc>
          <w:tcPr>
            <w:tcW w:w="1323" w:type="dxa"/>
            <w:shd w:val="clear" w:color="auto" w:fill="E6E6E6"/>
            <w:vAlign w:val="center"/>
          </w:tcPr>
          <w:p w14:paraId="6FFB997F" w14:textId="1C92A1FA"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EEUMSCGR</w:t>
            </w:r>
          </w:p>
        </w:tc>
        <w:tc>
          <w:tcPr>
            <w:tcW w:w="919" w:type="dxa"/>
            <w:shd w:val="clear" w:color="auto" w:fill="E6E6E6"/>
            <w:vAlign w:val="center"/>
          </w:tcPr>
          <w:p w14:paraId="223C983F" w14:textId="3EFACFBA"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EEMSG</w:t>
            </w:r>
            <w:proofErr w:type="gramEnd"/>
          </w:p>
        </w:tc>
        <w:tc>
          <w:tcPr>
            <w:tcW w:w="1278" w:type="dxa"/>
            <w:shd w:val="clear" w:color="auto" w:fill="E6E6E6"/>
            <w:vAlign w:val="center"/>
          </w:tcPr>
          <w:p w14:paraId="09A96D26" w14:textId="147BFA0B"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3CD107D" w14:textId="32C81A64"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CFE6267" w14:textId="1306908B"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3611DED6" w14:textId="2874020C"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0704ED" w:rsidRPr="004D4841" w14:paraId="533A02ED" w14:textId="77777777" w:rsidTr="004A1B8E">
        <w:trPr>
          <w:trHeight w:val="510"/>
        </w:trPr>
        <w:tc>
          <w:tcPr>
            <w:tcW w:w="1172" w:type="dxa"/>
            <w:shd w:val="clear" w:color="auto" w:fill="E6E6E6"/>
            <w:vAlign w:val="center"/>
          </w:tcPr>
          <w:p w14:paraId="7F287589" w14:textId="7D4213C1"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Europe Smid Cap NR</w:t>
            </w:r>
          </w:p>
        </w:tc>
        <w:tc>
          <w:tcPr>
            <w:tcW w:w="1515" w:type="dxa"/>
            <w:shd w:val="clear" w:color="auto" w:fill="E6E6E6"/>
            <w:vAlign w:val="center"/>
          </w:tcPr>
          <w:p w14:paraId="4E320CA5" w14:textId="00F5D429"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NLIX00008648</w:t>
            </w:r>
          </w:p>
        </w:tc>
        <w:tc>
          <w:tcPr>
            <w:tcW w:w="951" w:type="dxa"/>
            <w:shd w:val="clear" w:color="auto" w:fill="E6E6E6"/>
            <w:vAlign w:val="center"/>
          </w:tcPr>
          <w:p w14:paraId="711BE3CA" w14:textId="24BC5A85"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EEMSN</w:t>
            </w:r>
          </w:p>
        </w:tc>
        <w:tc>
          <w:tcPr>
            <w:tcW w:w="1323" w:type="dxa"/>
            <w:shd w:val="clear" w:color="auto" w:fill="E6E6E6"/>
            <w:vAlign w:val="center"/>
          </w:tcPr>
          <w:p w14:paraId="55FEB205" w14:textId="5B151AD9"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EEUMSCNR</w:t>
            </w:r>
          </w:p>
        </w:tc>
        <w:tc>
          <w:tcPr>
            <w:tcW w:w="919" w:type="dxa"/>
            <w:shd w:val="clear" w:color="auto" w:fill="E6E6E6"/>
            <w:vAlign w:val="center"/>
          </w:tcPr>
          <w:p w14:paraId="27004A8D" w14:textId="3492A592"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EEMSN</w:t>
            </w:r>
            <w:proofErr w:type="gramEnd"/>
          </w:p>
        </w:tc>
        <w:tc>
          <w:tcPr>
            <w:tcW w:w="1278" w:type="dxa"/>
            <w:shd w:val="clear" w:color="auto" w:fill="E6E6E6"/>
            <w:vAlign w:val="center"/>
          </w:tcPr>
          <w:p w14:paraId="5138C9CE" w14:textId="4370F304"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0AA2C1BA" w14:textId="10F7AE5F"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0EEA08A" w14:textId="744EE1F9"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7D9188CC" w14:textId="6261523E"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r w:rsidR="000704ED" w:rsidRPr="004D4841" w14:paraId="7B8FB827" w14:textId="77777777" w:rsidTr="004A1B8E">
        <w:trPr>
          <w:trHeight w:val="510"/>
        </w:trPr>
        <w:tc>
          <w:tcPr>
            <w:tcW w:w="1172" w:type="dxa"/>
            <w:shd w:val="clear" w:color="auto" w:fill="E6E6E6"/>
            <w:vAlign w:val="center"/>
          </w:tcPr>
          <w:p w14:paraId="516CD43A" w14:textId="0317C473"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Eurozone Smid Cap</w:t>
            </w:r>
          </w:p>
        </w:tc>
        <w:tc>
          <w:tcPr>
            <w:tcW w:w="1515" w:type="dxa"/>
            <w:shd w:val="clear" w:color="auto" w:fill="E6E6E6"/>
            <w:vAlign w:val="center"/>
          </w:tcPr>
          <w:p w14:paraId="571695E0" w14:textId="1CEF993A"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NLIX00008689</w:t>
            </w:r>
          </w:p>
        </w:tc>
        <w:tc>
          <w:tcPr>
            <w:tcW w:w="951" w:type="dxa"/>
            <w:shd w:val="clear" w:color="auto" w:fill="E6E6E6"/>
            <w:vAlign w:val="center"/>
          </w:tcPr>
          <w:p w14:paraId="1880A64B" w14:textId="6611D0A5"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EZMS</w:t>
            </w:r>
          </w:p>
        </w:tc>
        <w:tc>
          <w:tcPr>
            <w:tcW w:w="1323" w:type="dxa"/>
            <w:shd w:val="clear" w:color="auto" w:fill="E6E6E6"/>
            <w:vAlign w:val="center"/>
          </w:tcPr>
          <w:p w14:paraId="1A783EA6" w14:textId="0862E7FC"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EEZMSC</w:t>
            </w:r>
          </w:p>
        </w:tc>
        <w:tc>
          <w:tcPr>
            <w:tcW w:w="919" w:type="dxa"/>
            <w:shd w:val="clear" w:color="auto" w:fill="E6E6E6"/>
            <w:vAlign w:val="center"/>
          </w:tcPr>
          <w:p w14:paraId="12083103" w14:textId="6CDD963F"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EZMS</w:t>
            </w:r>
            <w:proofErr w:type="gramEnd"/>
          </w:p>
        </w:tc>
        <w:tc>
          <w:tcPr>
            <w:tcW w:w="1278" w:type="dxa"/>
            <w:shd w:val="clear" w:color="auto" w:fill="E6E6E6"/>
            <w:vAlign w:val="center"/>
          </w:tcPr>
          <w:p w14:paraId="5F4CF73C" w14:textId="40A52EE6"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26B5AD03" w14:textId="079AA3A3"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2BB1B5E" w14:textId="3775F1E2"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7F159F5D" w14:textId="55E95998"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0704ED" w:rsidRPr="004D4841" w14:paraId="319C7B8D" w14:textId="77777777" w:rsidTr="004A1B8E">
        <w:trPr>
          <w:trHeight w:val="510"/>
        </w:trPr>
        <w:tc>
          <w:tcPr>
            <w:tcW w:w="1172" w:type="dxa"/>
            <w:shd w:val="clear" w:color="auto" w:fill="E6E6E6"/>
            <w:vAlign w:val="center"/>
          </w:tcPr>
          <w:p w14:paraId="3BE5BED4" w14:textId="661CA93A" w:rsidR="000704ED" w:rsidRPr="000704ED" w:rsidRDefault="000704ED" w:rsidP="000704ED">
            <w:pPr>
              <w:spacing w:after="0" w:line="240" w:lineRule="auto"/>
              <w:jc w:val="center"/>
              <w:rPr>
                <w:rFonts w:ascii="Verdana" w:eastAsia="Times New Roman" w:hAnsi="Verdana" w:cs="Times New Roman"/>
                <w:bCs/>
                <w:color w:val="000000" w:themeColor="text2"/>
                <w:sz w:val="14"/>
                <w:szCs w:val="14"/>
                <w:lang w:val="it-IT"/>
              </w:rPr>
            </w:pPr>
            <w:r w:rsidRPr="00900B1D">
              <w:rPr>
                <w:rFonts w:ascii="Verdana" w:hAnsi="Verdana" w:cs="Calibri"/>
                <w:color w:val="000000"/>
                <w:sz w:val="14"/>
                <w:szCs w:val="14"/>
                <w:lang w:val="it-IT"/>
              </w:rPr>
              <w:t xml:space="preserve">Euronext Eurozone </w:t>
            </w:r>
            <w:proofErr w:type="spellStart"/>
            <w:r w:rsidRPr="00900B1D">
              <w:rPr>
                <w:rFonts w:ascii="Verdana" w:hAnsi="Verdana" w:cs="Calibri"/>
                <w:color w:val="000000"/>
                <w:sz w:val="14"/>
                <w:szCs w:val="14"/>
                <w:lang w:val="it-IT"/>
              </w:rPr>
              <w:t>Smid</w:t>
            </w:r>
            <w:proofErr w:type="spellEnd"/>
            <w:r w:rsidRPr="00900B1D">
              <w:rPr>
                <w:rFonts w:ascii="Verdana" w:hAnsi="Verdana" w:cs="Calibri"/>
                <w:color w:val="000000"/>
                <w:sz w:val="14"/>
                <w:szCs w:val="14"/>
                <w:lang w:val="it-IT"/>
              </w:rPr>
              <w:t xml:space="preserve"> Cap GR</w:t>
            </w:r>
          </w:p>
        </w:tc>
        <w:tc>
          <w:tcPr>
            <w:tcW w:w="1515" w:type="dxa"/>
            <w:shd w:val="clear" w:color="auto" w:fill="E6E6E6"/>
            <w:vAlign w:val="center"/>
          </w:tcPr>
          <w:p w14:paraId="77D6A048" w14:textId="13BB6D2D"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NLIX00008697</w:t>
            </w:r>
          </w:p>
        </w:tc>
        <w:tc>
          <w:tcPr>
            <w:tcW w:w="951" w:type="dxa"/>
            <w:shd w:val="clear" w:color="auto" w:fill="E6E6E6"/>
            <w:vAlign w:val="center"/>
          </w:tcPr>
          <w:p w14:paraId="7FCFDF1E" w14:textId="0847686D"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EZMSG</w:t>
            </w:r>
          </w:p>
        </w:tc>
        <w:tc>
          <w:tcPr>
            <w:tcW w:w="1323" w:type="dxa"/>
            <w:shd w:val="clear" w:color="auto" w:fill="E6E6E6"/>
            <w:vAlign w:val="center"/>
          </w:tcPr>
          <w:p w14:paraId="64AF7091" w14:textId="14D8CB6C"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EEZMSCGR</w:t>
            </w:r>
          </w:p>
        </w:tc>
        <w:tc>
          <w:tcPr>
            <w:tcW w:w="919" w:type="dxa"/>
            <w:shd w:val="clear" w:color="auto" w:fill="E6E6E6"/>
            <w:vAlign w:val="center"/>
          </w:tcPr>
          <w:p w14:paraId="397E4F74" w14:textId="1EA79C09"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EZMSG</w:t>
            </w:r>
            <w:proofErr w:type="gramEnd"/>
          </w:p>
        </w:tc>
        <w:tc>
          <w:tcPr>
            <w:tcW w:w="1278" w:type="dxa"/>
            <w:shd w:val="clear" w:color="auto" w:fill="E6E6E6"/>
            <w:vAlign w:val="center"/>
          </w:tcPr>
          <w:p w14:paraId="3DBAFABE" w14:textId="38D708CD"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932308D" w14:textId="4A08AFBC"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57D6FC9" w14:textId="2D76C7A5"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58362E56" w14:textId="63AE9FEB"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0704ED" w:rsidRPr="004D4841" w14:paraId="16D4C208" w14:textId="77777777" w:rsidTr="004A1B8E">
        <w:trPr>
          <w:trHeight w:val="510"/>
        </w:trPr>
        <w:tc>
          <w:tcPr>
            <w:tcW w:w="1172" w:type="dxa"/>
            <w:shd w:val="clear" w:color="auto" w:fill="E6E6E6"/>
            <w:vAlign w:val="center"/>
          </w:tcPr>
          <w:p w14:paraId="4A742109" w14:textId="718B8AE3" w:rsidR="000704ED" w:rsidRPr="000704ED" w:rsidRDefault="000704ED" w:rsidP="000704ED">
            <w:pPr>
              <w:spacing w:after="0" w:line="240" w:lineRule="auto"/>
              <w:jc w:val="center"/>
              <w:rPr>
                <w:rFonts w:ascii="Verdana" w:eastAsia="Times New Roman" w:hAnsi="Verdana" w:cs="Times New Roman"/>
                <w:bCs/>
                <w:color w:val="000000" w:themeColor="text2"/>
                <w:sz w:val="14"/>
                <w:szCs w:val="14"/>
                <w:lang w:val="it-IT"/>
              </w:rPr>
            </w:pPr>
            <w:r w:rsidRPr="00900B1D">
              <w:rPr>
                <w:rFonts w:ascii="Verdana" w:hAnsi="Verdana" w:cs="Calibri"/>
                <w:color w:val="000000"/>
                <w:sz w:val="14"/>
                <w:szCs w:val="14"/>
                <w:lang w:val="it-IT"/>
              </w:rPr>
              <w:t xml:space="preserve">Euronext Eurozone </w:t>
            </w:r>
            <w:proofErr w:type="spellStart"/>
            <w:r w:rsidRPr="00900B1D">
              <w:rPr>
                <w:rFonts w:ascii="Verdana" w:hAnsi="Verdana" w:cs="Calibri"/>
                <w:color w:val="000000"/>
                <w:sz w:val="14"/>
                <w:szCs w:val="14"/>
                <w:lang w:val="it-IT"/>
              </w:rPr>
              <w:t>Smid</w:t>
            </w:r>
            <w:proofErr w:type="spellEnd"/>
            <w:r w:rsidRPr="00900B1D">
              <w:rPr>
                <w:rFonts w:ascii="Verdana" w:hAnsi="Verdana" w:cs="Calibri"/>
                <w:color w:val="000000"/>
                <w:sz w:val="14"/>
                <w:szCs w:val="14"/>
                <w:lang w:val="it-IT"/>
              </w:rPr>
              <w:t xml:space="preserve"> Cap NR</w:t>
            </w:r>
          </w:p>
        </w:tc>
        <w:tc>
          <w:tcPr>
            <w:tcW w:w="1515" w:type="dxa"/>
            <w:shd w:val="clear" w:color="auto" w:fill="E6E6E6"/>
            <w:vAlign w:val="center"/>
          </w:tcPr>
          <w:p w14:paraId="64242970" w14:textId="13E5E6AB"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NLIX00008705</w:t>
            </w:r>
          </w:p>
        </w:tc>
        <w:tc>
          <w:tcPr>
            <w:tcW w:w="951" w:type="dxa"/>
            <w:shd w:val="clear" w:color="auto" w:fill="E6E6E6"/>
            <w:vAlign w:val="center"/>
          </w:tcPr>
          <w:p w14:paraId="5A569F5A" w14:textId="1EF90201"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EZMSN</w:t>
            </w:r>
          </w:p>
        </w:tc>
        <w:tc>
          <w:tcPr>
            <w:tcW w:w="1323" w:type="dxa"/>
            <w:shd w:val="clear" w:color="auto" w:fill="E6E6E6"/>
            <w:vAlign w:val="center"/>
          </w:tcPr>
          <w:p w14:paraId="482C2E97" w14:textId="7E18A49E"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EEZMSCNR</w:t>
            </w:r>
          </w:p>
        </w:tc>
        <w:tc>
          <w:tcPr>
            <w:tcW w:w="919" w:type="dxa"/>
            <w:shd w:val="clear" w:color="auto" w:fill="E6E6E6"/>
            <w:vAlign w:val="center"/>
          </w:tcPr>
          <w:p w14:paraId="62042A19" w14:textId="76F089EE"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EZMSN</w:t>
            </w:r>
            <w:proofErr w:type="gramEnd"/>
          </w:p>
        </w:tc>
        <w:tc>
          <w:tcPr>
            <w:tcW w:w="1278" w:type="dxa"/>
            <w:shd w:val="clear" w:color="auto" w:fill="E6E6E6"/>
            <w:vAlign w:val="center"/>
          </w:tcPr>
          <w:p w14:paraId="54CFF9B7" w14:textId="6521B24B"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9ABCC41" w14:textId="1CF0D0F8"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5EC7AD3B" w14:textId="154CB03E"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2D4DA58C" w14:textId="5B71785B"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r w:rsidR="000704ED" w:rsidRPr="004D4841" w14:paraId="20A71E23" w14:textId="77777777" w:rsidTr="004A1B8E">
        <w:trPr>
          <w:trHeight w:val="510"/>
        </w:trPr>
        <w:tc>
          <w:tcPr>
            <w:tcW w:w="1172" w:type="dxa"/>
            <w:shd w:val="clear" w:color="auto" w:fill="E6E6E6"/>
            <w:vAlign w:val="center"/>
          </w:tcPr>
          <w:p w14:paraId="0EA6187A" w14:textId="7B027771"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US Smid Cap</w:t>
            </w:r>
          </w:p>
        </w:tc>
        <w:tc>
          <w:tcPr>
            <w:tcW w:w="1515" w:type="dxa"/>
            <w:shd w:val="clear" w:color="auto" w:fill="E6E6E6"/>
            <w:vAlign w:val="center"/>
          </w:tcPr>
          <w:p w14:paraId="1505B167" w14:textId="1335943A"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NLIX00008747</w:t>
            </w:r>
          </w:p>
        </w:tc>
        <w:tc>
          <w:tcPr>
            <w:tcW w:w="951" w:type="dxa"/>
            <w:shd w:val="clear" w:color="auto" w:fill="E6E6E6"/>
            <w:vAlign w:val="center"/>
          </w:tcPr>
          <w:p w14:paraId="16736EEC" w14:textId="2F81641C"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EUMS</w:t>
            </w:r>
          </w:p>
        </w:tc>
        <w:tc>
          <w:tcPr>
            <w:tcW w:w="1323" w:type="dxa"/>
            <w:shd w:val="clear" w:color="auto" w:fill="E6E6E6"/>
            <w:vAlign w:val="center"/>
          </w:tcPr>
          <w:p w14:paraId="6573178B" w14:textId="63AF3016"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EUSMSC</w:t>
            </w:r>
          </w:p>
        </w:tc>
        <w:tc>
          <w:tcPr>
            <w:tcW w:w="919" w:type="dxa"/>
            <w:shd w:val="clear" w:color="auto" w:fill="E6E6E6"/>
            <w:vAlign w:val="center"/>
          </w:tcPr>
          <w:p w14:paraId="0B5B1819" w14:textId="405F7FBB"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EUMS</w:t>
            </w:r>
            <w:proofErr w:type="gramEnd"/>
          </w:p>
        </w:tc>
        <w:tc>
          <w:tcPr>
            <w:tcW w:w="1278" w:type="dxa"/>
            <w:shd w:val="clear" w:color="auto" w:fill="E6E6E6"/>
            <w:vAlign w:val="center"/>
          </w:tcPr>
          <w:p w14:paraId="40B84070" w14:textId="59117E20"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778CDBDB" w14:textId="68C7B169"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71DB5239" w14:textId="77516AE0"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05EE43AE" w14:textId="439F93A6"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0704ED" w:rsidRPr="004D4841" w14:paraId="76B69D41" w14:textId="77777777" w:rsidTr="004A1B8E">
        <w:trPr>
          <w:trHeight w:val="510"/>
        </w:trPr>
        <w:tc>
          <w:tcPr>
            <w:tcW w:w="1172" w:type="dxa"/>
            <w:shd w:val="clear" w:color="auto" w:fill="E6E6E6"/>
            <w:vAlign w:val="center"/>
          </w:tcPr>
          <w:p w14:paraId="3E109E10" w14:textId="275C6CCB"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US Smid Cap GR</w:t>
            </w:r>
          </w:p>
        </w:tc>
        <w:tc>
          <w:tcPr>
            <w:tcW w:w="1515" w:type="dxa"/>
            <w:shd w:val="clear" w:color="auto" w:fill="E6E6E6"/>
            <w:vAlign w:val="center"/>
          </w:tcPr>
          <w:p w14:paraId="1E8C95C5" w14:textId="1CF60E36"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NLIX00008754</w:t>
            </w:r>
          </w:p>
        </w:tc>
        <w:tc>
          <w:tcPr>
            <w:tcW w:w="951" w:type="dxa"/>
            <w:shd w:val="clear" w:color="auto" w:fill="E6E6E6"/>
            <w:vAlign w:val="center"/>
          </w:tcPr>
          <w:p w14:paraId="125A64C3" w14:textId="604CBB9F"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EUMSG</w:t>
            </w:r>
          </w:p>
        </w:tc>
        <w:tc>
          <w:tcPr>
            <w:tcW w:w="1323" w:type="dxa"/>
            <w:shd w:val="clear" w:color="auto" w:fill="E6E6E6"/>
            <w:vAlign w:val="center"/>
          </w:tcPr>
          <w:p w14:paraId="30D8372D" w14:textId="31ABE386"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EUSMSCGR</w:t>
            </w:r>
          </w:p>
        </w:tc>
        <w:tc>
          <w:tcPr>
            <w:tcW w:w="919" w:type="dxa"/>
            <w:shd w:val="clear" w:color="auto" w:fill="E6E6E6"/>
            <w:vAlign w:val="center"/>
          </w:tcPr>
          <w:p w14:paraId="71C984DF" w14:textId="18D5A095"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EUMSG</w:t>
            </w:r>
            <w:proofErr w:type="gramEnd"/>
          </w:p>
        </w:tc>
        <w:tc>
          <w:tcPr>
            <w:tcW w:w="1278" w:type="dxa"/>
            <w:shd w:val="clear" w:color="auto" w:fill="E6E6E6"/>
            <w:vAlign w:val="center"/>
          </w:tcPr>
          <w:p w14:paraId="5AFB62CF" w14:textId="43BED494"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790A8C84" w14:textId="6BA16F90"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4BDA4AF" w14:textId="15D7F8B1"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1A638373" w14:textId="6D92598E"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0704ED" w:rsidRPr="004D4841" w14:paraId="61F5539F" w14:textId="77777777" w:rsidTr="004A1B8E">
        <w:trPr>
          <w:trHeight w:val="510"/>
        </w:trPr>
        <w:tc>
          <w:tcPr>
            <w:tcW w:w="1172" w:type="dxa"/>
            <w:shd w:val="clear" w:color="auto" w:fill="E6E6E6"/>
            <w:vAlign w:val="center"/>
          </w:tcPr>
          <w:p w14:paraId="1778B12F" w14:textId="05280157"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Euronext US Smid Cap NR</w:t>
            </w:r>
          </w:p>
        </w:tc>
        <w:tc>
          <w:tcPr>
            <w:tcW w:w="1515" w:type="dxa"/>
            <w:shd w:val="clear" w:color="auto" w:fill="E6E6E6"/>
            <w:vAlign w:val="center"/>
          </w:tcPr>
          <w:p w14:paraId="0C320EA0" w14:textId="1BCDF016"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NLIX00008762</w:t>
            </w:r>
          </w:p>
        </w:tc>
        <w:tc>
          <w:tcPr>
            <w:tcW w:w="951" w:type="dxa"/>
            <w:shd w:val="clear" w:color="auto" w:fill="E6E6E6"/>
            <w:vAlign w:val="center"/>
          </w:tcPr>
          <w:p w14:paraId="7767CC97" w14:textId="3EE91D6C"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EUMSN</w:t>
            </w:r>
          </w:p>
        </w:tc>
        <w:tc>
          <w:tcPr>
            <w:tcW w:w="1323" w:type="dxa"/>
            <w:shd w:val="clear" w:color="auto" w:fill="E6E6E6"/>
            <w:vAlign w:val="center"/>
          </w:tcPr>
          <w:p w14:paraId="6420AD19" w14:textId="643ACD67" w:rsidR="000704ED" w:rsidRPr="009F5FDC"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00B1D">
              <w:rPr>
                <w:rFonts w:ascii="Verdana" w:hAnsi="Verdana" w:cs="Calibri"/>
                <w:color w:val="000000"/>
                <w:sz w:val="14"/>
                <w:szCs w:val="14"/>
              </w:rPr>
              <w:t>EUSMSCNR</w:t>
            </w:r>
          </w:p>
        </w:tc>
        <w:tc>
          <w:tcPr>
            <w:tcW w:w="919" w:type="dxa"/>
            <w:shd w:val="clear" w:color="auto" w:fill="E6E6E6"/>
            <w:vAlign w:val="center"/>
          </w:tcPr>
          <w:p w14:paraId="549D75D1" w14:textId="393DC70A"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proofErr w:type="gramStart"/>
            <w:r w:rsidRPr="00E94935">
              <w:rPr>
                <w:rFonts w:ascii="Verdana" w:eastAsia="Times New Roman" w:hAnsi="Verdana" w:cs="Times New Roman"/>
                <w:bCs/>
                <w:color w:val="000000" w:themeColor="text2"/>
                <w:sz w:val="14"/>
                <w:szCs w:val="14"/>
                <w:lang w:val="en-US"/>
              </w:rPr>
              <w:t>.</w:t>
            </w:r>
            <w:r w:rsidRPr="00900B1D">
              <w:rPr>
                <w:rFonts w:ascii="Verdana" w:hAnsi="Verdana" w:cs="Calibri"/>
                <w:color w:val="000000"/>
                <w:sz w:val="14"/>
                <w:szCs w:val="14"/>
              </w:rPr>
              <w:t>EUMSN</w:t>
            </w:r>
            <w:proofErr w:type="gramEnd"/>
          </w:p>
        </w:tc>
        <w:tc>
          <w:tcPr>
            <w:tcW w:w="1278" w:type="dxa"/>
            <w:shd w:val="clear" w:color="auto" w:fill="E6E6E6"/>
            <w:vAlign w:val="center"/>
          </w:tcPr>
          <w:p w14:paraId="37BDB5AF" w14:textId="1872F690"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03EFBD7D" w14:textId="27F054BB"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1F451FC1" w14:textId="7D0A94AC" w:rsidR="000704ED" w:rsidRPr="004D4841" w:rsidRDefault="000704ED" w:rsidP="000704E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39E0038F" w14:textId="20112C42" w:rsidR="000704ED" w:rsidRPr="004D4841" w:rsidRDefault="000704ED" w:rsidP="000704E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bl>
    <w:p w14:paraId="5A8DEF04" w14:textId="20AAA5F5" w:rsidR="00EE298A" w:rsidRPr="004D4841" w:rsidRDefault="00EE298A" w:rsidP="00EE298A">
      <w:pPr>
        <w:rPr>
          <w:rFonts w:ascii="Verdana" w:hAnsi="Verdana"/>
          <w:sz w:val="18"/>
          <w:szCs w:val="18"/>
        </w:rPr>
      </w:pPr>
    </w:p>
    <w:p w14:paraId="109258BA" w14:textId="0ADE6E99" w:rsidR="00344123" w:rsidRPr="004D4841" w:rsidRDefault="00686960" w:rsidP="005E7034">
      <w:pPr>
        <w:pStyle w:val="Heading2"/>
        <w:rPr>
          <w:rFonts w:ascii="Verdana" w:hAnsi="Verdana"/>
          <w:sz w:val="18"/>
          <w:szCs w:val="22"/>
        </w:rPr>
      </w:pPr>
      <w:bookmarkStart w:id="54" w:name="_Toc68852921"/>
      <w:r w:rsidRPr="004D4841">
        <w:rPr>
          <w:rFonts w:ascii="Verdana" w:hAnsi="Verdana"/>
          <w:sz w:val="18"/>
          <w:szCs w:val="22"/>
        </w:rPr>
        <w:t>Base currency</w:t>
      </w:r>
      <w:bookmarkEnd w:id="54"/>
    </w:p>
    <w:p w14:paraId="1245A778" w14:textId="7964DE91" w:rsidR="00686960" w:rsidRPr="004D4841" w:rsidRDefault="00EB0F5E" w:rsidP="00344123">
      <w:pPr>
        <w:rPr>
          <w:rFonts w:ascii="Verdana" w:hAnsi="Verdana"/>
          <w:sz w:val="18"/>
          <w:szCs w:val="18"/>
        </w:rPr>
      </w:pPr>
      <w:r w:rsidRPr="004D4841">
        <w:rPr>
          <w:rFonts w:ascii="Verdana" w:hAnsi="Verdana"/>
          <w:sz w:val="18"/>
          <w:szCs w:val="18"/>
        </w:rPr>
        <w:t>The Base Currency of this index family is Euro.</w:t>
      </w:r>
    </w:p>
    <w:p w14:paraId="59629250" w14:textId="54151E42" w:rsidR="00344123" w:rsidRDefault="00D53F7F" w:rsidP="00EB0F5E">
      <w:pPr>
        <w:pStyle w:val="Heading2"/>
        <w:rPr>
          <w:rFonts w:ascii="Verdana" w:hAnsi="Verdana"/>
          <w:sz w:val="18"/>
          <w:szCs w:val="22"/>
        </w:rPr>
      </w:pPr>
      <w:bookmarkStart w:id="55" w:name="_Toc68852922"/>
      <w:r w:rsidRPr="004D4841">
        <w:rPr>
          <w:rFonts w:ascii="Verdana" w:hAnsi="Verdana"/>
          <w:sz w:val="18"/>
          <w:szCs w:val="22"/>
        </w:rPr>
        <w:t>Publication</w:t>
      </w:r>
      <w:bookmarkEnd w:id="55"/>
    </w:p>
    <w:p w14:paraId="3A97F4FB" w14:textId="77777777" w:rsidR="00904AF8" w:rsidRPr="00EC4CCE" w:rsidRDefault="00904AF8" w:rsidP="00904AF8">
      <w:pPr>
        <w:rPr>
          <w:rFonts w:ascii="Verdana" w:hAnsi="Verdana"/>
          <w:sz w:val="18"/>
          <w:szCs w:val="18"/>
        </w:rPr>
      </w:pPr>
      <w:r w:rsidRPr="00EC4CCE">
        <w:rPr>
          <w:rFonts w:ascii="Verdana" w:hAnsi="Verdana"/>
          <w:sz w:val="18"/>
          <w:szCs w:val="18"/>
        </w:rPr>
        <w:t xml:space="preserve">The opening level is calculated using the last known prices of traded constituents or in the case of constituents that have non-traded, halted or suspended status, the previous day reference prices or estimated prices (for IPOs, buyouts and swap offers). </w:t>
      </w:r>
    </w:p>
    <w:p w14:paraId="385411C6" w14:textId="77777777" w:rsidR="00904AF8" w:rsidRPr="00EC4CCE" w:rsidRDefault="00904AF8" w:rsidP="00904AF8">
      <w:pPr>
        <w:rPr>
          <w:rFonts w:ascii="Verdana" w:hAnsi="Verdana"/>
          <w:sz w:val="18"/>
          <w:szCs w:val="18"/>
        </w:rPr>
      </w:pPr>
      <w:r w:rsidRPr="00EC4CCE">
        <w:rPr>
          <w:rFonts w:ascii="Verdana" w:hAnsi="Verdana"/>
          <w:sz w:val="18"/>
          <w:szCs w:val="18"/>
        </w:rPr>
        <w:t xml:space="preserve">The opening index level is disseminated at the same time as the first index level. The index is calculated based on the most recent prices of transactions concluded on the main markets in each of the countries that are included in the index. The level of the index is in principle published every 15 seconds. </w:t>
      </w:r>
    </w:p>
    <w:p w14:paraId="3FEC63A4" w14:textId="77777777" w:rsidR="00904AF8" w:rsidRPr="00EC4CCE" w:rsidRDefault="00904AF8" w:rsidP="00904AF8">
      <w:pPr>
        <w:rPr>
          <w:rFonts w:ascii="Verdana" w:hAnsi="Verdana"/>
          <w:sz w:val="18"/>
          <w:szCs w:val="18"/>
        </w:rPr>
      </w:pPr>
      <w:r w:rsidRPr="00EC4CCE">
        <w:rPr>
          <w:rFonts w:ascii="Verdana" w:hAnsi="Verdana"/>
          <w:sz w:val="18"/>
          <w:szCs w:val="18"/>
        </w:rPr>
        <w:t xml:space="preserve">The index is calculated from 09:00 hours until Euronext Markets stop regular daytime trading on the days when the Euronext Markets are open for trading. </w:t>
      </w:r>
    </w:p>
    <w:p w14:paraId="4375124A" w14:textId="0C3A9ED7" w:rsidR="00904AF8" w:rsidRPr="00EC4CCE" w:rsidRDefault="00904AF8" w:rsidP="00904AF8">
      <w:pPr>
        <w:rPr>
          <w:rFonts w:ascii="Verdana" w:hAnsi="Verdana"/>
          <w:sz w:val="18"/>
          <w:szCs w:val="18"/>
        </w:rPr>
      </w:pPr>
      <w:r w:rsidRPr="00EC4CCE">
        <w:rPr>
          <w:rFonts w:ascii="Verdana" w:hAnsi="Verdana"/>
          <w:sz w:val="18"/>
          <w:szCs w:val="18"/>
        </w:rPr>
        <w:t>The closing level is the last level disseminated on the trading day.</w:t>
      </w:r>
    </w:p>
    <w:p w14:paraId="15454E33" w14:textId="6B4830DF" w:rsidR="006A53B4" w:rsidRPr="004D4841" w:rsidRDefault="00781D64" w:rsidP="00781D64">
      <w:pPr>
        <w:pStyle w:val="Heading1"/>
        <w:rPr>
          <w:rFonts w:ascii="Verdana" w:hAnsi="Verdana"/>
          <w:sz w:val="22"/>
          <w:szCs w:val="22"/>
        </w:rPr>
      </w:pPr>
      <w:bookmarkStart w:id="56" w:name="_Toc66365184"/>
      <w:bookmarkStart w:id="57" w:name="_Toc66964863"/>
      <w:bookmarkStart w:id="58" w:name="_Toc66365185"/>
      <w:bookmarkStart w:id="59" w:name="_Toc66964864"/>
      <w:bookmarkStart w:id="60" w:name="_Toc66365186"/>
      <w:bookmarkStart w:id="61" w:name="_Toc66964865"/>
      <w:bookmarkStart w:id="62" w:name="_Toc68852923"/>
      <w:bookmarkEnd w:id="56"/>
      <w:bookmarkEnd w:id="57"/>
      <w:bookmarkEnd w:id="58"/>
      <w:bookmarkEnd w:id="59"/>
      <w:bookmarkEnd w:id="60"/>
      <w:bookmarkEnd w:id="61"/>
      <w:r w:rsidRPr="004D4841">
        <w:rPr>
          <w:rFonts w:ascii="Verdana" w:hAnsi="Verdana"/>
          <w:sz w:val="22"/>
          <w:szCs w:val="22"/>
        </w:rPr>
        <w:lastRenderedPageBreak/>
        <w:t>ESG Disclosures</w:t>
      </w:r>
      <w:bookmarkEnd w:id="62"/>
    </w:p>
    <w:tbl>
      <w:tblPr>
        <w:tblStyle w:val="TableGrid"/>
        <w:tblW w:w="0" w:type="auto"/>
        <w:jc w:val="center"/>
        <w:tblLook w:val="04A0" w:firstRow="1" w:lastRow="0" w:firstColumn="1" w:lastColumn="0" w:noHBand="0" w:noVBand="1"/>
      </w:tblPr>
      <w:tblGrid>
        <w:gridCol w:w="4531"/>
        <w:gridCol w:w="4531"/>
      </w:tblGrid>
      <w:tr w:rsidR="00514500" w:rsidRPr="004D4841" w14:paraId="304A9CCF" w14:textId="77777777" w:rsidTr="00A537BF">
        <w:trPr>
          <w:jc w:val="center"/>
        </w:trPr>
        <w:tc>
          <w:tcPr>
            <w:tcW w:w="9062" w:type="dxa"/>
            <w:gridSpan w:val="2"/>
            <w:shd w:val="clear" w:color="auto" w:fill="008D7F"/>
          </w:tcPr>
          <w:p w14:paraId="589391BB" w14:textId="77777777" w:rsidR="00514500" w:rsidRPr="004D4841" w:rsidRDefault="00514500" w:rsidP="00A537BF">
            <w:pPr>
              <w:pStyle w:val="Default"/>
              <w:jc w:val="center"/>
              <w:rPr>
                <w:rFonts w:ascii="Verdana" w:hAnsi="Verdana" w:cstheme="minorHAnsi"/>
                <w:color w:val="FFFFFF" w:themeColor="background1"/>
                <w:sz w:val="20"/>
                <w:szCs w:val="20"/>
              </w:rPr>
            </w:pPr>
            <w:r w:rsidRPr="004D4841">
              <w:rPr>
                <w:rFonts w:ascii="Verdana" w:hAnsi="Verdana" w:cstheme="minorHAnsi"/>
                <w:b/>
                <w:bCs/>
                <w:color w:val="FFFFFF" w:themeColor="background1"/>
                <w:sz w:val="20"/>
                <w:szCs w:val="20"/>
              </w:rPr>
              <w:t>EXPLANATION OF HOW ESG FACTORS ARE REFLECTED IN THE KEY ELEMENTS OF THE BENCHMARK METHODOLOGY</w:t>
            </w:r>
          </w:p>
        </w:tc>
      </w:tr>
      <w:tr w:rsidR="00514500" w:rsidRPr="004D4841" w14:paraId="1699B6DD" w14:textId="77777777" w:rsidTr="00A537BF">
        <w:trPr>
          <w:jc w:val="center"/>
        </w:trPr>
        <w:tc>
          <w:tcPr>
            <w:tcW w:w="4531" w:type="dxa"/>
            <w:shd w:val="clear" w:color="auto" w:fill="008D7F"/>
          </w:tcPr>
          <w:p w14:paraId="396E7DED"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1</w:t>
            </w:r>
            <w:r w:rsidRPr="004D4841">
              <w:rPr>
                <w:rFonts w:ascii="Verdana" w:hAnsi="Verdana" w:cstheme="minorHAnsi"/>
                <w:color w:val="FFFFFF" w:themeColor="background1"/>
                <w:sz w:val="16"/>
                <w:szCs w:val="16"/>
              </w:rPr>
              <w:t xml:space="preserve">. Name of the benchmark administrator. </w:t>
            </w:r>
          </w:p>
        </w:tc>
        <w:tc>
          <w:tcPr>
            <w:tcW w:w="4531" w:type="dxa"/>
            <w:shd w:val="clear" w:color="auto" w:fill="E5E5E5"/>
          </w:tcPr>
          <w:p w14:paraId="5EE1C6EF" w14:textId="7B7C611C" w:rsidR="00514500" w:rsidRPr="004D4841" w:rsidRDefault="00514500" w:rsidP="00A537BF">
            <w:pPr>
              <w:pStyle w:val="Default"/>
              <w:jc w:val="right"/>
              <w:rPr>
                <w:rFonts w:ascii="Verdana" w:hAnsi="Verdana" w:cstheme="minorHAnsi"/>
                <w:color w:val="auto"/>
                <w:sz w:val="16"/>
                <w:szCs w:val="16"/>
              </w:rPr>
            </w:pPr>
            <w:r w:rsidRPr="004D4841">
              <w:rPr>
                <w:rFonts w:ascii="Verdana" w:hAnsi="Verdana" w:cstheme="minorHAnsi"/>
                <w:color w:val="auto"/>
                <w:sz w:val="16"/>
                <w:szCs w:val="16"/>
              </w:rPr>
              <w:t xml:space="preserve">Euronext </w:t>
            </w:r>
            <w:r w:rsidR="00714575" w:rsidRPr="004D4841">
              <w:rPr>
                <w:rFonts w:ascii="Verdana" w:hAnsi="Verdana" w:cstheme="minorHAnsi"/>
                <w:color w:val="auto"/>
                <w:sz w:val="16"/>
                <w:szCs w:val="16"/>
              </w:rPr>
              <w:t>Amsterdam</w:t>
            </w:r>
            <w:r w:rsidRPr="004D4841">
              <w:rPr>
                <w:rFonts w:ascii="Verdana" w:hAnsi="Verdana" w:cstheme="minorHAnsi"/>
                <w:color w:val="auto"/>
                <w:sz w:val="16"/>
                <w:szCs w:val="16"/>
              </w:rPr>
              <w:t xml:space="preserve"> </w:t>
            </w:r>
          </w:p>
        </w:tc>
      </w:tr>
      <w:tr w:rsidR="00514500" w:rsidRPr="004D4841" w14:paraId="43B248A3" w14:textId="77777777" w:rsidTr="00A537BF">
        <w:trPr>
          <w:jc w:val="center"/>
        </w:trPr>
        <w:tc>
          <w:tcPr>
            <w:tcW w:w="4531" w:type="dxa"/>
            <w:shd w:val="clear" w:color="auto" w:fill="008D7F"/>
          </w:tcPr>
          <w:p w14:paraId="2208EF50"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2</w:t>
            </w:r>
            <w:r w:rsidRPr="004D4841">
              <w:rPr>
                <w:rFonts w:ascii="Verdana" w:hAnsi="Verdana" w:cstheme="minorHAnsi"/>
                <w:color w:val="FFFFFF" w:themeColor="background1"/>
                <w:sz w:val="16"/>
                <w:szCs w:val="16"/>
              </w:rPr>
              <w:t xml:space="preserve">. Type of benchmark </w:t>
            </w:r>
          </w:p>
        </w:tc>
        <w:tc>
          <w:tcPr>
            <w:tcW w:w="4531" w:type="dxa"/>
            <w:shd w:val="clear" w:color="auto" w:fill="E5E5E5"/>
          </w:tcPr>
          <w:p w14:paraId="4BD19E4A" w14:textId="77777777" w:rsidR="00514500" w:rsidRPr="004D4841" w:rsidRDefault="00514500" w:rsidP="00A537BF">
            <w:pPr>
              <w:jc w:val="right"/>
              <w:rPr>
                <w:rFonts w:ascii="Verdana" w:hAnsi="Verdana" w:cstheme="minorHAnsi"/>
                <w:sz w:val="16"/>
                <w:szCs w:val="16"/>
                <w:lang w:val="en-US"/>
              </w:rPr>
            </w:pPr>
            <w:r w:rsidRPr="004D4841">
              <w:rPr>
                <w:rFonts w:ascii="Verdana" w:hAnsi="Verdana" w:cstheme="minorHAnsi"/>
                <w:sz w:val="16"/>
                <w:szCs w:val="16"/>
                <w:lang w:val="en-US"/>
              </w:rPr>
              <w:t>Equity Benchmark</w:t>
            </w:r>
          </w:p>
        </w:tc>
      </w:tr>
      <w:tr w:rsidR="00514500" w:rsidRPr="004D4841" w14:paraId="36D98F18" w14:textId="77777777" w:rsidTr="00A537BF">
        <w:trPr>
          <w:jc w:val="center"/>
        </w:trPr>
        <w:tc>
          <w:tcPr>
            <w:tcW w:w="4531" w:type="dxa"/>
            <w:shd w:val="clear" w:color="auto" w:fill="008D7F"/>
          </w:tcPr>
          <w:p w14:paraId="29996132"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3</w:t>
            </w:r>
            <w:r w:rsidRPr="004D4841">
              <w:rPr>
                <w:rFonts w:ascii="Verdana" w:hAnsi="Verdana" w:cstheme="minorHAnsi"/>
                <w:color w:val="FFFFFF" w:themeColor="background1"/>
                <w:sz w:val="16"/>
                <w:szCs w:val="16"/>
              </w:rPr>
              <w:t xml:space="preserve">. Name of the benchmark or family of benchmarks. </w:t>
            </w:r>
          </w:p>
        </w:tc>
        <w:tc>
          <w:tcPr>
            <w:tcW w:w="4531" w:type="dxa"/>
            <w:shd w:val="clear" w:color="auto" w:fill="E5E5E5"/>
          </w:tcPr>
          <w:p w14:paraId="7C3275AE" w14:textId="36ADD885" w:rsidR="00514500" w:rsidRPr="004D4841" w:rsidRDefault="00C05504" w:rsidP="00A537BF">
            <w:pPr>
              <w:jc w:val="right"/>
              <w:rPr>
                <w:rFonts w:ascii="Verdana" w:hAnsi="Verdana" w:cstheme="minorHAnsi"/>
                <w:b/>
                <w:sz w:val="16"/>
                <w:szCs w:val="16"/>
                <w:lang w:val="en-US"/>
              </w:rPr>
            </w:pPr>
            <w:r w:rsidRPr="00C05504">
              <w:rPr>
                <w:rFonts w:ascii="Verdana" w:hAnsi="Verdana" w:cstheme="minorHAnsi"/>
                <w:b/>
                <w:sz w:val="16"/>
                <w:szCs w:val="16"/>
                <w:lang w:val="en-US"/>
              </w:rPr>
              <w:t>Euronext Smid Cap</w:t>
            </w:r>
          </w:p>
        </w:tc>
      </w:tr>
      <w:tr w:rsidR="00514500" w:rsidRPr="004D4841" w14:paraId="4E51640A" w14:textId="77777777" w:rsidTr="00A537BF">
        <w:trPr>
          <w:jc w:val="center"/>
        </w:trPr>
        <w:tc>
          <w:tcPr>
            <w:tcW w:w="4531" w:type="dxa"/>
            <w:shd w:val="clear" w:color="auto" w:fill="008D7F"/>
          </w:tcPr>
          <w:p w14:paraId="5353615C"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4</w:t>
            </w:r>
            <w:r w:rsidRPr="004D4841">
              <w:rPr>
                <w:rFonts w:ascii="Verdana" w:hAnsi="Verdana" w:cstheme="minorHAnsi"/>
                <w:color w:val="FFFFFF" w:themeColor="background1"/>
                <w:sz w:val="16"/>
                <w:szCs w:val="16"/>
              </w:rPr>
              <w:t xml:space="preserve">. Does the benchmark methodology for the benchmark or family of benchmarks </w:t>
            </w:r>
            <w:proofErr w:type="gramStart"/>
            <w:r w:rsidRPr="004D4841">
              <w:rPr>
                <w:rFonts w:ascii="Verdana" w:hAnsi="Verdana" w:cstheme="minorHAnsi"/>
                <w:color w:val="FFFFFF" w:themeColor="background1"/>
                <w:sz w:val="16"/>
                <w:szCs w:val="16"/>
              </w:rPr>
              <w:t>take into account</w:t>
            </w:r>
            <w:proofErr w:type="gramEnd"/>
            <w:r w:rsidRPr="004D4841">
              <w:rPr>
                <w:rFonts w:ascii="Verdana" w:hAnsi="Verdana" w:cstheme="minorHAnsi"/>
                <w:color w:val="FFFFFF" w:themeColor="background1"/>
                <w:sz w:val="16"/>
                <w:szCs w:val="16"/>
              </w:rPr>
              <w:t xml:space="preserve"> ESG factors? </w:t>
            </w:r>
          </w:p>
        </w:tc>
        <w:tc>
          <w:tcPr>
            <w:tcW w:w="4531" w:type="dxa"/>
            <w:shd w:val="clear" w:color="auto" w:fill="E5E5E5"/>
          </w:tcPr>
          <w:p w14:paraId="40CAF7DD" w14:textId="4352DD4B" w:rsidR="00514500" w:rsidRPr="004D4841" w:rsidRDefault="00714575" w:rsidP="00A537BF">
            <w:pPr>
              <w:pStyle w:val="Default"/>
              <w:jc w:val="right"/>
              <w:rPr>
                <w:rFonts w:ascii="Verdana" w:hAnsi="Verdana" w:cstheme="minorHAnsi"/>
                <w:color w:val="auto"/>
                <w:sz w:val="16"/>
                <w:szCs w:val="16"/>
              </w:rPr>
            </w:pPr>
            <w:r w:rsidRPr="004D4841">
              <w:rPr>
                <w:rFonts w:ascii="Verdana" w:hAnsi="Verdana" w:cstheme="minorHAnsi"/>
                <w:color w:val="auto"/>
                <w:sz w:val="16"/>
                <w:szCs w:val="16"/>
              </w:rPr>
              <w:t>No</w:t>
            </w:r>
          </w:p>
          <w:p w14:paraId="4593B346" w14:textId="77777777" w:rsidR="00514500" w:rsidRPr="004D4841" w:rsidRDefault="00514500" w:rsidP="00A537BF">
            <w:pPr>
              <w:rPr>
                <w:rFonts w:ascii="Verdana" w:hAnsi="Verdana" w:cstheme="minorHAnsi"/>
                <w:sz w:val="16"/>
                <w:szCs w:val="16"/>
                <w:lang w:val="en-US"/>
              </w:rPr>
            </w:pPr>
          </w:p>
        </w:tc>
      </w:tr>
      <w:tr w:rsidR="00514500" w:rsidRPr="004D4841" w14:paraId="3FF95BA2" w14:textId="77777777" w:rsidTr="00A537BF">
        <w:trPr>
          <w:jc w:val="center"/>
        </w:trPr>
        <w:tc>
          <w:tcPr>
            <w:tcW w:w="9062" w:type="dxa"/>
            <w:gridSpan w:val="2"/>
            <w:shd w:val="clear" w:color="auto" w:fill="008D7F"/>
          </w:tcPr>
          <w:p w14:paraId="2377A4C8" w14:textId="77777777" w:rsidR="00514500" w:rsidRPr="004D4841" w:rsidRDefault="00514500" w:rsidP="00A537BF">
            <w:pPr>
              <w:rPr>
                <w:rFonts w:ascii="Verdana" w:hAnsi="Verdana" w:cstheme="minorHAnsi"/>
                <w:color w:val="FFFFFF" w:themeColor="background1"/>
                <w:sz w:val="16"/>
                <w:szCs w:val="16"/>
                <w:lang w:val="en-US"/>
              </w:rPr>
            </w:pPr>
            <w:r w:rsidRPr="004D4841">
              <w:rPr>
                <w:rFonts w:ascii="Verdana" w:hAnsi="Verdana" w:cstheme="minorHAnsi"/>
                <w:b/>
                <w:bCs/>
                <w:color w:val="FFFFFF" w:themeColor="background1"/>
                <w:sz w:val="16"/>
                <w:szCs w:val="16"/>
                <w:lang w:val="en-US"/>
              </w:rPr>
              <w:t>Item 5.</w:t>
            </w:r>
            <w:r w:rsidRPr="004D4841">
              <w:rPr>
                <w:rFonts w:ascii="Verdana" w:hAnsi="Verdana" w:cstheme="minorHAnsi"/>
                <w:color w:val="FFFFFF" w:themeColor="background1"/>
                <w:sz w:val="16"/>
                <w:szCs w:val="16"/>
                <w:lang w:val="en-US"/>
              </w:rPr>
              <w:t xml:space="preserve"> If the response to Item 4 is positive, please find below the ESG factors that are </w:t>
            </w:r>
            <w:proofErr w:type="gramStart"/>
            <w:r w:rsidRPr="004D4841">
              <w:rPr>
                <w:rFonts w:ascii="Verdana" w:hAnsi="Verdana" w:cstheme="minorHAnsi"/>
                <w:color w:val="FFFFFF" w:themeColor="background1"/>
                <w:sz w:val="16"/>
                <w:szCs w:val="16"/>
                <w:lang w:val="en-US"/>
              </w:rPr>
              <w:t>taken into account</w:t>
            </w:r>
            <w:proofErr w:type="gramEnd"/>
            <w:r w:rsidRPr="004D4841">
              <w:rPr>
                <w:rFonts w:ascii="Verdana" w:hAnsi="Verdana" w:cstheme="minorHAnsi"/>
                <w:color w:val="FFFFFF" w:themeColor="background1"/>
                <w:sz w:val="16"/>
                <w:szCs w:val="16"/>
                <w:lang w:val="en-US"/>
              </w:rPr>
              <w:t xml:space="preserve"> in the benchmark methodology and how they are used for selection, weighting and exclusion</w:t>
            </w:r>
          </w:p>
        </w:tc>
      </w:tr>
      <w:tr w:rsidR="00714575" w:rsidRPr="004D4841" w14:paraId="4B38A67E" w14:textId="77777777" w:rsidTr="002121E5">
        <w:trPr>
          <w:jc w:val="center"/>
        </w:trPr>
        <w:tc>
          <w:tcPr>
            <w:tcW w:w="4531" w:type="dxa"/>
            <w:shd w:val="clear" w:color="auto" w:fill="008D7F"/>
          </w:tcPr>
          <w:p w14:paraId="5C3D1A8F"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a) List of environmental factors considered: </w:t>
            </w:r>
          </w:p>
        </w:tc>
        <w:tc>
          <w:tcPr>
            <w:tcW w:w="4531" w:type="dxa"/>
            <w:shd w:val="clear" w:color="auto" w:fill="E5E5E5" w:themeFill="accent5" w:themeFillTint="33"/>
          </w:tcPr>
          <w:p w14:paraId="5580DA04" w14:textId="023E4A5F" w:rsidR="00714575" w:rsidRPr="004D4841" w:rsidRDefault="00714575" w:rsidP="00714575">
            <w:pPr>
              <w:jc w:val="right"/>
              <w:rPr>
                <w:rFonts w:ascii="Verdana" w:hAnsi="Verdana" w:cstheme="minorHAnsi"/>
                <w:i/>
                <w:iCs/>
                <w:sz w:val="16"/>
                <w:szCs w:val="16"/>
                <w:lang w:val="en-US"/>
              </w:rPr>
            </w:pPr>
            <w:r w:rsidRPr="004D4841">
              <w:rPr>
                <w:rFonts w:ascii="Verdana" w:hAnsi="Verdana" w:cstheme="minorHAnsi"/>
                <w:sz w:val="14"/>
                <w:szCs w:val="18"/>
                <w:lang w:val="en-US"/>
              </w:rPr>
              <w:t>Not applicable</w:t>
            </w:r>
          </w:p>
        </w:tc>
      </w:tr>
      <w:tr w:rsidR="00714575" w:rsidRPr="004D4841" w14:paraId="05011150" w14:textId="77777777" w:rsidTr="002121E5">
        <w:trPr>
          <w:jc w:val="center"/>
        </w:trPr>
        <w:tc>
          <w:tcPr>
            <w:tcW w:w="4531" w:type="dxa"/>
            <w:shd w:val="clear" w:color="auto" w:fill="008D7F"/>
          </w:tcPr>
          <w:p w14:paraId="5757FDD9"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b) List of social factors considered: </w:t>
            </w:r>
          </w:p>
        </w:tc>
        <w:tc>
          <w:tcPr>
            <w:tcW w:w="4531" w:type="dxa"/>
            <w:shd w:val="clear" w:color="auto" w:fill="E5E5E5" w:themeFill="accent5" w:themeFillTint="33"/>
          </w:tcPr>
          <w:p w14:paraId="65B25202" w14:textId="2AB7BDD5" w:rsidR="00714575" w:rsidRPr="004D4841" w:rsidRDefault="00714575" w:rsidP="00714575">
            <w:pPr>
              <w:jc w:val="right"/>
              <w:rPr>
                <w:rFonts w:ascii="Verdana" w:hAnsi="Verdana" w:cstheme="minorHAnsi"/>
                <w:sz w:val="16"/>
                <w:szCs w:val="16"/>
                <w:lang w:val="en-US"/>
              </w:rPr>
            </w:pPr>
            <w:r w:rsidRPr="004D4841">
              <w:rPr>
                <w:rFonts w:ascii="Verdana" w:hAnsi="Verdana" w:cstheme="minorHAnsi"/>
                <w:sz w:val="14"/>
                <w:szCs w:val="18"/>
                <w:lang w:val="en-US"/>
              </w:rPr>
              <w:t>Not applicable</w:t>
            </w:r>
          </w:p>
        </w:tc>
      </w:tr>
      <w:tr w:rsidR="00714575" w:rsidRPr="004D4841" w14:paraId="5FEB1F0A" w14:textId="77777777" w:rsidTr="002121E5">
        <w:trPr>
          <w:jc w:val="center"/>
        </w:trPr>
        <w:tc>
          <w:tcPr>
            <w:tcW w:w="4531" w:type="dxa"/>
            <w:shd w:val="clear" w:color="auto" w:fill="008D7F"/>
          </w:tcPr>
          <w:p w14:paraId="1501E3D6"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c) List of governance factors considered: </w:t>
            </w:r>
          </w:p>
        </w:tc>
        <w:tc>
          <w:tcPr>
            <w:tcW w:w="4531" w:type="dxa"/>
            <w:shd w:val="clear" w:color="auto" w:fill="E5E5E5" w:themeFill="accent5" w:themeFillTint="33"/>
          </w:tcPr>
          <w:p w14:paraId="048E3DF2" w14:textId="65FA6B5F" w:rsidR="00714575" w:rsidRPr="004D4841" w:rsidRDefault="00714575" w:rsidP="00714575">
            <w:pPr>
              <w:jc w:val="right"/>
              <w:rPr>
                <w:rFonts w:ascii="Verdana" w:hAnsi="Verdana" w:cstheme="minorHAnsi"/>
                <w:color w:val="008D7F" w:themeColor="text1"/>
                <w:sz w:val="16"/>
                <w:szCs w:val="16"/>
                <w:lang w:val="en-US"/>
              </w:rPr>
            </w:pPr>
            <w:r w:rsidRPr="004D4841">
              <w:rPr>
                <w:rFonts w:ascii="Verdana" w:hAnsi="Verdana" w:cstheme="minorHAnsi"/>
                <w:sz w:val="14"/>
                <w:szCs w:val="18"/>
                <w:lang w:val="en-US"/>
              </w:rPr>
              <w:t>Not applicable</w:t>
            </w:r>
          </w:p>
        </w:tc>
      </w:tr>
      <w:tr w:rsidR="00514500" w:rsidRPr="004D4841" w14:paraId="1A035D5C" w14:textId="77777777" w:rsidTr="00A537BF">
        <w:trPr>
          <w:jc w:val="center"/>
        </w:trPr>
        <w:tc>
          <w:tcPr>
            <w:tcW w:w="9062" w:type="dxa"/>
            <w:gridSpan w:val="2"/>
            <w:shd w:val="clear" w:color="auto" w:fill="008D7F"/>
          </w:tcPr>
          <w:p w14:paraId="5A12B054"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6</w:t>
            </w:r>
            <w:r w:rsidRPr="004D4841">
              <w:rPr>
                <w:rFonts w:ascii="Verdana" w:hAnsi="Verdana" w:cstheme="minorHAnsi"/>
                <w:color w:val="FFFFFF" w:themeColor="background1"/>
                <w:sz w:val="16"/>
                <w:szCs w:val="16"/>
              </w:rPr>
              <w:t xml:space="preserve">. Data and standards used. </w:t>
            </w:r>
          </w:p>
        </w:tc>
      </w:tr>
      <w:tr w:rsidR="00714575" w:rsidRPr="004D4841" w14:paraId="347DB04C" w14:textId="77777777" w:rsidTr="00A537BF">
        <w:trPr>
          <w:jc w:val="center"/>
        </w:trPr>
        <w:tc>
          <w:tcPr>
            <w:tcW w:w="4531" w:type="dxa"/>
            <w:shd w:val="clear" w:color="auto" w:fill="008D7F"/>
          </w:tcPr>
          <w:p w14:paraId="0E2159E8" w14:textId="77777777" w:rsidR="00714575" w:rsidRPr="004D4841" w:rsidRDefault="00714575" w:rsidP="00714575">
            <w:pPr>
              <w:pStyle w:val="Default"/>
              <w:jc w:val="righ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a) Data input. </w:t>
            </w:r>
          </w:p>
          <w:p w14:paraId="3082D7B3"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i/>
                <w:iCs/>
                <w:color w:val="FFFFFF" w:themeColor="background1"/>
                <w:sz w:val="16"/>
                <w:szCs w:val="16"/>
              </w:rPr>
              <w:t>(</w:t>
            </w:r>
            <w:proofErr w:type="spellStart"/>
            <w:r w:rsidRPr="004D4841">
              <w:rPr>
                <w:rFonts w:ascii="Verdana" w:hAnsi="Verdana" w:cstheme="minorHAnsi"/>
                <w:i/>
                <w:iCs/>
                <w:color w:val="FFFFFF" w:themeColor="background1"/>
                <w:sz w:val="16"/>
                <w:szCs w:val="16"/>
              </w:rPr>
              <w:t>i</w:t>
            </w:r>
            <w:proofErr w:type="spellEnd"/>
            <w:r w:rsidRPr="004D4841">
              <w:rPr>
                <w:rFonts w:ascii="Verdana" w:hAnsi="Verdana" w:cstheme="minorHAnsi"/>
                <w:i/>
                <w:iCs/>
                <w:color w:val="FFFFFF" w:themeColor="background1"/>
                <w:sz w:val="16"/>
                <w:szCs w:val="16"/>
              </w:rPr>
              <w:t xml:space="preserve">) Describe whether the data are reported, modelled </w:t>
            </w:r>
            <w:proofErr w:type="gramStart"/>
            <w:r w:rsidRPr="004D4841">
              <w:rPr>
                <w:rFonts w:ascii="Verdana" w:hAnsi="Verdana" w:cstheme="minorHAnsi"/>
                <w:i/>
                <w:iCs/>
                <w:color w:val="FFFFFF" w:themeColor="background1"/>
                <w:sz w:val="16"/>
                <w:szCs w:val="16"/>
              </w:rPr>
              <w:t>or,</w:t>
            </w:r>
            <w:proofErr w:type="gramEnd"/>
            <w:r w:rsidRPr="004D4841">
              <w:rPr>
                <w:rFonts w:ascii="Verdana" w:hAnsi="Verdana" w:cstheme="minorHAnsi"/>
                <w:i/>
                <w:iCs/>
                <w:color w:val="FFFFFF" w:themeColor="background1"/>
                <w:sz w:val="16"/>
                <w:szCs w:val="16"/>
              </w:rPr>
              <w:t xml:space="preserve"> sourced internally or externally. </w:t>
            </w:r>
          </w:p>
          <w:p w14:paraId="2699AD45" w14:textId="77777777" w:rsidR="00714575" w:rsidRPr="004D4841" w:rsidRDefault="00714575" w:rsidP="00714575">
            <w:pPr>
              <w:rPr>
                <w:rFonts w:ascii="Verdana" w:hAnsi="Verdana" w:cstheme="minorHAnsi"/>
                <w:color w:val="FFFFFF" w:themeColor="background1"/>
                <w:sz w:val="16"/>
                <w:szCs w:val="16"/>
                <w:lang w:val="en-US"/>
              </w:rPr>
            </w:pPr>
            <w:r w:rsidRPr="004D4841">
              <w:rPr>
                <w:rFonts w:ascii="Verdana" w:hAnsi="Verdana" w:cstheme="minorHAnsi"/>
                <w:i/>
                <w:iCs/>
                <w:color w:val="FFFFFF" w:themeColor="background1"/>
                <w:sz w:val="16"/>
                <w:szCs w:val="16"/>
                <w:lang w:val="en-US"/>
              </w:rPr>
              <w:t xml:space="preserve">(ii) Where the data are reported, modelled or sourced externally, please name the </w:t>
            </w:r>
            <w:proofErr w:type="gramStart"/>
            <w:r w:rsidRPr="004D4841">
              <w:rPr>
                <w:rFonts w:ascii="Verdana" w:hAnsi="Verdana" w:cstheme="minorHAnsi"/>
                <w:i/>
                <w:iCs/>
                <w:color w:val="FFFFFF" w:themeColor="background1"/>
                <w:sz w:val="16"/>
                <w:szCs w:val="16"/>
                <w:lang w:val="en-US"/>
              </w:rPr>
              <w:t>third party</w:t>
            </w:r>
            <w:proofErr w:type="gramEnd"/>
            <w:r w:rsidRPr="004D4841">
              <w:rPr>
                <w:rFonts w:ascii="Verdana" w:hAnsi="Verdana" w:cstheme="minorHAnsi"/>
                <w:i/>
                <w:iCs/>
                <w:color w:val="FFFFFF" w:themeColor="background1"/>
                <w:sz w:val="16"/>
                <w:szCs w:val="16"/>
                <w:lang w:val="en-US"/>
              </w:rPr>
              <w:t xml:space="preserve"> data provider. </w:t>
            </w:r>
          </w:p>
        </w:tc>
        <w:tc>
          <w:tcPr>
            <w:tcW w:w="4531" w:type="dxa"/>
            <w:shd w:val="clear" w:color="auto" w:fill="E5E5E5"/>
          </w:tcPr>
          <w:p w14:paraId="5DAF9897" w14:textId="0DE927C8" w:rsidR="00714575" w:rsidRPr="004D4841" w:rsidRDefault="00714575" w:rsidP="00714575">
            <w:pPr>
              <w:spacing w:before="120"/>
              <w:jc w:val="right"/>
              <w:rPr>
                <w:rFonts w:ascii="Verdana" w:hAnsi="Verdana" w:cstheme="minorHAnsi"/>
                <w:i/>
                <w:iCs/>
                <w:sz w:val="16"/>
                <w:szCs w:val="16"/>
                <w:lang w:val="en-US"/>
              </w:rPr>
            </w:pPr>
            <w:r w:rsidRPr="004D4841">
              <w:rPr>
                <w:rFonts w:ascii="Verdana" w:hAnsi="Verdana"/>
                <w:sz w:val="14"/>
                <w:szCs w:val="18"/>
              </w:rPr>
              <w:t>Not applicable</w:t>
            </w:r>
          </w:p>
        </w:tc>
      </w:tr>
      <w:tr w:rsidR="00714575" w:rsidRPr="004D4841" w14:paraId="22239CD7" w14:textId="77777777" w:rsidTr="00A537BF">
        <w:trPr>
          <w:jc w:val="center"/>
        </w:trPr>
        <w:tc>
          <w:tcPr>
            <w:tcW w:w="4531" w:type="dxa"/>
            <w:shd w:val="clear" w:color="auto" w:fill="008D7F"/>
          </w:tcPr>
          <w:p w14:paraId="54E12C79"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b) </w:t>
            </w:r>
            <w:bookmarkStart w:id="63" w:name="_Hlk38034733"/>
            <w:r w:rsidRPr="004D4841">
              <w:rPr>
                <w:rFonts w:ascii="Verdana" w:hAnsi="Verdana" w:cstheme="minorHAnsi"/>
                <w:color w:val="FFFFFF" w:themeColor="background1"/>
                <w:sz w:val="16"/>
                <w:szCs w:val="16"/>
              </w:rPr>
              <w:t xml:space="preserve">Verification of data and guaranteeing the quality of those data. </w:t>
            </w:r>
            <w:bookmarkEnd w:id="63"/>
          </w:p>
          <w:p w14:paraId="5D740821" w14:textId="77777777" w:rsidR="00714575" w:rsidRPr="004D4841" w:rsidRDefault="00714575" w:rsidP="00714575">
            <w:pPr>
              <w:rPr>
                <w:rFonts w:ascii="Verdana" w:hAnsi="Verdana" w:cstheme="minorHAnsi"/>
                <w:color w:val="FFFFFF" w:themeColor="background1"/>
                <w:sz w:val="16"/>
                <w:szCs w:val="16"/>
                <w:lang w:val="en-US"/>
              </w:rPr>
            </w:pPr>
            <w:r w:rsidRPr="004D4841">
              <w:rPr>
                <w:rFonts w:ascii="Verdana" w:hAnsi="Verdana" w:cstheme="minorHAnsi"/>
                <w:i/>
                <w:iCs/>
                <w:color w:val="FFFFFF" w:themeColor="background1"/>
                <w:sz w:val="16"/>
                <w:szCs w:val="16"/>
                <w:lang w:val="en-US"/>
              </w:rPr>
              <w:t xml:space="preserve">Describe how data are verified and how the quality of those data is ensured. </w:t>
            </w:r>
          </w:p>
        </w:tc>
        <w:tc>
          <w:tcPr>
            <w:tcW w:w="4531" w:type="dxa"/>
            <w:shd w:val="clear" w:color="auto" w:fill="E5E5E5"/>
          </w:tcPr>
          <w:p w14:paraId="6B6F2677" w14:textId="44A7D6AF" w:rsidR="00714575" w:rsidRPr="004D4841" w:rsidRDefault="00714575" w:rsidP="00714575">
            <w:pPr>
              <w:spacing w:line="240" w:lineRule="auto"/>
              <w:jc w:val="right"/>
              <w:rPr>
                <w:rFonts w:ascii="Verdana" w:hAnsi="Verdana" w:cstheme="minorHAnsi"/>
                <w:sz w:val="16"/>
                <w:szCs w:val="16"/>
                <w:lang w:val="en-US"/>
              </w:rPr>
            </w:pPr>
            <w:r w:rsidRPr="004D4841">
              <w:rPr>
                <w:rFonts w:ascii="Verdana" w:hAnsi="Verdana"/>
                <w:sz w:val="14"/>
                <w:szCs w:val="18"/>
              </w:rPr>
              <w:t>Not applicable</w:t>
            </w:r>
          </w:p>
        </w:tc>
      </w:tr>
      <w:tr w:rsidR="00714575" w:rsidRPr="004D4841" w14:paraId="59893765" w14:textId="77777777" w:rsidTr="00A537BF">
        <w:trPr>
          <w:jc w:val="center"/>
        </w:trPr>
        <w:tc>
          <w:tcPr>
            <w:tcW w:w="4531" w:type="dxa"/>
            <w:shd w:val="clear" w:color="auto" w:fill="008D7F"/>
          </w:tcPr>
          <w:p w14:paraId="4B44B674"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c) Reference standards </w:t>
            </w:r>
          </w:p>
          <w:p w14:paraId="26184B85" w14:textId="77777777" w:rsidR="00714575" w:rsidRPr="004D4841" w:rsidRDefault="00714575" w:rsidP="00714575">
            <w:pPr>
              <w:rPr>
                <w:rFonts w:ascii="Verdana" w:hAnsi="Verdana" w:cstheme="minorHAnsi"/>
                <w:color w:val="FFFFFF" w:themeColor="background1"/>
                <w:sz w:val="16"/>
                <w:szCs w:val="16"/>
                <w:lang w:val="en-US"/>
              </w:rPr>
            </w:pPr>
            <w:r w:rsidRPr="004D4841">
              <w:rPr>
                <w:rFonts w:ascii="Verdana" w:hAnsi="Verdana" w:cstheme="minorHAnsi"/>
                <w:i/>
                <w:iCs/>
                <w:color w:val="FFFFFF" w:themeColor="background1"/>
                <w:sz w:val="16"/>
                <w:szCs w:val="16"/>
                <w:lang w:val="en-US"/>
              </w:rPr>
              <w:t xml:space="preserve">Describe the international standards used in the benchmark methodology. </w:t>
            </w:r>
          </w:p>
        </w:tc>
        <w:tc>
          <w:tcPr>
            <w:tcW w:w="4531" w:type="dxa"/>
            <w:shd w:val="clear" w:color="auto" w:fill="E5E5E5"/>
          </w:tcPr>
          <w:p w14:paraId="665B5999" w14:textId="75E3C5CC" w:rsidR="00714575" w:rsidRPr="004D4841" w:rsidRDefault="00714575" w:rsidP="00714575">
            <w:pPr>
              <w:spacing w:line="240" w:lineRule="auto"/>
              <w:jc w:val="right"/>
              <w:rPr>
                <w:rFonts w:ascii="Verdana" w:hAnsi="Verdana" w:cstheme="minorHAnsi"/>
                <w:color w:val="008D7F" w:themeColor="text1"/>
                <w:sz w:val="16"/>
                <w:szCs w:val="16"/>
                <w:lang w:val="en-US"/>
              </w:rPr>
            </w:pPr>
            <w:r w:rsidRPr="004D4841">
              <w:rPr>
                <w:rFonts w:ascii="Verdana" w:hAnsi="Verdana"/>
                <w:sz w:val="14"/>
                <w:szCs w:val="18"/>
              </w:rPr>
              <w:t>Not applicable</w:t>
            </w:r>
          </w:p>
        </w:tc>
      </w:tr>
      <w:tr w:rsidR="00514500" w:rsidRPr="004D4841" w14:paraId="5463F2B5" w14:textId="77777777" w:rsidTr="00A537BF">
        <w:trPr>
          <w:jc w:val="center"/>
        </w:trPr>
        <w:tc>
          <w:tcPr>
            <w:tcW w:w="4531" w:type="dxa"/>
          </w:tcPr>
          <w:p w14:paraId="001EFE5A" w14:textId="77777777" w:rsidR="00514500" w:rsidRPr="004D4841" w:rsidRDefault="00514500" w:rsidP="00A537BF">
            <w:pPr>
              <w:pStyle w:val="Default"/>
              <w:rPr>
                <w:rFonts w:ascii="Verdana" w:hAnsi="Verdana" w:cstheme="minorHAnsi"/>
                <w:color w:val="auto"/>
                <w:sz w:val="16"/>
                <w:szCs w:val="16"/>
              </w:rPr>
            </w:pPr>
            <w:r w:rsidRPr="004D4841">
              <w:rPr>
                <w:rFonts w:ascii="Verdana" w:hAnsi="Verdana" w:cstheme="minorHAnsi"/>
                <w:b/>
                <w:bCs/>
                <w:color w:val="auto"/>
                <w:sz w:val="16"/>
                <w:szCs w:val="16"/>
              </w:rPr>
              <w:t xml:space="preserve">Information updated on: </w:t>
            </w:r>
          </w:p>
        </w:tc>
        <w:tc>
          <w:tcPr>
            <w:tcW w:w="4531" w:type="dxa"/>
          </w:tcPr>
          <w:p w14:paraId="4010824F" w14:textId="32E2D0AF" w:rsidR="00514500" w:rsidRPr="004D4841" w:rsidRDefault="00460F45" w:rsidP="00A537BF">
            <w:pPr>
              <w:pStyle w:val="ListParagraph"/>
              <w:jc w:val="right"/>
              <w:rPr>
                <w:rFonts w:ascii="Verdana" w:hAnsi="Verdana" w:cstheme="minorHAnsi"/>
                <w:sz w:val="16"/>
                <w:szCs w:val="16"/>
                <w:lang w:val="en-US"/>
              </w:rPr>
            </w:pPr>
            <w:r>
              <w:rPr>
                <w:rFonts w:ascii="Verdana" w:hAnsi="Verdana" w:cstheme="minorHAnsi"/>
                <w:sz w:val="16"/>
                <w:szCs w:val="16"/>
                <w:lang w:val="en-US"/>
              </w:rPr>
              <w:t>November</w:t>
            </w:r>
            <w:r w:rsidR="00514500" w:rsidRPr="004D4841">
              <w:rPr>
                <w:rFonts w:ascii="Verdana" w:hAnsi="Verdana" w:cstheme="minorHAnsi"/>
                <w:sz w:val="16"/>
                <w:szCs w:val="16"/>
                <w:lang w:val="en-US"/>
              </w:rPr>
              <w:t xml:space="preserve"> 202</w:t>
            </w:r>
            <w:r>
              <w:rPr>
                <w:rFonts w:ascii="Verdana" w:hAnsi="Verdana" w:cstheme="minorHAnsi"/>
                <w:sz w:val="16"/>
                <w:szCs w:val="16"/>
                <w:lang w:val="en-US"/>
              </w:rPr>
              <w:t>5</w:t>
            </w:r>
          </w:p>
        </w:tc>
      </w:tr>
      <w:bookmarkEnd w:id="31"/>
    </w:tbl>
    <w:p w14:paraId="451BE684" w14:textId="4E312395" w:rsidR="004D4841" w:rsidRPr="004D4841" w:rsidRDefault="004D4841" w:rsidP="005E7034">
      <w:pPr>
        <w:spacing w:after="200" w:line="276" w:lineRule="auto"/>
        <w:jc w:val="left"/>
        <w:rPr>
          <w:rFonts w:ascii="Verdana" w:hAnsi="Verdana"/>
          <w:sz w:val="18"/>
          <w:szCs w:val="18"/>
        </w:rPr>
      </w:pPr>
    </w:p>
    <w:p w14:paraId="4E2EFBD2" w14:textId="7BD22D52" w:rsidR="004D4841" w:rsidRPr="004D4841" w:rsidRDefault="004D4841">
      <w:pPr>
        <w:spacing w:after="200" w:line="276" w:lineRule="auto"/>
        <w:jc w:val="left"/>
        <w:rPr>
          <w:rFonts w:ascii="Verdana" w:hAnsi="Verdana"/>
          <w:sz w:val="18"/>
          <w:szCs w:val="18"/>
        </w:rPr>
      </w:pPr>
    </w:p>
    <w:sectPr w:rsidR="004D4841" w:rsidRPr="004D4841" w:rsidSect="00215A61">
      <w:footerReference w:type="default" r:id="rId21"/>
      <w:type w:val="continuous"/>
      <w:pgSz w:w="11906" w:h="16838" w:code="9"/>
      <w:pgMar w:top="1178" w:right="1080" w:bottom="1440" w:left="1080" w:header="567" w:footer="39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5F61" w14:textId="77777777" w:rsidR="00FD7D29" w:rsidRDefault="00FD7D29">
      <w:r>
        <w:separator/>
      </w:r>
    </w:p>
    <w:p w14:paraId="1F24E03C" w14:textId="77777777" w:rsidR="00FD7D29" w:rsidRDefault="00FD7D29"/>
    <w:p w14:paraId="64BB2906" w14:textId="77777777" w:rsidR="00FD7D29" w:rsidRDefault="00FD7D29"/>
  </w:endnote>
  <w:endnote w:type="continuationSeparator" w:id="0">
    <w:p w14:paraId="56E0EA2D" w14:textId="77777777" w:rsidR="00FD7D29" w:rsidRDefault="00FD7D29">
      <w:r>
        <w:continuationSeparator/>
      </w:r>
    </w:p>
    <w:p w14:paraId="0D849266" w14:textId="77777777" w:rsidR="00FD7D29" w:rsidRDefault="00FD7D29"/>
    <w:p w14:paraId="31F1028F" w14:textId="77777777" w:rsidR="00FD7D29" w:rsidRDefault="00FD7D29"/>
  </w:endnote>
  <w:endnote w:type="continuationNotice" w:id="1">
    <w:p w14:paraId="30C92974" w14:textId="77777777" w:rsidR="00FD7D29" w:rsidRDefault="00FD7D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NPro-Light">
    <w:altName w:val="Calibri"/>
    <w:charset w:val="00"/>
    <w:family w:val="swiss"/>
    <w:pitch w:val="variable"/>
    <w:sig w:usb0="A00002B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9EAF" w14:textId="77777777" w:rsidR="00A537BF" w:rsidRDefault="00A537BF">
    <w:pPr>
      <w:pStyle w:val="Footer"/>
    </w:pPr>
  </w:p>
  <w:p w14:paraId="56FE86E6" w14:textId="49773D25" w:rsidR="00A537BF" w:rsidRPr="00854E2B" w:rsidRDefault="00A537BF" w:rsidP="00056018">
    <w:pPr>
      <w:pStyle w:val="Footer"/>
      <w:rPr>
        <w:lang w:val="fr-FR"/>
      </w:rPr>
    </w:pPr>
    <w:r w:rsidRPr="00056018">
      <w:fldChar w:fldCharType="begin"/>
    </w:r>
    <w:r w:rsidRPr="00854E2B">
      <w:rPr>
        <w:lang w:val="fr-FR"/>
      </w:rPr>
      <w:instrText>DOCPROPERTY  "PA Classification"</w:instrText>
    </w:r>
    <w:r w:rsidRPr="00056018">
      <w:fldChar w:fldCharType="separate"/>
    </w:r>
    <w:r w:rsidR="00173A85">
      <w:rPr>
        <w:b/>
        <w:bCs/>
        <w:lang w:val="en-US"/>
      </w:rPr>
      <w:t>Error! Unknown document property name.</w:t>
    </w:r>
    <w:r w:rsidRPr="0005601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976C" w14:textId="77777777" w:rsidR="00A537BF" w:rsidRDefault="00A537BF" w:rsidP="003A28C1">
    <w:pPr>
      <w:pStyle w:val="Footer"/>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6288" w14:textId="77777777" w:rsidR="00A537BF" w:rsidRDefault="00A537BF">
    <w:pPr>
      <w:pStyle w:val="Footer"/>
    </w:pPr>
  </w:p>
  <w:p w14:paraId="0E55A931" w14:textId="1866E6C0" w:rsidR="00A537BF" w:rsidRPr="00854E2B" w:rsidRDefault="00A537BF" w:rsidP="00056018">
    <w:pPr>
      <w:pStyle w:val="Footer"/>
      <w:rPr>
        <w:lang w:val="fr-FR"/>
      </w:rPr>
    </w:pPr>
    <w:r w:rsidRPr="00056018">
      <w:fldChar w:fldCharType="begin"/>
    </w:r>
    <w:r w:rsidRPr="00854E2B">
      <w:rPr>
        <w:lang w:val="fr-FR"/>
      </w:rPr>
      <w:instrText>DOCPROPERTY  "PA Classification"</w:instrText>
    </w:r>
    <w:r w:rsidRPr="00056018">
      <w:fldChar w:fldCharType="separate"/>
    </w:r>
    <w:r w:rsidR="00173A85">
      <w:rPr>
        <w:b/>
        <w:bCs/>
        <w:lang w:val="en-US"/>
      </w:rPr>
      <w:t>Error! Unknown document property name.</w:t>
    </w:r>
    <w:r w:rsidRPr="00056018">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674116"/>
      <w:docPartObj>
        <w:docPartGallery w:val="Page Numbers (Bottom of Page)"/>
        <w:docPartUnique/>
      </w:docPartObj>
    </w:sdtPr>
    <w:sdtEndPr>
      <w:rPr>
        <w:noProof/>
      </w:rPr>
    </w:sdtEndPr>
    <w:sdtContent>
      <w:p w14:paraId="00EE46A2" w14:textId="77777777" w:rsidR="00A537BF" w:rsidRDefault="00A537BF">
        <w:pPr>
          <w:pStyle w:val="Footer"/>
        </w:pPr>
        <w:r>
          <w:fldChar w:fldCharType="begin"/>
        </w:r>
        <w:r>
          <w:instrText xml:space="preserve"> PAGE   \* MERGEFORMAT </w:instrText>
        </w:r>
        <w:r>
          <w:fldChar w:fldCharType="separate"/>
        </w:r>
        <w:r>
          <w:rPr>
            <w:noProof/>
          </w:rPr>
          <w:t>5</w:t>
        </w:r>
        <w:r>
          <w:rPr>
            <w:noProof/>
          </w:rPr>
          <w:fldChar w:fldCharType="end"/>
        </w:r>
      </w:p>
    </w:sdtContent>
  </w:sdt>
  <w:p w14:paraId="5018669A" w14:textId="77777777" w:rsidR="00A537BF" w:rsidRDefault="00A537BF" w:rsidP="003A28C1">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68F2C" w14:textId="77777777" w:rsidR="00FD7D29" w:rsidRDefault="00FD7D29" w:rsidP="00E210EC">
      <w:r>
        <w:separator/>
      </w:r>
    </w:p>
  </w:footnote>
  <w:footnote w:type="continuationSeparator" w:id="0">
    <w:p w14:paraId="6A7CAC87" w14:textId="77777777" w:rsidR="00FD7D29" w:rsidRPr="00A52825" w:rsidRDefault="00FD7D29" w:rsidP="0092285C">
      <w:pPr>
        <w:pStyle w:val="Footer"/>
      </w:pPr>
      <w:r>
        <w:separator/>
      </w:r>
    </w:p>
    <w:p w14:paraId="4BF39993" w14:textId="77777777" w:rsidR="00FD7D29" w:rsidRDefault="00FD7D29"/>
    <w:p w14:paraId="5B5770C5" w14:textId="77777777" w:rsidR="00FD7D29" w:rsidRDefault="00FD7D29"/>
  </w:footnote>
  <w:footnote w:type="continuationNotice" w:id="1">
    <w:p w14:paraId="1BF9F78A" w14:textId="77777777" w:rsidR="00FD7D29" w:rsidRDefault="00FD7D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6641" w14:textId="77777777" w:rsidR="004D4841" w:rsidRDefault="004D48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BB00" w14:textId="77777777" w:rsidR="004D4841" w:rsidRDefault="004D48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4A34" w14:textId="77777777" w:rsidR="004D4841" w:rsidRDefault="004D48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BC25188"/>
    <w:lvl w:ilvl="0">
      <w:start w:val="1"/>
      <w:numFmt w:val="lowerRoman"/>
      <w:pStyle w:val="ListNumber3"/>
      <w:lvlText w:val="%1."/>
      <w:lvlJc w:val="left"/>
      <w:pPr>
        <w:tabs>
          <w:tab w:val="num" w:pos="1276"/>
        </w:tabs>
        <w:ind w:left="1276" w:hanging="425"/>
      </w:pPr>
      <w:rPr>
        <w:rFonts w:hint="default"/>
      </w:rPr>
    </w:lvl>
  </w:abstractNum>
  <w:abstractNum w:abstractNumId="1" w15:restartNumberingAfterBreak="0">
    <w:nsid w:val="FFFFFF7F"/>
    <w:multiLevelType w:val="hybridMultilevel"/>
    <w:tmpl w:val="6A549210"/>
    <w:lvl w:ilvl="0" w:tplc="A558AC2E">
      <w:start w:val="1"/>
      <w:numFmt w:val="lowerLetter"/>
      <w:pStyle w:val="ListNumber2"/>
      <w:lvlText w:val="%1."/>
      <w:lvlJc w:val="left"/>
      <w:pPr>
        <w:tabs>
          <w:tab w:val="num" w:pos="851"/>
        </w:tabs>
        <w:ind w:left="851" w:hanging="426"/>
      </w:pPr>
      <w:rPr>
        <w:rFonts w:hint="default"/>
      </w:rPr>
    </w:lvl>
    <w:lvl w:ilvl="1" w:tplc="D2DCFFBA">
      <w:numFmt w:val="decimal"/>
      <w:lvlText w:val=""/>
      <w:lvlJc w:val="left"/>
    </w:lvl>
    <w:lvl w:ilvl="2" w:tplc="39F24EF0">
      <w:numFmt w:val="decimal"/>
      <w:lvlText w:val=""/>
      <w:lvlJc w:val="left"/>
    </w:lvl>
    <w:lvl w:ilvl="3" w:tplc="BAEC6E4A">
      <w:numFmt w:val="decimal"/>
      <w:lvlText w:val=""/>
      <w:lvlJc w:val="left"/>
    </w:lvl>
    <w:lvl w:ilvl="4" w:tplc="7FFEBE84">
      <w:numFmt w:val="decimal"/>
      <w:lvlText w:val=""/>
      <w:lvlJc w:val="left"/>
    </w:lvl>
    <w:lvl w:ilvl="5" w:tplc="3F84246E">
      <w:numFmt w:val="decimal"/>
      <w:lvlText w:val=""/>
      <w:lvlJc w:val="left"/>
    </w:lvl>
    <w:lvl w:ilvl="6" w:tplc="F998F642">
      <w:numFmt w:val="decimal"/>
      <w:lvlText w:val=""/>
      <w:lvlJc w:val="left"/>
    </w:lvl>
    <w:lvl w:ilvl="7" w:tplc="065C6B2A">
      <w:numFmt w:val="decimal"/>
      <w:lvlText w:val=""/>
      <w:lvlJc w:val="left"/>
    </w:lvl>
    <w:lvl w:ilvl="8" w:tplc="A5622020">
      <w:numFmt w:val="decimal"/>
      <w:lvlText w:val=""/>
      <w:lvlJc w:val="left"/>
    </w:lvl>
  </w:abstractNum>
  <w:abstractNum w:abstractNumId="2" w15:restartNumberingAfterBreak="0">
    <w:nsid w:val="FFFFFF83"/>
    <w:multiLevelType w:val="singleLevel"/>
    <w:tmpl w:val="5AF855D2"/>
    <w:lvl w:ilvl="0">
      <w:start w:val="1"/>
      <w:numFmt w:val="bullet"/>
      <w:pStyle w:val="ListBullet3"/>
      <w:lvlText w:val=""/>
      <w:lvlJc w:val="left"/>
      <w:pPr>
        <w:tabs>
          <w:tab w:val="num" w:pos="851"/>
        </w:tabs>
        <w:ind w:left="851" w:hanging="284"/>
      </w:pPr>
      <w:rPr>
        <w:rFonts w:ascii="Wingdings" w:hAnsi="Wingdings" w:hint="default"/>
        <w:color w:val="auto"/>
        <w:sz w:val="20"/>
        <w:szCs w:val="20"/>
      </w:rPr>
    </w:lvl>
  </w:abstractNum>
  <w:abstractNum w:abstractNumId="3" w15:restartNumberingAfterBreak="0">
    <w:nsid w:val="02436479"/>
    <w:multiLevelType w:val="hybridMultilevel"/>
    <w:tmpl w:val="6EFE7DF4"/>
    <w:lvl w:ilvl="0" w:tplc="C8A61B1A">
      <w:start w:val="1"/>
      <w:numFmt w:val="bullet"/>
      <w:pStyle w:val="Bullet1"/>
      <w:lvlText w:val="■"/>
      <w:lvlJc w:val="left"/>
      <w:pPr>
        <w:tabs>
          <w:tab w:val="num" w:pos="340"/>
        </w:tabs>
        <w:ind w:left="340" w:hanging="340"/>
      </w:pPr>
      <w:rPr>
        <w:rFonts w:ascii="Arial" w:hAnsi="Arial" w:hint="default"/>
        <w:color w:val="008D7F"/>
      </w:rPr>
    </w:lvl>
    <w:lvl w:ilvl="1" w:tplc="F3AA7178">
      <w:start w:val="1"/>
      <w:numFmt w:val="bullet"/>
      <w:pStyle w:val="Bullet2"/>
      <w:lvlText w:val="–"/>
      <w:lvlJc w:val="left"/>
      <w:pPr>
        <w:tabs>
          <w:tab w:val="num" w:pos="680"/>
        </w:tabs>
        <w:ind w:left="680" w:hanging="340"/>
      </w:pPr>
      <w:rPr>
        <w:rFonts w:ascii="Arial" w:hAnsi="Arial" w:hint="default"/>
        <w:color w:val="008D7F"/>
      </w:rPr>
    </w:lvl>
    <w:lvl w:ilvl="2" w:tplc="814A8784">
      <w:start w:val="1"/>
      <w:numFmt w:val="bullet"/>
      <w:pStyle w:val="Bullet3"/>
      <w:lvlText w:val="■"/>
      <w:lvlJc w:val="left"/>
      <w:pPr>
        <w:tabs>
          <w:tab w:val="num" w:pos="1021"/>
        </w:tabs>
        <w:ind w:left="1021" w:hanging="341"/>
      </w:pPr>
      <w:rPr>
        <w:rFonts w:ascii="Arial" w:hAnsi="Arial" w:hint="default"/>
        <w:color w:val="008D7F"/>
      </w:rPr>
    </w:lvl>
    <w:lvl w:ilvl="3" w:tplc="5F56D094">
      <w:start w:val="1"/>
      <w:numFmt w:val="bullet"/>
      <w:pStyle w:val="Bullet4"/>
      <w:lvlText w:val="–"/>
      <w:lvlJc w:val="left"/>
      <w:pPr>
        <w:tabs>
          <w:tab w:val="num" w:pos="1361"/>
        </w:tabs>
        <w:ind w:left="1361" w:hanging="340"/>
      </w:pPr>
      <w:rPr>
        <w:rFonts w:ascii="Arial" w:hAnsi="Arial" w:hint="default"/>
        <w:color w:val="008D7F"/>
      </w:rPr>
    </w:lvl>
    <w:lvl w:ilvl="4" w:tplc="5740A1B0">
      <w:start w:val="1"/>
      <w:numFmt w:val="none"/>
      <w:suff w:val="nothing"/>
      <w:lvlText w:val=""/>
      <w:lvlJc w:val="left"/>
      <w:pPr>
        <w:ind w:left="567" w:firstLine="0"/>
      </w:pPr>
      <w:rPr>
        <w:rFonts w:hint="default"/>
      </w:rPr>
    </w:lvl>
    <w:lvl w:ilvl="5" w:tplc="813EB814">
      <w:start w:val="1"/>
      <w:numFmt w:val="none"/>
      <w:suff w:val="nothing"/>
      <w:lvlText w:val=""/>
      <w:lvlJc w:val="left"/>
      <w:pPr>
        <w:ind w:left="567" w:firstLine="0"/>
      </w:pPr>
      <w:rPr>
        <w:rFonts w:hint="default"/>
      </w:rPr>
    </w:lvl>
    <w:lvl w:ilvl="6" w:tplc="555410FC">
      <w:start w:val="1"/>
      <w:numFmt w:val="none"/>
      <w:suff w:val="nothing"/>
      <w:lvlText w:val=""/>
      <w:lvlJc w:val="left"/>
      <w:pPr>
        <w:ind w:left="567" w:firstLine="0"/>
      </w:pPr>
      <w:rPr>
        <w:rFonts w:hint="default"/>
      </w:rPr>
    </w:lvl>
    <w:lvl w:ilvl="7" w:tplc="DBA6EA54">
      <w:start w:val="1"/>
      <w:numFmt w:val="none"/>
      <w:lvlText w:val=""/>
      <w:lvlJc w:val="left"/>
      <w:pPr>
        <w:ind w:left="567" w:firstLine="0"/>
      </w:pPr>
      <w:rPr>
        <w:rFonts w:hint="default"/>
      </w:rPr>
    </w:lvl>
    <w:lvl w:ilvl="8" w:tplc="247AAB68">
      <w:start w:val="1"/>
      <w:numFmt w:val="none"/>
      <w:suff w:val="nothing"/>
      <w:lvlText w:val=""/>
      <w:lvlJc w:val="left"/>
      <w:pPr>
        <w:ind w:left="567" w:firstLine="0"/>
      </w:pPr>
      <w:rPr>
        <w:rFonts w:hint="default"/>
      </w:rPr>
    </w:lvl>
  </w:abstractNum>
  <w:abstractNum w:abstractNumId="4" w15:restartNumberingAfterBreak="0">
    <w:nsid w:val="09BC1991"/>
    <w:multiLevelType w:val="hybridMultilevel"/>
    <w:tmpl w:val="183C3F10"/>
    <w:lvl w:ilvl="0" w:tplc="98B4DB04">
      <w:start w:val="1"/>
      <w:numFmt w:val="bullet"/>
      <w:pStyle w:val="NYSEintrotextbullet1"/>
      <w:lvlText w:val=""/>
      <w:lvlJc w:val="left"/>
      <w:pPr>
        <w:tabs>
          <w:tab w:val="num" w:pos="284"/>
        </w:tabs>
        <w:ind w:left="284" w:hanging="284"/>
      </w:pPr>
      <w:rPr>
        <w:rFonts w:ascii="Symbol" w:hAnsi="Symbol" w:hint="default"/>
        <w:color w:val="808080"/>
      </w:rPr>
    </w:lvl>
    <w:lvl w:ilvl="1" w:tplc="B9022404">
      <w:start w:val="1"/>
      <w:numFmt w:val="bullet"/>
      <w:lvlText w:val="o"/>
      <w:lvlJc w:val="left"/>
      <w:pPr>
        <w:tabs>
          <w:tab w:val="num" w:pos="1440"/>
        </w:tabs>
        <w:ind w:left="1440" w:hanging="360"/>
      </w:pPr>
      <w:rPr>
        <w:rFonts w:ascii="Courier New" w:hAnsi="Courier New" w:cs="Courier New" w:hint="default"/>
      </w:rPr>
    </w:lvl>
    <w:lvl w:ilvl="2" w:tplc="25323C84" w:tentative="1">
      <w:start w:val="1"/>
      <w:numFmt w:val="bullet"/>
      <w:lvlText w:val=""/>
      <w:lvlJc w:val="left"/>
      <w:pPr>
        <w:tabs>
          <w:tab w:val="num" w:pos="2160"/>
        </w:tabs>
        <w:ind w:left="2160" w:hanging="360"/>
      </w:pPr>
      <w:rPr>
        <w:rFonts w:ascii="Wingdings" w:hAnsi="Wingdings" w:hint="default"/>
      </w:rPr>
    </w:lvl>
    <w:lvl w:ilvl="3" w:tplc="FC142EB8" w:tentative="1">
      <w:start w:val="1"/>
      <w:numFmt w:val="bullet"/>
      <w:lvlText w:val=""/>
      <w:lvlJc w:val="left"/>
      <w:pPr>
        <w:tabs>
          <w:tab w:val="num" w:pos="2880"/>
        </w:tabs>
        <w:ind w:left="2880" w:hanging="360"/>
      </w:pPr>
      <w:rPr>
        <w:rFonts w:ascii="Symbol" w:hAnsi="Symbol" w:hint="default"/>
      </w:rPr>
    </w:lvl>
    <w:lvl w:ilvl="4" w:tplc="B6F08C46" w:tentative="1">
      <w:start w:val="1"/>
      <w:numFmt w:val="bullet"/>
      <w:lvlText w:val="o"/>
      <w:lvlJc w:val="left"/>
      <w:pPr>
        <w:tabs>
          <w:tab w:val="num" w:pos="3600"/>
        </w:tabs>
        <w:ind w:left="3600" w:hanging="360"/>
      </w:pPr>
      <w:rPr>
        <w:rFonts w:ascii="Courier New" w:hAnsi="Courier New" w:cs="Courier New" w:hint="default"/>
      </w:rPr>
    </w:lvl>
    <w:lvl w:ilvl="5" w:tplc="C4A8E10E" w:tentative="1">
      <w:start w:val="1"/>
      <w:numFmt w:val="bullet"/>
      <w:lvlText w:val=""/>
      <w:lvlJc w:val="left"/>
      <w:pPr>
        <w:tabs>
          <w:tab w:val="num" w:pos="4320"/>
        </w:tabs>
        <w:ind w:left="4320" w:hanging="360"/>
      </w:pPr>
      <w:rPr>
        <w:rFonts w:ascii="Wingdings" w:hAnsi="Wingdings" w:hint="default"/>
      </w:rPr>
    </w:lvl>
    <w:lvl w:ilvl="6" w:tplc="8D325DE2" w:tentative="1">
      <w:start w:val="1"/>
      <w:numFmt w:val="bullet"/>
      <w:lvlText w:val=""/>
      <w:lvlJc w:val="left"/>
      <w:pPr>
        <w:tabs>
          <w:tab w:val="num" w:pos="5040"/>
        </w:tabs>
        <w:ind w:left="5040" w:hanging="360"/>
      </w:pPr>
      <w:rPr>
        <w:rFonts w:ascii="Symbol" w:hAnsi="Symbol" w:hint="default"/>
      </w:rPr>
    </w:lvl>
    <w:lvl w:ilvl="7" w:tplc="278C7FDC" w:tentative="1">
      <w:start w:val="1"/>
      <w:numFmt w:val="bullet"/>
      <w:lvlText w:val="o"/>
      <w:lvlJc w:val="left"/>
      <w:pPr>
        <w:tabs>
          <w:tab w:val="num" w:pos="5760"/>
        </w:tabs>
        <w:ind w:left="5760" w:hanging="360"/>
      </w:pPr>
      <w:rPr>
        <w:rFonts w:ascii="Courier New" w:hAnsi="Courier New" w:cs="Courier New" w:hint="default"/>
      </w:rPr>
    </w:lvl>
    <w:lvl w:ilvl="8" w:tplc="7FBA8E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9F350C"/>
    <w:multiLevelType w:val="hybridMultilevel"/>
    <w:tmpl w:val="AF4EE5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041ED"/>
    <w:multiLevelType w:val="hybridMultilevel"/>
    <w:tmpl w:val="12AEF0D6"/>
    <w:lvl w:ilvl="0" w:tplc="F996A868">
      <w:start w:val="1"/>
      <w:numFmt w:val="bullet"/>
      <w:pStyle w:val="NYSEtabletextbullet1"/>
      <w:lvlText w:val=""/>
      <w:lvlJc w:val="left"/>
      <w:pPr>
        <w:tabs>
          <w:tab w:val="num" w:pos="170"/>
        </w:tabs>
        <w:ind w:left="170" w:hanging="170"/>
      </w:pPr>
      <w:rPr>
        <w:rFonts w:ascii="Symbol" w:hAnsi="Symbol" w:hint="default"/>
        <w:color w:val="031F73"/>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224E5B"/>
    <w:multiLevelType w:val="hybridMultilevel"/>
    <w:tmpl w:val="8CD43666"/>
    <w:lvl w:ilvl="0" w:tplc="E6087116">
      <w:start w:val="1"/>
      <w:numFmt w:val="bullet"/>
      <w:pStyle w:val="TableBullet"/>
      <w:lvlText w:val="■"/>
      <w:lvlJc w:val="left"/>
      <w:pPr>
        <w:tabs>
          <w:tab w:val="num" w:pos="284"/>
        </w:tabs>
        <w:ind w:left="284" w:hanging="284"/>
      </w:pPr>
      <w:rPr>
        <w:rFonts w:ascii="Arial" w:hAnsi="Arial" w:hint="default"/>
        <w:color w:val="008D7F"/>
      </w:rPr>
    </w:lvl>
    <w:lvl w:ilvl="1" w:tplc="D598A164">
      <w:start w:val="1"/>
      <w:numFmt w:val="lowerLetter"/>
      <w:lvlText w:val="%2)"/>
      <w:lvlJc w:val="left"/>
      <w:pPr>
        <w:ind w:left="720" w:hanging="360"/>
      </w:pPr>
      <w:rPr>
        <w:rFonts w:hint="default"/>
      </w:rPr>
    </w:lvl>
    <w:lvl w:ilvl="2" w:tplc="2060749A">
      <w:start w:val="1"/>
      <w:numFmt w:val="lowerRoman"/>
      <w:lvlText w:val="%3)"/>
      <w:lvlJc w:val="left"/>
      <w:pPr>
        <w:ind w:left="1080" w:hanging="360"/>
      </w:pPr>
      <w:rPr>
        <w:rFonts w:hint="default"/>
      </w:rPr>
    </w:lvl>
    <w:lvl w:ilvl="3" w:tplc="BF26A09A">
      <w:start w:val="1"/>
      <w:numFmt w:val="decimal"/>
      <w:lvlText w:val="(%4)"/>
      <w:lvlJc w:val="left"/>
      <w:pPr>
        <w:ind w:left="1440" w:hanging="360"/>
      </w:pPr>
      <w:rPr>
        <w:rFonts w:hint="default"/>
      </w:rPr>
    </w:lvl>
    <w:lvl w:ilvl="4" w:tplc="D3BA3C9E">
      <w:start w:val="1"/>
      <w:numFmt w:val="lowerLetter"/>
      <w:lvlText w:val="(%5)"/>
      <w:lvlJc w:val="left"/>
      <w:pPr>
        <w:ind w:left="1800" w:hanging="360"/>
      </w:pPr>
      <w:rPr>
        <w:rFonts w:hint="default"/>
      </w:rPr>
    </w:lvl>
    <w:lvl w:ilvl="5" w:tplc="0B40F66E">
      <w:start w:val="1"/>
      <w:numFmt w:val="lowerRoman"/>
      <w:lvlText w:val="(%6)"/>
      <w:lvlJc w:val="left"/>
      <w:pPr>
        <w:ind w:left="2160" w:hanging="360"/>
      </w:pPr>
      <w:rPr>
        <w:rFonts w:hint="default"/>
      </w:rPr>
    </w:lvl>
    <w:lvl w:ilvl="6" w:tplc="75E2BA86">
      <w:start w:val="1"/>
      <w:numFmt w:val="decimal"/>
      <w:lvlText w:val="%7."/>
      <w:lvlJc w:val="left"/>
      <w:pPr>
        <w:ind w:left="2520" w:hanging="360"/>
      </w:pPr>
      <w:rPr>
        <w:rFonts w:hint="default"/>
      </w:rPr>
    </w:lvl>
    <w:lvl w:ilvl="7" w:tplc="4662AC82">
      <w:start w:val="1"/>
      <w:numFmt w:val="lowerLetter"/>
      <w:lvlText w:val="%8."/>
      <w:lvlJc w:val="left"/>
      <w:pPr>
        <w:ind w:left="2880" w:hanging="360"/>
      </w:pPr>
      <w:rPr>
        <w:rFonts w:hint="default"/>
      </w:rPr>
    </w:lvl>
    <w:lvl w:ilvl="8" w:tplc="7714D53E">
      <w:start w:val="1"/>
      <w:numFmt w:val="lowerRoman"/>
      <w:lvlText w:val="%9."/>
      <w:lvlJc w:val="left"/>
      <w:pPr>
        <w:ind w:left="3240" w:hanging="360"/>
      </w:pPr>
      <w:rPr>
        <w:rFonts w:hint="default"/>
      </w:rPr>
    </w:lvl>
  </w:abstractNum>
  <w:abstractNum w:abstractNumId="8" w15:restartNumberingAfterBreak="0">
    <w:nsid w:val="2B5171A1"/>
    <w:multiLevelType w:val="hybridMultilevel"/>
    <w:tmpl w:val="5E928AF8"/>
    <w:lvl w:ilvl="0" w:tplc="471A2246">
      <w:start w:val="1"/>
      <w:numFmt w:val="lowerLetter"/>
      <w:pStyle w:val="AlphaList1"/>
      <w:lvlText w:val="%1."/>
      <w:lvlJc w:val="left"/>
      <w:pPr>
        <w:tabs>
          <w:tab w:val="num" w:pos="340"/>
        </w:tabs>
        <w:ind w:left="340" w:hanging="340"/>
      </w:pPr>
      <w:rPr>
        <w:rFonts w:hint="default"/>
      </w:rPr>
    </w:lvl>
    <w:lvl w:ilvl="1" w:tplc="2F5EA1CC">
      <w:start w:val="1"/>
      <w:numFmt w:val="bullet"/>
      <w:pStyle w:val="AlphaList2"/>
      <w:lvlText w:val="■"/>
      <w:lvlJc w:val="left"/>
      <w:pPr>
        <w:tabs>
          <w:tab w:val="num" w:pos="680"/>
        </w:tabs>
        <w:ind w:left="680" w:hanging="340"/>
      </w:pPr>
      <w:rPr>
        <w:rFonts w:ascii="Arial" w:hAnsi="Arial" w:hint="default"/>
        <w:color w:val="008D7F"/>
      </w:rPr>
    </w:lvl>
    <w:lvl w:ilvl="2" w:tplc="7B4CB1A8">
      <w:start w:val="1"/>
      <w:numFmt w:val="bullet"/>
      <w:pStyle w:val="AlphaList3"/>
      <w:lvlText w:val="–"/>
      <w:lvlJc w:val="left"/>
      <w:pPr>
        <w:tabs>
          <w:tab w:val="num" w:pos="1021"/>
        </w:tabs>
        <w:ind w:left="1021" w:hanging="341"/>
      </w:pPr>
      <w:rPr>
        <w:rFonts w:ascii="Arial" w:hAnsi="Arial" w:hint="default"/>
        <w:color w:val="008D7F"/>
      </w:rPr>
    </w:lvl>
    <w:lvl w:ilvl="3" w:tplc="EE608EE6">
      <w:start w:val="1"/>
      <w:numFmt w:val="none"/>
      <w:suff w:val="nothing"/>
      <w:lvlText w:val=""/>
      <w:lvlJc w:val="left"/>
      <w:pPr>
        <w:ind w:left="1021" w:firstLine="0"/>
      </w:pPr>
      <w:rPr>
        <w:rFonts w:hint="default"/>
      </w:rPr>
    </w:lvl>
    <w:lvl w:ilvl="4" w:tplc="98765720">
      <w:start w:val="1"/>
      <w:numFmt w:val="none"/>
      <w:suff w:val="nothing"/>
      <w:lvlText w:val=""/>
      <w:lvlJc w:val="left"/>
      <w:pPr>
        <w:ind w:left="1021" w:firstLine="0"/>
      </w:pPr>
      <w:rPr>
        <w:rFonts w:hint="default"/>
      </w:rPr>
    </w:lvl>
    <w:lvl w:ilvl="5" w:tplc="CCB48CA8">
      <w:start w:val="1"/>
      <w:numFmt w:val="none"/>
      <w:suff w:val="nothing"/>
      <w:lvlText w:val=""/>
      <w:lvlJc w:val="left"/>
      <w:pPr>
        <w:ind w:left="1021" w:firstLine="0"/>
      </w:pPr>
      <w:rPr>
        <w:rFonts w:hint="default"/>
      </w:rPr>
    </w:lvl>
    <w:lvl w:ilvl="6" w:tplc="6A12909C">
      <w:start w:val="1"/>
      <w:numFmt w:val="none"/>
      <w:suff w:val="nothing"/>
      <w:lvlText w:val=""/>
      <w:lvlJc w:val="left"/>
      <w:pPr>
        <w:ind w:left="1021" w:firstLine="0"/>
      </w:pPr>
      <w:rPr>
        <w:rFonts w:hint="default"/>
      </w:rPr>
    </w:lvl>
    <w:lvl w:ilvl="7" w:tplc="41F231D6">
      <w:start w:val="1"/>
      <w:numFmt w:val="none"/>
      <w:suff w:val="nothing"/>
      <w:lvlText w:val=""/>
      <w:lvlJc w:val="left"/>
      <w:pPr>
        <w:ind w:left="1021" w:firstLine="0"/>
      </w:pPr>
      <w:rPr>
        <w:rFonts w:hint="default"/>
      </w:rPr>
    </w:lvl>
    <w:lvl w:ilvl="8" w:tplc="59708208">
      <w:start w:val="1"/>
      <w:numFmt w:val="none"/>
      <w:suff w:val="nothing"/>
      <w:lvlText w:val=""/>
      <w:lvlJc w:val="left"/>
      <w:pPr>
        <w:ind w:left="1021" w:firstLine="0"/>
      </w:pPr>
      <w:rPr>
        <w:rFonts w:hint="default"/>
      </w:rPr>
    </w:lvl>
  </w:abstractNum>
  <w:abstractNum w:abstractNumId="9" w15:restartNumberingAfterBreak="0">
    <w:nsid w:val="2CA161CE"/>
    <w:multiLevelType w:val="multilevel"/>
    <w:tmpl w:val="35A43EFA"/>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950"/>
        </w:tabs>
        <w:ind w:left="950" w:hanging="6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0" w15:restartNumberingAfterBreak="0">
    <w:nsid w:val="39FF3572"/>
    <w:multiLevelType w:val="hybridMultilevel"/>
    <w:tmpl w:val="21EA9A6A"/>
    <w:lvl w:ilvl="0" w:tplc="3CBEA596">
      <w:start w:val="1"/>
      <w:numFmt w:val="bullet"/>
      <w:lvlText w:val=""/>
      <w:lvlJc w:val="left"/>
      <w:pPr>
        <w:tabs>
          <w:tab w:val="num" w:pos="284"/>
        </w:tabs>
        <w:ind w:left="284" w:hanging="284"/>
      </w:pPr>
      <w:rPr>
        <w:rFonts w:ascii="Symbol" w:hAnsi="Symbol" w:hint="default"/>
        <w:color w:val="808080"/>
      </w:rPr>
    </w:lvl>
    <w:lvl w:ilvl="1" w:tplc="8084C258">
      <w:start w:val="1"/>
      <w:numFmt w:val="bullet"/>
      <w:pStyle w:val="NYSEintrotextbullet2"/>
      <w:lvlText w:val="–"/>
      <w:lvlJc w:val="left"/>
      <w:pPr>
        <w:tabs>
          <w:tab w:val="num" w:pos="1440"/>
        </w:tabs>
        <w:ind w:left="1440" w:hanging="360"/>
      </w:pPr>
      <w:rPr>
        <w:rFonts w:ascii="Arial" w:hAnsi="Arial" w:hint="default"/>
        <w:color w:val="808080"/>
      </w:rPr>
    </w:lvl>
    <w:lvl w:ilvl="2" w:tplc="5F42BA9C" w:tentative="1">
      <w:start w:val="1"/>
      <w:numFmt w:val="bullet"/>
      <w:lvlText w:val=""/>
      <w:lvlJc w:val="left"/>
      <w:pPr>
        <w:tabs>
          <w:tab w:val="num" w:pos="2160"/>
        </w:tabs>
        <w:ind w:left="2160" w:hanging="360"/>
      </w:pPr>
      <w:rPr>
        <w:rFonts w:ascii="Wingdings" w:hAnsi="Wingdings" w:hint="default"/>
      </w:rPr>
    </w:lvl>
    <w:lvl w:ilvl="3" w:tplc="A80ED2DE" w:tentative="1">
      <w:start w:val="1"/>
      <w:numFmt w:val="bullet"/>
      <w:lvlText w:val=""/>
      <w:lvlJc w:val="left"/>
      <w:pPr>
        <w:tabs>
          <w:tab w:val="num" w:pos="2880"/>
        </w:tabs>
        <w:ind w:left="2880" w:hanging="360"/>
      </w:pPr>
      <w:rPr>
        <w:rFonts w:ascii="Symbol" w:hAnsi="Symbol" w:hint="default"/>
      </w:rPr>
    </w:lvl>
    <w:lvl w:ilvl="4" w:tplc="1E1EADD6" w:tentative="1">
      <w:start w:val="1"/>
      <w:numFmt w:val="bullet"/>
      <w:lvlText w:val="o"/>
      <w:lvlJc w:val="left"/>
      <w:pPr>
        <w:tabs>
          <w:tab w:val="num" w:pos="3600"/>
        </w:tabs>
        <w:ind w:left="3600" w:hanging="360"/>
      </w:pPr>
      <w:rPr>
        <w:rFonts w:ascii="Courier New" w:hAnsi="Courier New" w:cs="Courier New" w:hint="default"/>
      </w:rPr>
    </w:lvl>
    <w:lvl w:ilvl="5" w:tplc="961C4442" w:tentative="1">
      <w:start w:val="1"/>
      <w:numFmt w:val="bullet"/>
      <w:lvlText w:val=""/>
      <w:lvlJc w:val="left"/>
      <w:pPr>
        <w:tabs>
          <w:tab w:val="num" w:pos="4320"/>
        </w:tabs>
        <w:ind w:left="4320" w:hanging="360"/>
      </w:pPr>
      <w:rPr>
        <w:rFonts w:ascii="Wingdings" w:hAnsi="Wingdings" w:hint="default"/>
      </w:rPr>
    </w:lvl>
    <w:lvl w:ilvl="6" w:tplc="1F5097AA" w:tentative="1">
      <w:start w:val="1"/>
      <w:numFmt w:val="bullet"/>
      <w:lvlText w:val=""/>
      <w:lvlJc w:val="left"/>
      <w:pPr>
        <w:tabs>
          <w:tab w:val="num" w:pos="5040"/>
        </w:tabs>
        <w:ind w:left="5040" w:hanging="360"/>
      </w:pPr>
      <w:rPr>
        <w:rFonts w:ascii="Symbol" w:hAnsi="Symbol" w:hint="default"/>
      </w:rPr>
    </w:lvl>
    <w:lvl w:ilvl="7" w:tplc="FADA0B90" w:tentative="1">
      <w:start w:val="1"/>
      <w:numFmt w:val="bullet"/>
      <w:lvlText w:val="o"/>
      <w:lvlJc w:val="left"/>
      <w:pPr>
        <w:tabs>
          <w:tab w:val="num" w:pos="5760"/>
        </w:tabs>
        <w:ind w:left="5760" w:hanging="360"/>
      </w:pPr>
      <w:rPr>
        <w:rFonts w:ascii="Courier New" w:hAnsi="Courier New" w:cs="Courier New" w:hint="default"/>
      </w:rPr>
    </w:lvl>
    <w:lvl w:ilvl="8" w:tplc="01C09FD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64068A"/>
    <w:multiLevelType w:val="hybridMultilevel"/>
    <w:tmpl w:val="2EDE7BBA"/>
    <w:lvl w:ilvl="0" w:tplc="0C08FB82">
      <w:start w:val="1"/>
      <w:numFmt w:val="bullet"/>
      <w:pStyle w:val="NYSEtabletextbullet2"/>
      <w:lvlText w:val=""/>
      <w:lvlJc w:val="left"/>
      <w:pPr>
        <w:tabs>
          <w:tab w:val="num" w:pos="340"/>
        </w:tabs>
        <w:ind w:left="340" w:hanging="170"/>
      </w:pPr>
      <w:rPr>
        <w:rFonts w:ascii="Symbol" w:hAnsi="Symbol" w:hint="default"/>
        <w:color w:val="auto"/>
      </w:rPr>
    </w:lvl>
    <w:lvl w:ilvl="1" w:tplc="3F947132" w:tentative="1">
      <w:start w:val="1"/>
      <w:numFmt w:val="bullet"/>
      <w:lvlText w:val="o"/>
      <w:lvlJc w:val="left"/>
      <w:pPr>
        <w:tabs>
          <w:tab w:val="num" w:pos="1582"/>
        </w:tabs>
        <w:ind w:left="1582" w:hanging="360"/>
      </w:pPr>
      <w:rPr>
        <w:rFonts w:ascii="Courier New" w:hAnsi="Courier New" w:cs="Courier New" w:hint="default"/>
      </w:rPr>
    </w:lvl>
    <w:lvl w:ilvl="2" w:tplc="13D073E0" w:tentative="1">
      <w:start w:val="1"/>
      <w:numFmt w:val="bullet"/>
      <w:lvlText w:val=""/>
      <w:lvlJc w:val="left"/>
      <w:pPr>
        <w:tabs>
          <w:tab w:val="num" w:pos="2302"/>
        </w:tabs>
        <w:ind w:left="2302" w:hanging="360"/>
      </w:pPr>
      <w:rPr>
        <w:rFonts w:ascii="Wingdings" w:hAnsi="Wingdings" w:hint="default"/>
      </w:rPr>
    </w:lvl>
    <w:lvl w:ilvl="3" w:tplc="C0480DEC" w:tentative="1">
      <w:start w:val="1"/>
      <w:numFmt w:val="bullet"/>
      <w:lvlText w:val=""/>
      <w:lvlJc w:val="left"/>
      <w:pPr>
        <w:tabs>
          <w:tab w:val="num" w:pos="3022"/>
        </w:tabs>
        <w:ind w:left="3022" w:hanging="360"/>
      </w:pPr>
      <w:rPr>
        <w:rFonts w:ascii="Symbol" w:hAnsi="Symbol" w:hint="default"/>
      </w:rPr>
    </w:lvl>
    <w:lvl w:ilvl="4" w:tplc="619875E2" w:tentative="1">
      <w:start w:val="1"/>
      <w:numFmt w:val="bullet"/>
      <w:lvlText w:val="o"/>
      <w:lvlJc w:val="left"/>
      <w:pPr>
        <w:tabs>
          <w:tab w:val="num" w:pos="3742"/>
        </w:tabs>
        <w:ind w:left="3742" w:hanging="360"/>
      </w:pPr>
      <w:rPr>
        <w:rFonts w:ascii="Courier New" w:hAnsi="Courier New" w:cs="Courier New" w:hint="default"/>
      </w:rPr>
    </w:lvl>
    <w:lvl w:ilvl="5" w:tplc="C93ECECC" w:tentative="1">
      <w:start w:val="1"/>
      <w:numFmt w:val="bullet"/>
      <w:lvlText w:val=""/>
      <w:lvlJc w:val="left"/>
      <w:pPr>
        <w:tabs>
          <w:tab w:val="num" w:pos="4462"/>
        </w:tabs>
        <w:ind w:left="4462" w:hanging="360"/>
      </w:pPr>
      <w:rPr>
        <w:rFonts w:ascii="Wingdings" w:hAnsi="Wingdings" w:hint="default"/>
      </w:rPr>
    </w:lvl>
    <w:lvl w:ilvl="6" w:tplc="FD1A5590" w:tentative="1">
      <w:start w:val="1"/>
      <w:numFmt w:val="bullet"/>
      <w:lvlText w:val=""/>
      <w:lvlJc w:val="left"/>
      <w:pPr>
        <w:tabs>
          <w:tab w:val="num" w:pos="5182"/>
        </w:tabs>
        <w:ind w:left="5182" w:hanging="360"/>
      </w:pPr>
      <w:rPr>
        <w:rFonts w:ascii="Symbol" w:hAnsi="Symbol" w:hint="default"/>
      </w:rPr>
    </w:lvl>
    <w:lvl w:ilvl="7" w:tplc="E31EB534" w:tentative="1">
      <w:start w:val="1"/>
      <w:numFmt w:val="bullet"/>
      <w:lvlText w:val="o"/>
      <w:lvlJc w:val="left"/>
      <w:pPr>
        <w:tabs>
          <w:tab w:val="num" w:pos="5902"/>
        </w:tabs>
        <w:ind w:left="5902" w:hanging="360"/>
      </w:pPr>
      <w:rPr>
        <w:rFonts w:ascii="Courier New" w:hAnsi="Courier New" w:cs="Courier New" w:hint="default"/>
      </w:rPr>
    </w:lvl>
    <w:lvl w:ilvl="8" w:tplc="42DA211A" w:tentative="1">
      <w:start w:val="1"/>
      <w:numFmt w:val="bullet"/>
      <w:lvlText w:val=""/>
      <w:lvlJc w:val="left"/>
      <w:pPr>
        <w:tabs>
          <w:tab w:val="num" w:pos="6622"/>
        </w:tabs>
        <w:ind w:left="6622" w:hanging="360"/>
      </w:pPr>
      <w:rPr>
        <w:rFonts w:ascii="Wingdings" w:hAnsi="Wingdings" w:hint="default"/>
      </w:rPr>
    </w:lvl>
  </w:abstractNum>
  <w:abstractNum w:abstractNumId="12" w15:restartNumberingAfterBreak="0">
    <w:nsid w:val="3DE95449"/>
    <w:multiLevelType w:val="hybridMultilevel"/>
    <w:tmpl w:val="79320604"/>
    <w:lvl w:ilvl="0" w:tplc="0809000D">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3" w15:restartNumberingAfterBreak="0">
    <w:nsid w:val="470D0DDB"/>
    <w:multiLevelType w:val="hybridMultilevel"/>
    <w:tmpl w:val="9710A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8A4643"/>
    <w:multiLevelType w:val="hybridMultilevel"/>
    <w:tmpl w:val="5E7E78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1B47DE"/>
    <w:multiLevelType w:val="hybridMultilevel"/>
    <w:tmpl w:val="A42E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73754A"/>
    <w:multiLevelType w:val="hybridMultilevel"/>
    <w:tmpl w:val="4FCEEE30"/>
    <w:lvl w:ilvl="0" w:tplc="01567A54">
      <w:start w:val="1"/>
      <w:numFmt w:val="bullet"/>
      <w:pStyle w:val="NYSEtabletextbullet3"/>
      <w:lvlText w:val="."/>
      <w:lvlJc w:val="left"/>
      <w:pPr>
        <w:tabs>
          <w:tab w:val="num" w:pos="510"/>
        </w:tabs>
        <w:ind w:left="510" w:hanging="170"/>
      </w:pPr>
      <w:rPr>
        <w:rFonts w:ascii="Courier New" w:hAnsi="Courier New" w:hint="default"/>
      </w:rPr>
    </w:lvl>
    <w:lvl w:ilvl="1" w:tplc="08090003" w:tentative="1">
      <w:start w:val="1"/>
      <w:numFmt w:val="bullet"/>
      <w:lvlText w:val="o"/>
      <w:lvlJc w:val="left"/>
      <w:pPr>
        <w:tabs>
          <w:tab w:val="num" w:pos="1950"/>
        </w:tabs>
        <w:ind w:left="1950" w:hanging="360"/>
      </w:pPr>
      <w:rPr>
        <w:rFonts w:ascii="Courier New" w:hAnsi="Courier New" w:cs="Courier New" w:hint="default"/>
      </w:rPr>
    </w:lvl>
    <w:lvl w:ilvl="2" w:tplc="08090005" w:tentative="1">
      <w:start w:val="1"/>
      <w:numFmt w:val="bullet"/>
      <w:lvlText w:val=""/>
      <w:lvlJc w:val="left"/>
      <w:pPr>
        <w:tabs>
          <w:tab w:val="num" w:pos="2670"/>
        </w:tabs>
        <w:ind w:left="2670" w:hanging="360"/>
      </w:pPr>
      <w:rPr>
        <w:rFonts w:ascii="Wingdings" w:hAnsi="Wingdings" w:hint="default"/>
      </w:rPr>
    </w:lvl>
    <w:lvl w:ilvl="3" w:tplc="08090001" w:tentative="1">
      <w:start w:val="1"/>
      <w:numFmt w:val="bullet"/>
      <w:lvlText w:val=""/>
      <w:lvlJc w:val="left"/>
      <w:pPr>
        <w:tabs>
          <w:tab w:val="num" w:pos="3390"/>
        </w:tabs>
        <w:ind w:left="3390" w:hanging="360"/>
      </w:pPr>
      <w:rPr>
        <w:rFonts w:ascii="Symbol" w:hAnsi="Symbol" w:hint="default"/>
      </w:rPr>
    </w:lvl>
    <w:lvl w:ilvl="4" w:tplc="08090003" w:tentative="1">
      <w:start w:val="1"/>
      <w:numFmt w:val="bullet"/>
      <w:lvlText w:val="o"/>
      <w:lvlJc w:val="left"/>
      <w:pPr>
        <w:tabs>
          <w:tab w:val="num" w:pos="4110"/>
        </w:tabs>
        <w:ind w:left="4110" w:hanging="360"/>
      </w:pPr>
      <w:rPr>
        <w:rFonts w:ascii="Courier New" w:hAnsi="Courier New" w:cs="Courier New" w:hint="default"/>
      </w:rPr>
    </w:lvl>
    <w:lvl w:ilvl="5" w:tplc="08090005" w:tentative="1">
      <w:start w:val="1"/>
      <w:numFmt w:val="bullet"/>
      <w:lvlText w:val=""/>
      <w:lvlJc w:val="left"/>
      <w:pPr>
        <w:tabs>
          <w:tab w:val="num" w:pos="4830"/>
        </w:tabs>
        <w:ind w:left="4830" w:hanging="360"/>
      </w:pPr>
      <w:rPr>
        <w:rFonts w:ascii="Wingdings" w:hAnsi="Wingdings" w:hint="default"/>
      </w:rPr>
    </w:lvl>
    <w:lvl w:ilvl="6" w:tplc="08090001" w:tentative="1">
      <w:start w:val="1"/>
      <w:numFmt w:val="bullet"/>
      <w:lvlText w:val=""/>
      <w:lvlJc w:val="left"/>
      <w:pPr>
        <w:tabs>
          <w:tab w:val="num" w:pos="5550"/>
        </w:tabs>
        <w:ind w:left="5550" w:hanging="360"/>
      </w:pPr>
      <w:rPr>
        <w:rFonts w:ascii="Symbol" w:hAnsi="Symbol" w:hint="default"/>
      </w:rPr>
    </w:lvl>
    <w:lvl w:ilvl="7" w:tplc="08090003" w:tentative="1">
      <w:start w:val="1"/>
      <w:numFmt w:val="bullet"/>
      <w:lvlText w:val="o"/>
      <w:lvlJc w:val="left"/>
      <w:pPr>
        <w:tabs>
          <w:tab w:val="num" w:pos="6270"/>
        </w:tabs>
        <w:ind w:left="6270" w:hanging="360"/>
      </w:pPr>
      <w:rPr>
        <w:rFonts w:ascii="Courier New" w:hAnsi="Courier New" w:cs="Courier New" w:hint="default"/>
      </w:rPr>
    </w:lvl>
    <w:lvl w:ilvl="8" w:tplc="08090005" w:tentative="1">
      <w:start w:val="1"/>
      <w:numFmt w:val="bullet"/>
      <w:lvlText w:val=""/>
      <w:lvlJc w:val="left"/>
      <w:pPr>
        <w:tabs>
          <w:tab w:val="num" w:pos="6990"/>
        </w:tabs>
        <w:ind w:left="6990" w:hanging="360"/>
      </w:pPr>
      <w:rPr>
        <w:rFonts w:ascii="Wingdings" w:hAnsi="Wingdings" w:hint="default"/>
      </w:rPr>
    </w:lvl>
  </w:abstractNum>
  <w:abstractNum w:abstractNumId="17" w15:restartNumberingAfterBreak="0">
    <w:nsid w:val="578B2DB0"/>
    <w:multiLevelType w:val="hybridMultilevel"/>
    <w:tmpl w:val="EA98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975CE8"/>
    <w:multiLevelType w:val="multilevel"/>
    <w:tmpl w:val="AE9C2426"/>
    <w:styleLink w:val="NumbLstMain"/>
    <w:lvl w:ilvl="0">
      <w:start w:val="1"/>
      <w:numFmt w:val="decimal"/>
      <w:lvlText w:val="%1."/>
      <w:lvlJc w:val="left"/>
      <w:pPr>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b/>
      </w:rPr>
    </w:lvl>
    <w:lvl w:ilvl="3">
      <w:start w:val="1"/>
      <w:numFmt w:val="decimal"/>
      <w:lvlText w:val="%1.%2.%3.%4"/>
      <w:lvlJc w:val="left"/>
      <w:pPr>
        <w:tabs>
          <w:tab w:val="num" w:pos="1447"/>
        </w:tabs>
        <w:ind w:left="144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9" w15:restartNumberingAfterBreak="0">
    <w:nsid w:val="598F0948"/>
    <w:multiLevelType w:val="multilevel"/>
    <w:tmpl w:val="28FCBABE"/>
    <w:lvl w:ilvl="0">
      <w:start w:val="1"/>
      <w:numFmt w:val="decimal"/>
      <w:pStyle w:val="NumbList1"/>
      <w:lvlText w:val="%1."/>
      <w:lvlJc w:val="left"/>
      <w:pPr>
        <w:tabs>
          <w:tab w:val="num" w:pos="340"/>
        </w:tabs>
        <w:ind w:left="340" w:hanging="340"/>
      </w:pPr>
      <w:rPr>
        <w:rFonts w:hint="default"/>
      </w:rPr>
    </w:lvl>
    <w:lvl w:ilvl="1">
      <w:start w:val="1"/>
      <w:numFmt w:val="bullet"/>
      <w:pStyle w:val="NumbList2"/>
      <w:lvlText w:val="■"/>
      <w:lvlJc w:val="left"/>
      <w:pPr>
        <w:tabs>
          <w:tab w:val="num" w:pos="680"/>
        </w:tabs>
        <w:ind w:left="680" w:hanging="340"/>
      </w:pPr>
      <w:rPr>
        <w:rFonts w:ascii="Arial" w:hAnsi="Arial" w:hint="default"/>
        <w:color w:val="008D7F"/>
      </w:rPr>
    </w:lvl>
    <w:lvl w:ilvl="2">
      <w:start w:val="1"/>
      <w:numFmt w:val="bullet"/>
      <w:pStyle w:val="NumbList3"/>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20" w15:restartNumberingAfterBreak="0">
    <w:nsid w:val="5DAE2C81"/>
    <w:multiLevelType w:val="hybridMultilevel"/>
    <w:tmpl w:val="CA28090A"/>
    <w:lvl w:ilvl="0" w:tplc="0674D9BC">
      <w:start w:val="1"/>
      <w:numFmt w:val="bullet"/>
      <w:pStyle w:val="ListBullet2"/>
      <w:lvlText w:val="–"/>
      <w:lvlJc w:val="left"/>
      <w:pPr>
        <w:tabs>
          <w:tab w:val="num" w:pos="424"/>
        </w:tabs>
        <w:ind w:left="424" w:hanging="283"/>
      </w:pPr>
      <w:rPr>
        <w:rFonts w:ascii="Arial" w:hAnsi="Arial" w:hint="default"/>
        <w:color w:val="auto"/>
      </w:rPr>
    </w:lvl>
    <w:lvl w:ilvl="1" w:tplc="83E680C4" w:tentative="1">
      <w:start w:val="1"/>
      <w:numFmt w:val="bullet"/>
      <w:lvlText w:val="o"/>
      <w:lvlJc w:val="left"/>
      <w:pPr>
        <w:tabs>
          <w:tab w:val="num" w:pos="1297"/>
        </w:tabs>
        <w:ind w:left="1297" w:hanging="360"/>
      </w:pPr>
      <w:rPr>
        <w:rFonts w:ascii="Courier New" w:hAnsi="Courier New" w:cs="Courier New" w:hint="default"/>
      </w:rPr>
    </w:lvl>
    <w:lvl w:ilvl="2" w:tplc="7778C0D0" w:tentative="1">
      <w:start w:val="1"/>
      <w:numFmt w:val="bullet"/>
      <w:lvlText w:val=""/>
      <w:lvlJc w:val="left"/>
      <w:pPr>
        <w:tabs>
          <w:tab w:val="num" w:pos="2017"/>
        </w:tabs>
        <w:ind w:left="2017" w:hanging="360"/>
      </w:pPr>
      <w:rPr>
        <w:rFonts w:ascii="Wingdings" w:hAnsi="Wingdings" w:hint="default"/>
      </w:rPr>
    </w:lvl>
    <w:lvl w:ilvl="3" w:tplc="A52E612C" w:tentative="1">
      <w:start w:val="1"/>
      <w:numFmt w:val="bullet"/>
      <w:lvlText w:val=""/>
      <w:lvlJc w:val="left"/>
      <w:pPr>
        <w:tabs>
          <w:tab w:val="num" w:pos="2737"/>
        </w:tabs>
        <w:ind w:left="2737" w:hanging="360"/>
      </w:pPr>
      <w:rPr>
        <w:rFonts w:ascii="Symbol" w:hAnsi="Symbol" w:hint="default"/>
      </w:rPr>
    </w:lvl>
    <w:lvl w:ilvl="4" w:tplc="6442D818" w:tentative="1">
      <w:start w:val="1"/>
      <w:numFmt w:val="bullet"/>
      <w:lvlText w:val="o"/>
      <w:lvlJc w:val="left"/>
      <w:pPr>
        <w:tabs>
          <w:tab w:val="num" w:pos="3457"/>
        </w:tabs>
        <w:ind w:left="3457" w:hanging="360"/>
      </w:pPr>
      <w:rPr>
        <w:rFonts w:ascii="Courier New" w:hAnsi="Courier New" w:cs="Courier New" w:hint="default"/>
      </w:rPr>
    </w:lvl>
    <w:lvl w:ilvl="5" w:tplc="ADCC042A" w:tentative="1">
      <w:start w:val="1"/>
      <w:numFmt w:val="bullet"/>
      <w:lvlText w:val=""/>
      <w:lvlJc w:val="left"/>
      <w:pPr>
        <w:tabs>
          <w:tab w:val="num" w:pos="4177"/>
        </w:tabs>
        <w:ind w:left="4177" w:hanging="360"/>
      </w:pPr>
      <w:rPr>
        <w:rFonts w:ascii="Wingdings" w:hAnsi="Wingdings" w:hint="default"/>
      </w:rPr>
    </w:lvl>
    <w:lvl w:ilvl="6" w:tplc="15641B34" w:tentative="1">
      <w:start w:val="1"/>
      <w:numFmt w:val="bullet"/>
      <w:lvlText w:val=""/>
      <w:lvlJc w:val="left"/>
      <w:pPr>
        <w:tabs>
          <w:tab w:val="num" w:pos="4897"/>
        </w:tabs>
        <w:ind w:left="4897" w:hanging="360"/>
      </w:pPr>
      <w:rPr>
        <w:rFonts w:ascii="Symbol" w:hAnsi="Symbol" w:hint="default"/>
      </w:rPr>
    </w:lvl>
    <w:lvl w:ilvl="7" w:tplc="F99A2298" w:tentative="1">
      <w:start w:val="1"/>
      <w:numFmt w:val="bullet"/>
      <w:lvlText w:val="o"/>
      <w:lvlJc w:val="left"/>
      <w:pPr>
        <w:tabs>
          <w:tab w:val="num" w:pos="5617"/>
        </w:tabs>
        <w:ind w:left="5617" w:hanging="360"/>
      </w:pPr>
      <w:rPr>
        <w:rFonts w:ascii="Courier New" w:hAnsi="Courier New" w:cs="Courier New" w:hint="default"/>
      </w:rPr>
    </w:lvl>
    <w:lvl w:ilvl="8" w:tplc="99865702" w:tentative="1">
      <w:start w:val="1"/>
      <w:numFmt w:val="bullet"/>
      <w:lvlText w:val=""/>
      <w:lvlJc w:val="left"/>
      <w:pPr>
        <w:tabs>
          <w:tab w:val="num" w:pos="6337"/>
        </w:tabs>
        <w:ind w:left="6337" w:hanging="360"/>
      </w:pPr>
      <w:rPr>
        <w:rFonts w:ascii="Wingdings" w:hAnsi="Wingdings" w:hint="default"/>
      </w:rPr>
    </w:lvl>
  </w:abstractNum>
  <w:abstractNum w:abstractNumId="21" w15:restartNumberingAfterBreak="0">
    <w:nsid w:val="632E1DAF"/>
    <w:multiLevelType w:val="hybridMultilevel"/>
    <w:tmpl w:val="061A7802"/>
    <w:lvl w:ilvl="0" w:tplc="B85A0306">
      <w:start w:val="1"/>
      <w:numFmt w:val="decimal"/>
      <w:pStyle w:val="NumberedLists"/>
      <w:lvlText w:val="%1."/>
      <w:lvlJc w:val="left"/>
      <w:pPr>
        <w:tabs>
          <w:tab w:val="num" w:pos="680"/>
        </w:tabs>
        <w:ind w:left="680" w:hanging="680"/>
      </w:pPr>
      <w:rPr>
        <w:rFonts w:hint="default"/>
      </w:rPr>
    </w:lvl>
    <w:lvl w:ilvl="1" w:tplc="53C415B0">
      <w:start w:val="1"/>
      <w:numFmt w:val="none"/>
      <w:suff w:val="nothing"/>
      <w:lvlText w:val=""/>
      <w:lvlJc w:val="left"/>
      <w:pPr>
        <w:ind w:left="680" w:firstLine="0"/>
      </w:pPr>
      <w:rPr>
        <w:rFonts w:hint="default"/>
      </w:rPr>
    </w:lvl>
    <w:lvl w:ilvl="2" w:tplc="69F2DA7A">
      <w:start w:val="1"/>
      <w:numFmt w:val="none"/>
      <w:suff w:val="nothing"/>
      <w:lvlText w:val=""/>
      <w:lvlJc w:val="left"/>
      <w:pPr>
        <w:ind w:left="680" w:firstLine="0"/>
      </w:pPr>
      <w:rPr>
        <w:rFonts w:hint="default"/>
      </w:rPr>
    </w:lvl>
    <w:lvl w:ilvl="3" w:tplc="23AA994C">
      <w:start w:val="1"/>
      <w:numFmt w:val="decimal"/>
      <w:lvlText w:val="(%4)"/>
      <w:lvlJc w:val="left"/>
      <w:pPr>
        <w:ind w:left="1440" w:hanging="360"/>
      </w:pPr>
      <w:rPr>
        <w:rFonts w:hint="default"/>
      </w:rPr>
    </w:lvl>
    <w:lvl w:ilvl="4" w:tplc="98E62E68">
      <w:start w:val="1"/>
      <w:numFmt w:val="lowerLetter"/>
      <w:lvlText w:val="(%5)"/>
      <w:lvlJc w:val="left"/>
      <w:pPr>
        <w:ind w:left="1800" w:hanging="360"/>
      </w:pPr>
      <w:rPr>
        <w:rFonts w:hint="default"/>
      </w:rPr>
    </w:lvl>
    <w:lvl w:ilvl="5" w:tplc="B1AA7544">
      <w:start w:val="1"/>
      <w:numFmt w:val="lowerRoman"/>
      <w:lvlText w:val="(%6)"/>
      <w:lvlJc w:val="left"/>
      <w:pPr>
        <w:ind w:left="2160" w:hanging="360"/>
      </w:pPr>
      <w:rPr>
        <w:rFonts w:hint="default"/>
      </w:rPr>
    </w:lvl>
    <w:lvl w:ilvl="6" w:tplc="2864D6D2">
      <w:start w:val="1"/>
      <w:numFmt w:val="decimal"/>
      <w:lvlText w:val="%7."/>
      <w:lvlJc w:val="left"/>
      <w:pPr>
        <w:ind w:left="2520" w:hanging="360"/>
      </w:pPr>
      <w:rPr>
        <w:rFonts w:hint="default"/>
      </w:rPr>
    </w:lvl>
    <w:lvl w:ilvl="7" w:tplc="BC9EA5B8">
      <w:start w:val="1"/>
      <w:numFmt w:val="lowerLetter"/>
      <w:lvlText w:val="%8."/>
      <w:lvlJc w:val="left"/>
      <w:pPr>
        <w:ind w:left="2880" w:hanging="360"/>
      </w:pPr>
      <w:rPr>
        <w:rFonts w:hint="default"/>
      </w:rPr>
    </w:lvl>
    <w:lvl w:ilvl="8" w:tplc="20363E5C">
      <w:start w:val="1"/>
      <w:numFmt w:val="lowerRoman"/>
      <w:lvlText w:val="%9."/>
      <w:lvlJc w:val="left"/>
      <w:pPr>
        <w:ind w:left="3240" w:hanging="360"/>
      </w:pPr>
      <w:rPr>
        <w:rFonts w:hint="default"/>
      </w:rPr>
    </w:lvl>
  </w:abstractNum>
  <w:abstractNum w:abstractNumId="22" w15:restartNumberingAfterBreak="0">
    <w:nsid w:val="64402FF7"/>
    <w:multiLevelType w:val="hybridMultilevel"/>
    <w:tmpl w:val="FB1CFFAA"/>
    <w:lvl w:ilvl="0" w:tplc="9B848AA8">
      <w:start w:val="1"/>
      <w:numFmt w:val="bullet"/>
      <w:pStyle w:val="ListBullet"/>
      <w:lvlText w:val=""/>
      <w:lvlJc w:val="left"/>
      <w:pPr>
        <w:tabs>
          <w:tab w:val="num" w:pos="284"/>
        </w:tabs>
        <w:ind w:left="284" w:hanging="284"/>
      </w:pPr>
      <w:rPr>
        <w:rFonts w:ascii="Symbol" w:hAnsi="Symbol" w:hint="default"/>
        <w:color w:val="031F73"/>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4732A69"/>
    <w:multiLevelType w:val="hybridMultilevel"/>
    <w:tmpl w:val="5BA2D5BA"/>
    <w:lvl w:ilvl="0" w:tplc="0F70AC5C">
      <w:start w:val="1"/>
      <w:numFmt w:val="decimal"/>
      <w:pStyle w:val="ListNumber"/>
      <w:lvlText w:val="%1."/>
      <w:lvlJc w:val="left"/>
      <w:pPr>
        <w:tabs>
          <w:tab w:val="num" w:pos="425"/>
        </w:tabs>
        <w:ind w:left="425" w:hanging="42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79130DCD"/>
    <w:multiLevelType w:val="multilevel"/>
    <w:tmpl w:val="276A8698"/>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98837968">
    <w:abstractNumId w:val="20"/>
  </w:num>
  <w:num w:numId="2" w16cid:durableId="1392995283">
    <w:abstractNumId w:val="2"/>
  </w:num>
  <w:num w:numId="3" w16cid:durableId="2024161440">
    <w:abstractNumId w:val="22"/>
  </w:num>
  <w:num w:numId="4" w16cid:durableId="862086444">
    <w:abstractNumId w:val="1"/>
  </w:num>
  <w:num w:numId="5" w16cid:durableId="491261560">
    <w:abstractNumId w:val="0"/>
  </w:num>
  <w:num w:numId="6" w16cid:durableId="1212572644">
    <w:abstractNumId w:val="23"/>
  </w:num>
  <w:num w:numId="7" w16cid:durableId="1285114299">
    <w:abstractNumId w:val="4"/>
  </w:num>
  <w:num w:numId="8" w16cid:durableId="1934775507">
    <w:abstractNumId w:val="6"/>
  </w:num>
  <w:num w:numId="9" w16cid:durableId="1392853145">
    <w:abstractNumId w:val="11"/>
  </w:num>
  <w:num w:numId="10" w16cid:durableId="212691457">
    <w:abstractNumId w:val="10"/>
  </w:num>
  <w:num w:numId="11" w16cid:durableId="1759398635">
    <w:abstractNumId w:val="16"/>
  </w:num>
  <w:num w:numId="12" w16cid:durableId="455100365">
    <w:abstractNumId w:val="9"/>
  </w:num>
  <w:num w:numId="13" w16cid:durableId="838274101">
    <w:abstractNumId w:val="24"/>
  </w:num>
  <w:num w:numId="14" w16cid:durableId="1258489345">
    <w:abstractNumId w:val="19"/>
  </w:num>
  <w:num w:numId="15" w16cid:durableId="1787119332">
    <w:abstractNumId w:val="21"/>
  </w:num>
  <w:num w:numId="16" w16cid:durableId="1970550308">
    <w:abstractNumId w:val="3"/>
  </w:num>
  <w:num w:numId="17" w16cid:durableId="1376464187">
    <w:abstractNumId w:val="7"/>
  </w:num>
  <w:num w:numId="18" w16cid:durableId="176389080">
    <w:abstractNumId w:val="8"/>
  </w:num>
  <w:num w:numId="19" w16cid:durableId="203372259">
    <w:abstractNumId w:val="18"/>
  </w:num>
  <w:num w:numId="20" w16cid:durableId="428088037">
    <w:abstractNumId w:val="12"/>
  </w:num>
  <w:num w:numId="21" w16cid:durableId="1376657753">
    <w:abstractNumId w:val="9"/>
  </w:num>
  <w:num w:numId="22" w16cid:durableId="1598101568">
    <w:abstractNumId w:val="9"/>
  </w:num>
  <w:num w:numId="23" w16cid:durableId="520436766">
    <w:abstractNumId w:val="17"/>
  </w:num>
  <w:num w:numId="24" w16cid:durableId="1284270806">
    <w:abstractNumId w:val="9"/>
  </w:num>
  <w:num w:numId="25" w16cid:durableId="31662047">
    <w:abstractNumId w:val="14"/>
  </w:num>
  <w:num w:numId="26" w16cid:durableId="454642498">
    <w:abstractNumId w:val="9"/>
  </w:num>
  <w:num w:numId="27" w16cid:durableId="1926382335">
    <w:abstractNumId w:val="9"/>
  </w:num>
  <w:num w:numId="28" w16cid:durableId="1864704582">
    <w:abstractNumId w:val="9"/>
  </w:num>
  <w:num w:numId="29" w16cid:durableId="679115393">
    <w:abstractNumId w:val="9"/>
  </w:num>
  <w:num w:numId="30" w16cid:durableId="473529194">
    <w:abstractNumId w:val="9"/>
  </w:num>
  <w:num w:numId="31" w16cid:durableId="404961213">
    <w:abstractNumId w:val="9"/>
  </w:num>
  <w:num w:numId="32" w16cid:durableId="1296643239">
    <w:abstractNumId w:val="5"/>
  </w:num>
  <w:num w:numId="33" w16cid:durableId="1606812448">
    <w:abstractNumId w:val="13"/>
  </w:num>
  <w:num w:numId="34" w16cid:durableId="22486461">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drawingGridHorizontalSpacing w:val="90"/>
  <w:drawingGridVerticalSpacing w:val="299"/>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NeedToUniquify" w:val="false"/>
    <w:docVar w:name="APWAFVersion" w:val="5.0"/>
  </w:docVars>
  <w:rsids>
    <w:rsidRoot w:val="00EA5435"/>
    <w:rsid w:val="00000578"/>
    <w:rsid w:val="00000C13"/>
    <w:rsid w:val="000012C8"/>
    <w:rsid w:val="0000593B"/>
    <w:rsid w:val="00010478"/>
    <w:rsid w:val="00010E93"/>
    <w:rsid w:val="00015BAD"/>
    <w:rsid w:val="00020194"/>
    <w:rsid w:val="00020591"/>
    <w:rsid w:val="00020EBC"/>
    <w:rsid w:val="0002155D"/>
    <w:rsid w:val="000220E2"/>
    <w:rsid w:val="000232C4"/>
    <w:rsid w:val="00023D81"/>
    <w:rsid w:val="00024970"/>
    <w:rsid w:val="00025298"/>
    <w:rsid w:val="00026BE8"/>
    <w:rsid w:val="00026D5D"/>
    <w:rsid w:val="000278B1"/>
    <w:rsid w:val="00030088"/>
    <w:rsid w:val="000304BA"/>
    <w:rsid w:val="000307B4"/>
    <w:rsid w:val="00031FC1"/>
    <w:rsid w:val="00033255"/>
    <w:rsid w:val="00033A0F"/>
    <w:rsid w:val="000365F5"/>
    <w:rsid w:val="00036C67"/>
    <w:rsid w:val="0004534D"/>
    <w:rsid w:val="00046A60"/>
    <w:rsid w:val="00047760"/>
    <w:rsid w:val="000501A7"/>
    <w:rsid w:val="0005261F"/>
    <w:rsid w:val="00053FAE"/>
    <w:rsid w:val="00056018"/>
    <w:rsid w:val="0005712A"/>
    <w:rsid w:val="0005784C"/>
    <w:rsid w:val="00060BDF"/>
    <w:rsid w:val="00061BA3"/>
    <w:rsid w:val="00064D4B"/>
    <w:rsid w:val="0006577D"/>
    <w:rsid w:val="00065B1A"/>
    <w:rsid w:val="000677D6"/>
    <w:rsid w:val="000704ED"/>
    <w:rsid w:val="00072451"/>
    <w:rsid w:val="000731D6"/>
    <w:rsid w:val="000737C4"/>
    <w:rsid w:val="000753B7"/>
    <w:rsid w:val="0007599A"/>
    <w:rsid w:val="00076E2C"/>
    <w:rsid w:val="00080069"/>
    <w:rsid w:val="000809A8"/>
    <w:rsid w:val="00080FB7"/>
    <w:rsid w:val="000815F0"/>
    <w:rsid w:val="00083B79"/>
    <w:rsid w:val="000848A0"/>
    <w:rsid w:val="00085DA3"/>
    <w:rsid w:val="00087A89"/>
    <w:rsid w:val="000906E2"/>
    <w:rsid w:val="00090ABD"/>
    <w:rsid w:val="00090C17"/>
    <w:rsid w:val="00090EDB"/>
    <w:rsid w:val="00092914"/>
    <w:rsid w:val="00092D41"/>
    <w:rsid w:val="000934AE"/>
    <w:rsid w:val="00093659"/>
    <w:rsid w:val="0009425E"/>
    <w:rsid w:val="00095145"/>
    <w:rsid w:val="00095405"/>
    <w:rsid w:val="00095E8A"/>
    <w:rsid w:val="000A0CFE"/>
    <w:rsid w:val="000A1E65"/>
    <w:rsid w:val="000A26B1"/>
    <w:rsid w:val="000A34A2"/>
    <w:rsid w:val="000A37D4"/>
    <w:rsid w:val="000A4CB6"/>
    <w:rsid w:val="000A5FE3"/>
    <w:rsid w:val="000A6193"/>
    <w:rsid w:val="000A6496"/>
    <w:rsid w:val="000A75B1"/>
    <w:rsid w:val="000B04AA"/>
    <w:rsid w:val="000B2E86"/>
    <w:rsid w:val="000B652D"/>
    <w:rsid w:val="000B6B6A"/>
    <w:rsid w:val="000C007C"/>
    <w:rsid w:val="000C1132"/>
    <w:rsid w:val="000C1743"/>
    <w:rsid w:val="000C5C08"/>
    <w:rsid w:val="000C6464"/>
    <w:rsid w:val="000C7868"/>
    <w:rsid w:val="000D0AEC"/>
    <w:rsid w:val="000D3D4A"/>
    <w:rsid w:val="000D57A5"/>
    <w:rsid w:val="000D6A6D"/>
    <w:rsid w:val="000E1C92"/>
    <w:rsid w:val="000E23DD"/>
    <w:rsid w:val="000E3C75"/>
    <w:rsid w:val="000E4606"/>
    <w:rsid w:val="000E5506"/>
    <w:rsid w:val="000E5B0F"/>
    <w:rsid w:val="000E626D"/>
    <w:rsid w:val="000E684A"/>
    <w:rsid w:val="000E692D"/>
    <w:rsid w:val="000E7702"/>
    <w:rsid w:val="000F2D78"/>
    <w:rsid w:val="000F3182"/>
    <w:rsid w:val="00100833"/>
    <w:rsid w:val="0010144D"/>
    <w:rsid w:val="0010533A"/>
    <w:rsid w:val="00107FB3"/>
    <w:rsid w:val="00110926"/>
    <w:rsid w:val="001118BD"/>
    <w:rsid w:val="00111C11"/>
    <w:rsid w:val="0011338C"/>
    <w:rsid w:val="00120572"/>
    <w:rsid w:val="00121885"/>
    <w:rsid w:val="00124D88"/>
    <w:rsid w:val="0012533C"/>
    <w:rsid w:val="001261EC"/>
    <w:rsid w:val="00127DDD"/>
    <w:rsid w:val="00130999"/>
    <w:rsid w:val="00130D14"/>
    <w:rsid w:val="00131372"/>
    <w:rsid w:val="00131CDB"/>
    <w:rsid w:val="00131D18"/>
    <w:rsid w:val="00134F32"/>
    <w:rsid w:val="001356EE"/>
    <w:rsid w:val="00140AE5"/>
    <w:rsid w:val="00141168"/>
    <w:rsid w:val="0014118E"/>
    <w:rsid w:val="001426C3"/>
    <w:rsid w:val="0014331F"/>
    <w:rsid w:val="00143701"/>
    <w:rsid w:val="00145C2D"/>
    <w:rsid w:val="00145E79"/>
    <w:rsid w:val="00146DB1"/>
    <w:rsid w:val="00147677"/>
    <w:rsid w:val="001502EF"/>
    <w:rsid w:val="00150511"/>
    <w:rsid w:val="00150642"/>
    <w:rsid w:val="00151266"/>
    <w:rsid w:val="00151AE0"/>
    <w:rsid w:val="00151B5A"/>
    <w:rsid w:val="00152B74"/>
    <w:rsid w:val="001534A2"/>
    <w:rsid w:val="00153B4B"/>
    <w:rsid w:val="00155787"/>
    <w:rsid w:val="001566F2"/>
    <w:rsid w:val="00156E83"/>
    <w:rsid w:val="00160727"/>
    <w:rsid w:val="00160C79"/>
    <w:rsid w:val="00165907"/>
    <w:rsid w:val="00166E3A"/>
    <w:rsid w:val="0016732D"/>
    <w:rsid w:val="00170802"/>
    <w:rsid w:val="00171AB2"/>
    <w:rsid w:val="00173A85"/>
    <w:rsid w:val="00177F1A"/>
    <w:rsid w:val="0018418B"/>
    <w:rsid w:val="00190825"/>
    <w:rsid w:val="00192BAA"/>
    <w:rsid w:val="00193C0D"/>
    <w:rsid w:val="001940EA"/>
    <w:rsid w:val="001959F9"/>
    <w:rsid w:val="00195A0B"/>
    <w:rsid w:val="00195BB0"/>
    <w:rsid w:val="00196285"/>
    <w:rsid w:val="00196B79"/>
    <w:rsid w:val="001A1505"/>
    <w:rsid w:val="001A2A97"/>
    <w:rsid w:val="001A6E04"/>
    <w:rsid w:val="001A7FCA"/>
    <w:rsid w:val="001B0040"/>
    <w:rsid w:val="001B2B9E"/>
    <w:rsid w:val="001B4061"/>
    <w:rsid w:val="001B4B81"/>
    <w:rsid w:val="001B539C"/>
    <w:rsid w:val="001B5493"/>
    <w:rsid w:val="001B6C36"/>
    <w:rsid w:val="001B70BD"/>
    <w:rsid w:val="001B724B"/>
    <w:rsid w:val="001B7566"/>
    <w:rsid w:val="001B7727"/>
    <w:rsid w:val="001B7DC6"/>
    <w:rsid w:val="001C0C80"/>
    <w:rsid w:val="001C231B"/>
    <w:rsid w:val="001C2C36"/>
    <w:rsid w:val="001C2ED2"/>
    <w:rsid w:val="001C329A"/>
    <w:rsid w:val="001C3CEE"/>
    <w:rsid w:val="001C5B8B"/>
    <w:rsid w:val="001C6619"/>
    <w:rsid w:val="001C6DF3"/>
    <w:rsid w:val="001C7AA9"/>
    <w:rsid w:val="001D0798"/>
    <w:rsid w:val="001D1198"/>
    <w:rsid w:val="001D187B"/>
    <w:rsid w:val="001D714B"/>
    <w:rsid w:val="001E2880"/>
    <w:rsid w:val="001E5FC6"/>
    <w:rsid w:val="001E72BD"/>
    <w:rsid w:val="001E7DD6"/>
    <w:rsid w:val="001E7F12"/>
    <w:rsid w:val="001F0BCE"/>
    <w:rsid w:val="001F28F4"/>
    <w:rsid w:val="001F2A0A"/>
    <w:rsid w:val="001F4D23"/>
    <w:rsid w:val="001F7D0C"/>
    <w:rsid w:val="00200676"/>
    <w:rsid w:val="00202413"/>
    <w:rsid w:val="00203609"/>
    <w:rsid w:val="00203EA2"/>
    <w:rsid w:val="002043A2"/>
    <w:rsid w:val="00205E45"/>
    <w:rsid w:val="00206362"/>
    <w:rsid w:val="00207BC3"/>
    <w:rsid w:val="00210314"/>
    <w:rsid w:val="002116AA"/>
    <w:rsid w:val="00212294"/>
    <w:rsid w:val="00212EA2"/>
    <w:rsid w:val="00214F98"/>
    <w:rsid w:val="00215A61"/>
    <w:rsid w:val="00216147"/>
    <w:rsid w:val="00216AA9"/>
    <w:rsid w:val="00221C93"/>
    <w:rsid w:val="0022485F"/>
    <w:rsid w:val="00224EED"/>
    <w:rsid w:val="002250AD"/>
    <w:rsid w:val="00227EC1"/>
    <w:rsid w:val="00232150"/>
    <w:rsid w:val="00235509"/>
    <w:rsid w:val="002368E4"/>
    <w:rsid w:val="002369D9"/>
    <w:rsid w:val="00236A42"/>
    <w:rsid w:val="00237BEC"/>
    <w:rsid w:val="00237FC4"/>
    <w:rsid w:val="00240E1A"/>
    <w:rsid w:val="0024123C"/>
    <w:rsid w:val="002426FA"/>
    <w:rsid w:val="0024481A"/>
    <w:rsid w:val="0024690F"/>
    <w:rsid w:val="00246A2C"/>
    <w:rsid w:val="00250F34"/>
    <w:rsid w:val="0025236C"/>
    <w:rsid w:val="00252C9D"/>
    <w:rsid w:val="00253B24"/>
    <w:rsid w:val="00253DE3"/>
    <w:rsid w:val="00254DF3"/>
    <w:rsid w:val="00254E33"/>
    <w:rsid w:val="00261B36"/>
    <w:rsid w:val="002624FB"/>
    <w:rsid w:val="0026313D"/>
    <w:rsid w:val="002638DA"/>
    <w:rsid w:val="00264352"/>
    <w:rsid w:val="002659A2"/>
    <w:rsid w:val="00265E8E"/>
    <w:rsid w:val="002712DE"/>
    <w:rsid w:val="00272D28"/>
    <w:rsid w:val="0027696E"/>
    <w:rsid w:val="00283BC7"/>
    <w:rsid w:val="00285DEF"/>
    <w:rsid w:val="002866D2"/>
    <w:rsid w:val="00290325"/>
    <w:rsid w:val="00291E28"/>
    <w:rsid w:val="0029203A"/>
    <w:rsid w:val="0029211C"/>
    <w:rsid w:val="002930D6"/>
    <w:rsid w:val="002956A6"/>
    <w:rsid w:val="002956BB"/>
    <w:rsid w:val="0029720F"/>
    <w:rsid w:val="00297E12"/>
    <w:rsid w:val="002A10C7"/>
    <w:rsid w:val="002A2238"/>
    <w:rsid w:val="002A3BD7"/>
    <w:rsid w:val="002A50CE"/>
    <w:rsid w:val="002B261F"/>
    <w:rsid w:val="002B3B54"/>
    <w:rsid w:val="002C07EE"/>
    <w:rsid w:val="002C1F10"/>
    <w:rsid w:val="002C2EC8"/>
    <w:rsid w:val="002C3004"/>
    <w:rsid w:val="002C49E0"/>
    <w:rsid w:val="002C4E6B"/>
    <w:rsid w:val="002C53F4"/>
    <w:rsid w:val="002C6019"/>
    <w:rsid w:val="002C62CB"/>
    <w:rsid w:val="002D161D"/>
    <w:rsid w:val="002D4104"/>
    <w:rsid w:val="002D7272"/>
    <w:rsid w:val="002D7E84"/>
    <w:rsid w:val="002E2359"/>
    <w:rsid w:val="002E2583"/>
    <w:rsid w:val="002E2BC2"/>
    <w:rsid w:val="002E2F24"/>
    <w:rsid w:val="002E3109"/>
    <w:rsid w:val="002E41CC"/>
    <w:rsid w:val="002E4CEC"/>
    <w:rsid w:val="002E6FD0"/>
    <w:rsid w:val="002E741B"/>
    <w:rsid w:val="002F0745"/>
    <w:rsid w:val="002F164A"/>
    <w:rsid w:val="002F1C1B"/>
    <w:rsid w:val="002F258B"/>
    <w:rsid w:val="002F2BE1"/>
    <w:rsid w:val="002F4062"/>
    <w:rsid w:val="002F420D"/>
    <w:rsid w:val="002F4CEB"/>
    <w:rsid w:val="002F50DC"/>
    <w:rsid w:val="002F7345"/>
    <w:rsid w:val="003012F0"/>
    <w:rsid w:val="00301933"/>
    <w:rsid w:val="00301B69"/>
    <w:rsid w:val="00304D49"/>
    <w:rsid w:val="00305C69"/>
    <w:rsid w:val="00306710"/>
    <w:rsid w:val="00307FAB"/>
    <w:rsid w:val="00310D79"/>
    <w:rsid w:val="00311035"/>
    <w:rsid w:val="003129AC"/>
    <w:rsid w:val="00312A1D"/>
    <w:rsid w:val="00312DA6"/>
    <w:rsid w:val="00313085"/>
    <w:rsid w:val="00313450"/>
    <w:rsid w:val="00313568"/>
    <w:rsid w:val="00316E96"/>
    <w:rsid w:val="00317223"/>
    <w:rsid w:val="00317468"/>
    <w:rsid w:val="00317471"/>
    <w:rsid w:val="00317B22"/>
    <w:rsid w:val="00317E4B"/>
    <w:rsid w:val="00321029"/>
    <w:rsid w:val="00321073"/>
    <w:rsid w:val="0032265D"/>
    <w:rsid w:val="0032336F"/>
    <w:rsid w:val="003236B7"/>
    <w:rsid w:val="003244AC"/>
    <w:rsid w:val="00325031"/>
    <w:rsid w:val="003262CD"/>
    <w:rsid w:val="00327162"/>
    <w:rsid w:val="003279B6"/>
    <w:rsid w:val="003317FA"/>
    <w:rsid w:val="00331DF2"/>
    <w:rsid w:val="00332DA4"/>
    <w:rsid w:val="0033521E"/>
    <w:rsid w:val="003354E0"/>
    <w:rsid w:val="00335F3D"/>
    <w:rsid w:val="00336471"/>
    <w:rsid w:val="00336B9A"/>
    <w:rsid w:val="00336CA0"/>
    <w:rsid w:val="00340DE0"/>
    <w:rsid w:val="0034133D"/>
    <w:rsid w:val="003424E6"/>
    <w:rsid w:val="003430D9"/>
    <w:rsid w:val="00343DC5"/>
    <w:rsid w:val="00344123"/>
    <w:rsid w:val="00344292"/>
    <w:rsid w:val="003456B7"/>
    <w:rsid w:val="003466AB"/>
    <w:rsid w:val="003505F9"/>
    <w:rsid w:val="00353FA8"/>
    <w:rsid w:val="00355071"/>
    <w:rsid w:val="003555DA"/>
    <w:rsid w:val="00355615"/>
    <w:rsid w:val="00356215"/>
    <w:rsid w:val="0035667E"/>
    <w:rsid w:val="00360073"/>
    <w:rsid w:val="003603BE"/>
    <w:rsid w:val="00360D0D"/>
    <w:rsid w:val="003617AB"/>
    <w:rsid w:val="00362C07"/>
    <w:rsid w:val="00362EDF"/>
    <w:rsid w:val="00363A19"/>
    <w:rsid w:val="0036529C"/>
    <w:rsid w:val="00365817"/>
    <w:rsid w:val="00365C38"/>
    <w:rsid w:val="00365E36"/>
    <w:rsid w:val="00366D68"/>
    <w:rsid w:val="00366FEB"/>
    <w:rsid w:val="00367A21"/>
    <w:rsid w:val="003737BF"/>
    <w:rsid w:val="00373DF2"/>
    <w:rsid w:val="0037441E"/>
    <w:rsid w:val="0037489D"/>
    <w:rsid w:val="00375074"/>
    <w:rsid w:val="00376127"/>
    <w:rsid w:val="0037663C"/>
    <w:rsid w:val="0038068B"/>
    <w:rsid w:val="00384A53"/>
    <w:rsid w:val="00384B59"/>
    <w:rsid w:val="00391947"/>
    <w:rsid w:val="003922E2"/>
    <w:rsid w:val="003A1430"/>
    <w:rsid w:val="003A1799"/>
    <w:rsid w:val="003A1C05"/>
    <w:rsid w:val="003A1DF1"/>
    <w:rsid w:val="003A28C1"/>
    <w:rsid w:val="003A30CE"/>
    <w:rsid w:val="003A38BF"/>
    <w:rsid w:val="003A3D2E"/>
    <w:rsid w:val="003A6ED4"/>
    <w:rsid w:val="003B09EB"/>
    <w:rsid w:val="003B0AF4"/>
    <w:rsid w:val="003B4BD8"/>
    <w:rsid w:val="003B5B25"/>
    <w:rsid w:val="003B615A"/>
    <w:rsid w:val="003C0C97"/>
    <w:rsid w:val="003C0DC6"/>
    <w:rsid w:val="003C20BE"/>
    <w:rsid w:val="003C28E8"/>
    <w:rsid w:val="003C5AEE"/>
    <w:rsid w:val="003C5B93"/>
    <w:rsid w:val="003C7CDE"/>
    <w:rsid w:val="003D0CF6"/>
    <w:rsid w:val="003D3855"/>
    <w:rsid w:val="003D4724"/>
    <w:rsid w:val="003D587A"/>
    <w:rsid w:val="003E0A76"/>
    <w:rsid w:val="003E0F53"/>
    <w:rsid w:val="003E1415"/>
    <w:rsid w:val="003E33C7"/>
    <w:rsid w:val="003E3ABF"/>
    <w:rsid w:val="003E4403"/>
    <w:rsid w:val="003E467D"/>
    <w:rsid w:val="003E669F"/>
    <w:rsid w:val="003E6E9E"/>
    <w:rsid w:val="003E7310"/>
    <w:rsid w:val="003F01CA"/>
    <w:rsid w:val="003F0F9B"/>
    <w:rsid w:val="003F110C"/>
    <w:rsid w:val="003F17F4"/>
    <w:rsid w:val="003F25C2"/>
    <w:rsid w:val="003F3EA7"/>
    <w:rsid w:val="003F7951"/>
    <w:rsid w:val="00401A4B"/>
    <w:rsid w:val="0040342F"/>
    <w:rsid w:val="00403C1A"/>
    <w:rsid w:val="00404929"/>
    <w:rsid w:val="00404C92"/>
    <w:rsid w:val="00410A92"/>
    <w:rsid w:val="0041224C"/>
    <w:rsid w:val="00412F87"/>
    <w:rsid w:val="004130B2"/>
    <w:rsid w:val="00413150"/>
    <w:rsid w:val="004142A7"/>
    <w:rsid w:val="004144EE"/>
    <w:rsid w:val="004161B0"/>
    <w:rsid w:val="004162EF"/>
    <w:rsid w:val="004163B9"/>
    <w:rsid w:val="00417BDB"/>
    <w:rsid w:val="00421145"/>
    <w:rsid w:val="00421CE6"/>
    <w:rsid w:val="00422466"/>
    <w:rsid w:val="00422F0C"/>
    <w:rsid w:val="00425AD4"/>
    <w:rsid w:val="00433EE7"/>
    <w:rsid w:val="00435DCC"/>
    <w:rsid w:val="00436ECD"/>
    <w:rsid w:val="00437713"/>
    <w:rsid w:val="00437D61"/>
    <w:rsid w:val="0044104F"/>
    <w:rsid w:val="00441082"/>
    <w:rsid w:val="00442109"/>
    <w:rsid w:val="0044337E"/>
    <w:rsid w:val="004441D6"/>
    <w:rsid w:val="00444747"/>
    <w:rsid w:val="0044619E"/>
    <w:rsid w:val="004465B6"/>
    <w:rsid w:val="00451A60"/>
    <w:rsid w:val="00451F5F"/>
    <w:rsid w:val="004520BC"/>
    <w:rsid w:val="004526DD"/>
    <w:rsid w:val="00453B88"/>
    <w:rsid w:val="004561EC"/>
    <w:rsid w:val="00457062"/>
    <w:rsid w:val="00460F45"/>
    <w:rsid w:val="00463468"/>
    <w:rsid w:val="004640F7"/>
    <w:rsid w:val="00465B46"/>
    <w:rsid w:val="00466272"/>
    <w:rsid w:val="00467122"/>
    <w:rsid w:val="00467E05"/>
    <w:rsid w:val="004734B9"/>
    <w:rsid w:val="004735E2"/>
    <w:rsid w:val="004739D0"/>
    <w:rsid w:val="00476313"/>
    <w:rsid w:val="00480BA5"/>
    <w:rsid w:val="00486065"/>
    <w:rsid w:val="00487833"/>
    <w:rsid w:val="0049067C"/>
    <w:rsid w:val="004A1791"/>
    <w:rsid w:val="004A1932"/>
    <w:rsid w:val="004A1B8E"/>
    <w:rsid w:val="004A5A1C"/>
    <w:rsid w:val="004A5F83"/>
    <w:rsid w:val="004A6BAE"/>
    <w:rsid w:val="004A7F61"/>
    <w:rsid w:val="004B07F0"/>
    <w:rsid w:val="004B448F"/>
    <w:rsid w:val="004B54BE"/>
    <w:rsid w:val="004B63CF"/>
    <w:rsid w:val="004B7F13"/>
    <w:rsid w:val="004C163F"/>
    <w:rsid w:val="004C1EE7"/>
    <w:rsid w:val="004C2D8A"/>
    <w:rsid w:val="004D0849"/>
    <w:rsid w:val="004D35EF"/>
    <w:rsid w:val="004D4671"/>
    <w:rsid w:val="004D4841"/>
    <w:rsid w:val="004D4A8E"/>
    <w:rsid w:val="004D4D84"/>
    <w:rsid w:val="004D5D10"/>
    <w:rsid w:val="004D6229"/>
    <w:rsid w:val="004D628D"/>
    <w:rsid w:val="004D6B72"/>
    <w:rsid w:val="004D6FC7"/>
    <w:rsid w:val="004E0B45"/>
    <w:rsid w:val="004E1944"/>
    <w:rsid w:val="004E231A"/>
    <w:rsid w:val="004E4726"/>
    <w:rsid w:val="004E473F"/>
    <w:rsid w:val="004E7ADE"/>
    <w:rsid w:val="004F17BF"/>
    <w:rsid w:val="004F17ED"/>
    <w:rsid w:val="004F279E"/>
    <w:rsid w:val="004F408F"/>
    <w:rsid w:val="004F4415"/>
    <w:rsid w:val="004F4B8F"/>
    <w:rsid w:val="004F606F"/>
    <w:rsid w:val="004F795C"/>
    <w:rsid w:val="00500099"/>
    <w:rsid w:val="00500C39"/>
    <w:rsid w:val="00501658"/>
    <w:rsid w:val="00503F8E"/>
    <w:rsid w:val="005051B7"/>
    <w:rsid w:val="00506982"/>
    <w:rsid w:val="00506C0B"/>
    <w:rsid w:val="005071C1"/>
    <w:rsid w:val="00511D71"/>
    <w:rsid w:val="00514500"/>
    <w:rsid w:val="00514527"/>
    <w:rsid w:val="00514E1D"/>
    <w:rsid w:val="00514F05"/>
    <w:rsid w:val="0051541C"/>
    <w:rsid w:val="0051646B"/>
    <w:rsid w:val="00516F76"/>
    <w:rsid w:val="00520256"/>
    <w:rsid w:val="0052312D"/>
    <w:rsid w:val="005234E1"/>
    <w:rsid w:val="00523992"/>
    <w:rsid w:val="00523DE7"/>
    <w:rsid w:val="00525A83"/>
    <w:rsid w:val="005271AE"/>
    <w:rsid w:val="0053126F"/>
    <w:rsid w:val="005314C8"/>
    <w:rsid w:val="00533343"/>
    <w:rsid w:val="00533E2C"/>
    <w:rsid w:val="00534486"/>
    <w:rsid w:val="0053579C"/>
    <w:rsid w:val="005404F6"/>
    <w:rsid w:val="00541A94"/>
    <w:rsid w:val="00541D70"/>
    <w:rsid w:val="005436A9"/>
    <w:rsid w:val="00543B94"/>
    <w:rsid w:val="005453D9"/>
    <w:rsid w:val="0054653F"/>
    <w:rsid w:val="00555EE8"/>
    <w:rsid w:val="00555FE5"/>
    <w:rsid w:val="00556050"/>
    <w:rsid w:val="005570E4"/>
    <w:rsid w:val="00557EC8"/>
    <w:rsid w:val="005601B6"/>
    <w:rsid w:val="00560A64"/>
    <w:rsid w:val="005633A4"/>
    <w:rsid w:val="0056410F"/>
    <w:rsid w:val="0056540F"/>
    <w:rsid w:val="0056613C"/>
    <w:rsid w:val="005716E2"/>
    <w:rsid w:val="00571FC7"/>
    <w:rsid w:val="005724EE"/>
    <w:rsid w:val="00573012"/>
    <w:rsid w:val="00576069"/>
    <w:rsid w:val="0057622F"/>
    <w:rsid w:val="00581041"/>
    <w:rsid w:val="005824AE"/>
    <w:rsid w:val="00584022"/>
    <w:rsid w:val="00585930"/>
    <w:rsid w:val="005901AF"/>
    <w:rsid w:val="005944C0"/>
    <w:rsid w:val="005A0033"/>
    <w:rsid w:val="005A0786"/>
    <w:rsid w:val="005A5C3A"/>
    <w:rsid w:val="005A796C"/>
    <w:rsid w:val="005B1C61"/>
    <w:rsid w:val="005B2A4A"/>
    <w:rsid w:val="005B3A79"/>
    <w:rsid w:val="005B533E"/>
    <w:rsid w:val="005B5650"/>
    <w:rsid w:val="005B5A7B"/>
    <w:rsid w:val="005C0EFF"/>
    <w:rsid w:val="005C3260"/>
    <w:rsid w:val="005C54EF"/>
    <w:rsid w:val="005C5906"/>
    <w:rsid w:val="005C5C14"/>
    <w:rsid w:val="005D060F"/>
    <w:rsid w:val="005D1AC1"/>
    <w:rsid w:val="005D3C63"/>
    <w:rsid w:val="005D5163"/>
    <w:rsid w:val="005D62C6"/>
    <w:rsid w:val="005D773B"/>
    <w:rsid w:val="005E0E63"/>
    <w:rsid w:val="005E0EDF"/>
    <w:rsid w:val="005E19CC"/>
    <w:rsid w:val="005E26A0"/>
    <w:rsid w:val="005E322A"/>
    <w:rsid w:val="005E33D0"/>
    <w:rsid w:val="005E3473"/>
    <w:rsid w:val="005E392A"/>
    <w:rsid w:val="005E3A63"/>
    <w:rsid w:val="005E53C8"/>
    <w:rsid w:val="005E5C0F"/>
    <w:rsid w:val="005E6F71"/>
    <w:rsid w:val="005E7034"/>
    <w:rsid w:val="005E734A"/>
    <w:rsid w:val="005E7F33"/>
    <w:rsid w:val="005F0C4B"/>
    <w:rsid w:val="005F1FB5"/>
    <w:rsid w:val="005F21FE"/>
    <w:rsid w:val="005F3FDF"/>
    <w:rsid w:val="005F5B95"/>
    <w:rsid w:val="006005B9"/>
    <w:rsid w:val="00600F1A"/>
    <w:rsid w:val="00602155"/>
    <w:rsid w:val="00602D4A"/>
    <w:rsid w:val="0060304B"/>
    <w:rsid w:val="006044D0"/>
    <w:rsid w:val="0060479B"/>
    <w:rsid w:val="00604EBD"/>
    <w:rsid w:val="006071F2"/>
    <w:rsid w:val="0060748B"/>
    <w:rsid w:val="00610841"/>
    <w:rsid w:val="00612911"/>
    <w:rsid w:val="00612DF3"/>
    <w:rsid w:val="00613DF8"/>
    <w:rsid w:val="00615251"/>
    <w:rsid w:val="006160A4"/>
    <w:rsid w:val="006172E2"/>
    <w:rsid w:val="00620596"/>
    <w:rsid w:val="00622AB9"/>
    <w:rsid w:val="00623D11"/>
    <w:rsid w:val="0062537B"/>
    <w:rsid w:val="00625D0D"/>
    <w:rsid w:val="00626E70"/>
    <w:rsid w:val="0062715D"/>
    <w:rsid w:val="00627507"/>
    <w:rsid w:val="006276FC"/>
    <w:rsid w:val="00631C17"/>
    <w:rsid w:val="00636830"/>
    <w:rsid w:val="00636BCE"/>
    <w:rsid w:val="00637684"/>
    <w:rsid w:val="00637D22"/>
    <w:rsid w:val="00640D09"/>
    <w:rsid w:val="00641433"/>
    <w:rsid w:val="006464BB"/>
    <w:rsid w:val="00647EEB"/>
    <w:rsid w:val="006506E6"/>
    <w:rsid w:val="006535AE"/>
    <w:rsid w:val="00653F40"/>
    <w:rsid w:val="00654CF5"/>
    <w:rsid w:val="00655ED3"/>
    <w:rsid w:val="00656736"/>
    <w:rsid w:val="0066244F"/>
    <w:rsid w:val="00663647"/>
    <w:rsid w:val="00664F2C"/>
    <w:rsid w:val="00667B86"/>
    <w:rsid w:val="006701CE"/>
    <w:rsid w:val="00671647"/>
    <w:rsid w:val="006717B7"/>
    <w:rsid w:val="00675F63"/>
    <w:rsid w:val="0068000C"/>
    <w:rsid w:val="00681057"/>
    <w:rsid w:val="006820B6"/>
    <w:rsid w:val="006822BF"/>
    <w:rsid w:val="00683548"/>
    <w:rsid w:val="00683692"/>
    <w:rsid w:val="00683795"/>
    <w:rsid w:val="006856D6"/>
    <w:rsid w:val="00686960"/>
    <w:rsid w:val="00687952"/>
    <w:rsid w:val="00690667"/>
    <w:rsid w:val="00690E9E"/>
    <w:rsid w:val="006911C8"/>
    <w:rsid w:val="006916E7"/>
    <w:rsid w:val="0069260A"/>
    <w:rsid w:val="006930A2"/>
    <w:rsid w:val="006932AB"/>
    <w:rsid w:val="00693E4E"/>
    <w:rsid w:val="006942D4"/>
    <w:rsid w:val="006A3797"/>
    <w:rsid w:val="006A39A8"/>
    <w:rsid w:val="006A53B4"/>
    <w:rsid w:val="006A64E1"/>
    <w:rsid w:val="006A7365"/>
    <w:rsid w:val="006A775F"/>
    <w:rsid w:val="006A789E"/>
    <w:rsid w:val="006B04B9"/>
    <w:rsid w:val="006B1136"/>
    <w:rsid w:val="006B3002"/>
    <w:rsid w:val="006B33A2"/>
    <w:rsid w:val="006B4A58"/>
    <w:rsid w:val="006B4C75"/>
    <w:rsid w:val="006B77D4"/>
    <w:rsid w:val="006C0CC3"/>
    <w:rsid w:val="006C1011"/>
    <w:rsid w:val="006C25F8"/>
    <w:rsid w:val="006C2624"/>
    <w:rsid w:val="006C2694"/>
    <w:rsid w:val="006C4A1A"/>
    <w:rsid w:val="006C5290"/>
    <w:rsid w:val="006C6C71"/>
    <w:rsid w:val="006C75CD"/>
    <w:rsid w:val="006C7F85"/>
    <w:rsid w:val="006D1BCD"/>
    <w:rsid w:val="006D22E2"/>
    <w:rsid w:val="006D302E"/>
    <w:rsid w:val="006D358D"/>
    <w:rsid w:val="006D54C2"/>
    <w:rsid w:val="006D59DC"/>
    <w:rsid w:val="006D6E62"/>
    <w:rsid w:val="006D7AFE"/>
    <w:rsid w:val="006E06CB"/>
    <w:rsid w:val="006E433D"/>
    <w:rsid w:val="006E4609"/>
    <w:rsid w:val="006E4B65"/>
    <w:rsid w:val="006E6F4C"/>
    <w:rsid w:val="006F0466"/>
    <w:rsid w:val="006F25DC"/>
    <w:rsid w:val="006F25E6"/>
    <w:rsid w:val="006F33E8"/>
    <w:rsid w:val="006F4E40"/>
    <w:rsid w:val="006F53D7"/>
    <w:rsid w:val="006F540E"/>
    <w:rsid w:val="006F6A58"/>
    <w:rsid w:val="00702D4D"/>
    <w:rsid w:val="007034B8"/>
    <w:rsid w:val="00703AD8"/>
    <w:rsid w:val="00707F86"/>
    <w:rsid w:val="00710BA1"/>
    <w:rsid w:val="0071200D"/>
    <w:rsid w:val="00712208"/>
    <w:rsid w:val="00713A95"/>
    <w:rsid w:val="00713B6C"/>
    <w:rsid w:val="00713C95"/>
    <w:rsid w:val="00713E2F"/>
    <w:rsid w:val="00713F71"/>
    <w:rsid w:val="00714575"/>
    <w:rsid w:val="00714B3F"/>
    <w:rsid w:val="0071546B"/>
    <w:rsid w:val="00715605"/>
    <w:rsid w:val="00716AAF"/>
    <w:rsid w:val="007235FF"/>
    <w:rsid w:val="0072477D"/>
    <w:rsid w:val="00727539"/>
    <w:rsid w:val="00730A13"/>
    <w:rsid w:val="00730F60"/>
    <w:rsid w:val="00732853"/>
    <w:rsid w:val="007329CA"/>
    <w:rsid w:val="00732CE7"/>
    <w:rsid w:val="00734219"/>
    <w:rsid w:val="007343BA"/>
    <w:rsid w:val="007343E3"/>
    <w:rsid w:val="00734752"/>
    <w:rsid w:val="0073581F"/>
    <w:rsid w:val="00735E5B"/>
    <w:rsid w:val="0073614A"/>
    <w:rsid w:val="00737371"/>
    <w:rsid w:val="00737C78"/>
    <w:rsid w:val="00741258"/>
    <w:rsid w:val="007413D2"/>
    <w:rsid w:val="0074359B"/>
    <w:rsid w:val="00744B24"/>
    <w:rsid w:val="00744FA3"/>
    <w:rsid w:val="00746786"/>
    <w:rsid w:val="00746BA5"/>
    <w:rsid w:val="00747026"/>
    <w:rsid w:val="00751510"/>
    <w:rsid w:val="00751B91"/>
    <w:rsid w:val="007524D7"/>
    <w:rsid w:val="00754B05"/>
    <w:rsid w:val="00755409"/>
    <w:rsid w:val="0075554A"/>
    <w:rsid w:val="00755BE3"/>
    <w:rsid w:val="0075766F"/>
    <w:rsid w:val="0075789D"/>
    <w:rsid w:val="007614BC"/>
    <w:rsid w:val="00761609"/>
    <w:rsid w:val="00762631"/>
    <w:rsid w:val="007629D2"/>
    <w:rsid w:val="00763D76"/>
    <w:rsid w:val="00764EE2"/>
    <w:rsid w:val="007651E8"/>
    <w:rsid w:val="0077188D"/>
    <w:rsid w:val="00774B1C"/>
    <w:rsid w:val="00776785"/>
    <w:rsid w:val="00780262"/>
    <w:rsid w:val="0078029B"/>
    <w:rsid w:val="007803E5"/>
    <w:rsid w:val="007804FB"/>
    <w:rsid w:val="00781D64"/>
    <w:rsid w:val="00783D21"/>
    <w:rsid w:val="0078624A"/>
    <w:rsid w:val="00786D6A"/>
    <w:rsid w:val="007874EC"/>
    <w:rsid w:val="00787CF9"/>
    <w:rsid w:val="00791EAC"/>
    <w:rsid w:val="007925D8"/>
    <w:rsid w:val="00792CCB"/>
    <w:rsid w:val="00792F1D"/>
    <w:rsid w:val="007957E2"/>
    <w:rsid w:val="00796A3D"/>
    <w:rsid w:val="007A0146"/>
    <w:rsid w:val="007A0599"/>
    <w:rsid w:val="007A1AB6"/>
    <w:rsid w:val="007A4F6E"/>
    <w:rsid w:val="007A66A7"/>
    <w:rsid w:val="007A6A7E"/>
    <w:rsid w:val="007B08CF"/>
    <w:rsid w:val="007B7353"/>
    <w:rsid w:val="007B740C"/>
    <w:rsid w:val="007C175E"/>
    <w:rsid w:val="007C2D47"/>
    <w:rsid w:val="007C2F17"/>
    <w:rsid w:val="007C4323"/>
    <w:rsid w:val="007C5358"/>
    <w:rsid w:val="007C6A6B"/>
    <w:rsid w:val="007C733C"/>
    <w:rsid w:val="007D3D06"/>
    <w:rsid w:val="007D49A4"/>
    <w:rsid w:val="007D5904"/>
    <w:rsid w:val="007D7C3E"/>
    <w:rsid w:val="007E0495"/>
    <w:rsid w:val="007E0E23"/>
    <w:rsid w:val="007E2437"/>
    <w:rsid w:val="007E2834"/>
    <w:rsid w:val="007E295B"/>
    <w:rsid w:val="007E2AB9"/>
    <w:rsid w:val="007E2C0D"/>
    <w:rsid w:val="007E35B3"/>
    <w:rsid w:val="007E73AC"/>
    <w:rsid w:val="007F16C2"/>
    <w:rsid w:val="007F24CB"/>
    <w:rsid w:val="007F2920"/>
    <w:rsid w:val="007F2BFA"/>
    <w:rsid w:val="007F4EE8"/>
    <w:rsid w:val="007F58FE"/>
    <w:rsid w:val="007F78F0"/>
    <w:rsid w:val="008000FB"/>
    <w:rsid w:val="00800A31"/>
    <w:rsid w:val="00800DA3"/>
    <w:rsid w:val="008025BA"/>
    <w:rsid w:val="008046D2"/>
    <w:rsid w:val="00804CBA"/>
    <w:rsid w:val="00806188"/>
    <w:rsid w:val="00806BD0"/>
    <w:rsid w:val="008072AD"/>
    <w:rsid w:val="0081148D"/>
    <w:rsid w:val="0081190A"/>
    <w:rsid w:val="00812B15"/>
    <w:rsid w:val="0081455F"/>
    <w:rsid w:val="008146FD"/>
    <w:rsid w:val="00814A93"/>
    <w:rsid w:val="0081676D"/>
    <w:rsid w:val="008202D2"/>
    <w:rsid w:val="00821403"/>
    <w:rsid w:val="0082253F"/>
    <w:rsid w:val="00822848"/>
    <w:rsid w:val="00823060"/>
    <w:rsid w:val="00824239"/>
    <w:rsid w:val="00825237"/>
    <w:rsid w:val="008255B7"/>
    <w:rsid w:val="008259A5"/>
    <w:rsid w:val="00826DF1"/>
    <w:rsid w:val="008276E4"/>
    <w:rsid w:val="00827B1B"/>
    <w:rsid w:val="00827DC2"/>
    <w:rsid w:val="00831C5D"/>
    <w:rsid w:val="00837652"/>
    <w:rsid w:val="0083774F"/>
    <w:rsid w:val="008405B5"/>
    <w:rsid w:val="00841110"/>
    <w:rsid w:val="00841A4D"/>
    <w:rsid w:val="008420F4"/>
    <w:rsid w:val="00844125"/>
    <w:rsid w:val="00845447"/>
    <w:rsid w:val="008455C3"/>
    <w:rsid w:val="008470CF"/>
    <w:rsid w:val="008473A6"/>
    <w:rsid w:val="0085097D"/>
    <w:rsid w:val="008510F9"/>
    <w:rsid w:val="00853CA7"/>
    <w:rsid w:val="00854E2B"/>
    <w:rsid w:val="00855323"/>
    <w:rsid w:val="00855CDB"/>
    <w:rsid w:val="00857D91"/>
    <w:rsid w:val="00864638"/>
    <w:rsid w:val="00867454"/>
    <w:rsid w:val="00867A8D"/>
    <w:rsid w:val="00876BD6"/>
    <w:rsid w:val="00877508"/>
    <w:rsid w:val="00877D56"/>
    <w:rsid w:val="00880CE1"/>
    <w:rsid w:val="00883880"/>
    <w:rsid w:val="00883AD4"/>
    <w:rsid w:val="008858B3"/>
    <w:rsid w:val="00885B46"/>
    <w:rsid w:val="00892383"/>
    <w:rsid w:val="00893156"/>
    <w:rsid w:val="00894C12"/>
    <w:rsid w:val="0089507F"/>
    <w:rsid w:val="00895790"/>
    <w:rsid w:val="008958AA"/>
    <w:rsid w:val="00897751"/>
    <w:rsid w:val="00897C7A"/>
    <w:rsid w:val="008A212B"/>
    <w:rsid w:val="008B08C1"/>
    <w:rsid w:val="008B0A07"/>
    <w:rsid w:val="008B1961"/>
    <w:rsid w:val="008B1B62"/>
    <w:rsid w:val="008B3798"/>
    <w:rsid w:val="008B3A22"/>
    <w:rsid w:val="008B4271"/>
    <w:rsid w:val="008B5775"/>
    <w:rsid w:val="008B7EF9"/>
    <w:rsid w:val="008C008F"/>
    <w:rsid w:val="008C22A6"/>
    <w:rsid w:val="008C306D"/>
    <w:rsid w:val="008C3124"/>
    <w:rsid w:val="008C6DC6"/>
    <w:rsid w:val="008C7D72"/>
    <w:rsid w:val="008D054B"/>
    <w:rsid w:val="008D16F5"/>
    <w:rsid w:val="008D3062"/>
    <w:rsid w:val="008D3615"/>
    <w:rsid w:val="008D5E25"/>
    <w:rsid w:val="008D7103"/>
    <w:rsid w:val="008D7A37"/>
    <w:rsid w:val="008E044C"/>
    <w:rsid w:val="008E20E0"/>
    <w:rsid w:val="008E302B"/>
    <w:rsid w:val="008E52FF"/>
    <w:rsid w:val="008E53DF"/>
    <w:rsid w:val="008F0659"/>
    <w:rsid w:val="008F17A5"/>
    <w:rsid w:val="008F35A7"/>
    <w:rsid w:val="008F3B68"/>
    <w:rsid w:val="008F4558"/>
    <w:rsid w:val="008F4868"/>
    <w:rsid w:val="008F60F1"/>
    <w:rsid w:val="008F67D6"/>
    <w:rsid w:val="008F76C9"/>
    <w:rsid w:val="008F78B7"/>
    <w:rsid w:val="008F7B43"/>
    <w:rsid w:val="008F7CFE"/>
    <w:rsid w:val="008F7F97"/>
    <w:rsid w:val="009005ED"/>
    <w:rsid w:val="0090169A"/>
    <w:rsid w:val="00904A69"/>
    <w:rsid w:val="00904AF8"/>
    <w:rsid w:val="009056A8"/>
    <w:rsid w:val="0090670F"/>
    <w:rsid w:val="0090734E"/>
    <w:rsid w:val="00910901"/>
    <w:rsid w:val="009113D5"/>
    <w:rsid w:val="00911C46"/>
    <w:rsid w:val="009124CB"/>
    <w:rsid w:val="00913282"/>
    <w:rsid w:val="00913719"/>
    <w:rsid w:val="00913A2A"/>
    <w:rsid w:val="00915784"/>
    <w:rsid w:val="00915BBA"/>
    <w:rsid w:val="009168D2"/>
    <w:rsid w:val="00916D6D"/>
    <w:rsid w:val="00920959"/>
    <w:rsid w:val="0092285C"/>
    <w:rsid w:val="0092328A"/>
    <w:rsid w:val="009250B6"/>
    <w:rsid w:val="009250E3"/>
    <w:rsid w:val="00925912"/>
    <w:rsid w:val="00925B85"/>
    <w:rsid w:val="00927323"/>
    <w:rsid w:val="009317AD"/>
    <w:rsid w:val="00932A43"/>
    <w:rsid w:val="00933FC4"/>
    <w:rsid w:val="0093473B"/>
    <w:rsid w:val="009355F7"/>
    <w:rsid w:val="0093618F"/>
    <w:rsid w:val="00936263"/>
    <w:rsid w:val="00940929"/>
    <w:rsid w:val="00941205"/>
    <w:rsid w:val="00941C61"/>
    <w:rsid w:val="009441BA"/>
    <w:rsid w:val="0094524D"/>
    <w:rsid w:val="00946813"/>
    <w:rsid w:val="00947708"/>
    <w:rsid w:val="00947784"/>
    <w:rsid w:val="0095360A"/>
    <w:rsid w:val="00956402"/>
    <w:rsid w:val="009568BE"/>
    <w:rsid w:val="00956920"/>
    <w:rsid w:val="009572A8"/>
    <w:rsid w:val="00957689"/>
    <w:rsid w:val="00957846"/>
    <w:rsid w:val="0096003C"/>
    <w:rsid w:val="00962D29"/>
    <w:rsid w:val="0096320A"/>
    <w:rsid w:val="009643CC"/>
    <w:rsid w:val="00970090"/>
    <w:rsid w:val="009704D2"/>
    <w:rsid w:val="00972C03"/>
    <w:rsid w:val="00974590"/>
    <w:rsid w:val="009773D5"/>
    <w:rsid w:val="009807C0"/>
    <w:rsid w:val="00980C84"/>
    <w:rsid w:val="00982232"/>
    <w:rsid w:val="00983BA0"/>
    <w:rsid w:val="0099044B"/>
    <w:rsid w:val="0099268A"/>
    <w:rsid w:val="00995F7E"/>
    <w:rsid w:val="0099647A"/>
    <w:rsid w:val="009969D9"/>
    <w:rsid w:val="009A070F"/>
    <w:rsid w:val="009A2885"/>
    <w:rsid w:val="009A409A"/>
    <w:rsid w:val="009B05DB"/>
    <w:rsid w:val="009B066B"/>
    <w:rsid w:val="009B290A"/>
    <w:rsid w:val="009B2BA9"/>
    <w:rsid w:val="009B2BC5"/>
    <w:rsid w:val="009B32F8"/>
    <w:rsid w:val="009B4A11"/>
    <w:rsid w:val="009B4B47"/>
    <w:rsid w:val="009B4D08"/>
    <w:rsid w:val="009B5220"/>
    <w:rsid w:val="009B5C85"/>
    <w:rsid w:val="009B682F"/>
    <w:rsid w:val="009B752B"/>
    <w:rsid w:val="009B7DDF"/>
    <w:rsid w:val="009C04D8"/>
    <w:rsid w:val="009C08D1"/>
    <w:rsid w:val="009C1901"/>
    <w:rsid w:val="009C26DB"/>
    <w:rsid w:val="009C4FB3"/>
    <w:rsid w:val="009D0650"/>
    <w:rsid w:val="009D0656"/>
    <w:rsid w:val="009D12BF"/>
    <w:rsid w:val="009D2095"/>
    <w:rsid w:val="009D356C"/>
    <w:rsid w:val="009D5598"/>
    <w:rsid w:val="009D56F4"/>
    <w:rsid w:val="009D57F7"/>
    <w:rsid w:val="009D59BC"/>
    <w:rsid w:val="009D5D05"/>
    <w:rsid w:val="009D5D98"/>
    <w:rsid w:val="009D5E59"/>
    <w:rsid w:val="009D666D"/>
    <w:rsid w:val="009D7DF0"/>
    <w:rsid w:val="009E06A3"/>
    <w:rsid w:val="009E1C8E"/>
    <w:rsid w:val="009E3F0B"/>
    <w:rsid w:val="009E42E6"/>
    <w:rsid w:val="009E45AD"/>
    <w:rsid w:val="009E4669"/>
    <w:rsid w:val="009E4DBE"/>
    <w:rsid w:val="009E5412"/>
    <w:rsid w:val="009F34EC"/>
    <w:rsid w:val="009F4CFE"/>
    <w:rsid w:val="009F5A97"/>
    <w:rsid w:val="009F5FDC"/>
    <w:rsid w:val="009F6308"/>
    <w:rsid w:val="00A031F1"/>
    <w:rsid w:val="00A05D3B"/>
    <w:rsid w:val="00A07ABE"/>
    <w:rsid w:val="00A07FDC"/>
    <w:rsid w:val="00A1181C"/>
    <w:rsid w:val="00A129CC"/>
    <w:rsid w:val="00A17F45"/>
    <w:rsid w:val="00A20264"/>
    <w:rsid w:val="00A20522"/>
    <w:rsid w:val="00A227A2"/>
    <w:rsid w:val="00A23B96"/>
    <w:rsid w:val="00A24AD1"/>
    <w:rsid w:val="00A24DF1"/>
    <w:rsid w:val="00A25592"/>
    <w:rsid w:val="00A25BB5"/>
    <w:rsid w:val="00A263E2"/>
    <w:rsid w:val="00A300CE"/>
    <w:rsid w:val="00A303F5"/>
    <w:rsid w:val="00A307A4"/>
    <w:rsid w:val="00A3221D"/>
    <w:rsid w:val="00A33D08"/>
    <w:rsid w:val="00A35152"/>
    <w:rsid w:val="00A35C50"/>
    <w:rsid w:val="00A36C9D"/>
    <w:rsid w:val="00A3765E"/>
    <w:rsid w:val="00A4012A"/>
    <w:rsid w:val="00A45297"/>
    <w:rsid w:val="00A4555A"/>
    <w:rsid w:val="00A46630"/>
    <w:rsid w:val="00A502EE"/>
    <w:rsid w:val="00A51790"/>
    <w:rsid w:val="00A51A9F"/>
    <w:rsid w:val="00A52825"/>
    <w:rsid w:val="00A52A23"/>
    <w:rsid w:val="00A537BF"/>
    <w:rsid w:val="00A53FC9"/>
    <w:rsid w:val="00A546DF"/>
    <w:rsid w:val="00A55176"/>
    <w:rsid w:val="00A5536D"/>
    <w:rsid w:val="00A567C9"/>
    <w:rsid w:val="00A57EAE"/>
    <w:rsid w:val="00A6258A"/>
    <w:rsid w:val="00A6666B"/>
    <w:rsid w:val="00A66898"/>
    <w:rsid w:val="00A71466"/>
    <w:rsid w:val="00A720CD"/>
    <w:rsid w:val="00A72152"/>
    <w:rsid w:val="00A729B0"/>
    <w:rsid w:val="00A72B40"/>
    <w:rsid w:val="00A73FD5"/>
    <w:rsid w:val="00A765DB"/>
    <w:rsid w:val="00A77158"/>
    <w:rsid w:val="00A77C36"/>
    <w:rsid w:val="00A77C3C"/>
    <w:rsid w:val="00A820F6"/>
    <w:rsid w:val="00A83900"/>
    <w:rsid w:val="00A83CD0"/>
    <w:rsid w:val="00A844DE"/>
    <w:rsid w:val="00A87971"/>
    <w:rsid w:val="00A911B8"/>
    <w:rsid w:val="00A9378C"/>
    <w:rsid w:val="00A93A2F"/>
    <w:rsid w:val="00A94950"/>
    <w:rsid w:val="00A94D56"/>
    <w:rsid w:val="00A972DC"/>
    <w:rsid w:val="00A974D7"/>
    <w:rsid w:val="00A97AD3"/>
    <w:rsid w:val="00AA44E0"/>
    <w:rsid w:val="00AA4535"/>
    <w:rsid w:val="00AA54B0"/>
    <w:rsid w:val="00AA7886"/>
    <w:rsid w:val="00AA7B77"/>
    <w:rsid w:val="00AB0FC8"/>
    <w:rsid w:val="00AB1925"/>
    <w:rsid w:val="00AB2064"/>
    <w:rsid w:val="00AB3DAB"/>
    <w:rsid w:val="00AB439A"/>
    <w:rsid w:val="00AB60B3"/>
    <w:rsid w:val="00AC06B8"/>
    <w:rsid w:val="00AC0A6A"/>
    <w:rsid w:val="00AC2FD5"/>
    <w:rsid w:val="00AC3A94"/>
    <w:rsid w:val="00AC6970"/>
    <w:rsid w:val="00AD01A3"/>
    <w:rsid w:val="00AD0F36"/>
    <w:rsid w:val="00AD4349"/>
    <w:rsid w:val="00AD4EAA"/>
    <w:rsid w:val="00AD5E3C"/>
    <w:rsid w:val="00AE0C27"/>
    <w:rsid w:val="00AE10EA"/>
    <w:rsid w:val="00AE12A8"/>
    <w:rsid w:val="00AE2421"/>
    <w:rsid w:val="00AE29EA"/>
    <w:rsid w:val="00AE785C"/>
    <w:rsid w:val="00AE786E"/>
    <w:rsid w:val="00AF1816"/>
    <w:rsid w:val="00AF3029"/>
    <w:rsid w:val="00AF32A7"/>
    <w:rsid w:val="00AF3328"/>
    <w:rsid w:val="00AF54F4"/>
    <w:rsid w:val="00AF59E4"/>
    <w:rsid w:val="00AF731B"/>
    <w:rsid w:val="00B0428B"/>
    <w:rsid w:val="00B052E0"/>
    <w:rsid w:val="00B07CCE"/>
    <w:rsid w:val="00B103C5"/>
    <w:rsid w:val="00B10A45"/>
    <w:rsid w:val="00B128F2"/>
    <w:rsid w:val="00B12A19"/>
    <w:rsid w:val="00B12C4D"/>
    <w:rsid w:val="00B14376"/>
    <w:rsid w:val="00B15A62"/>
    <w:rsid w:val="00B20818"/>
    <w:rsid w:val="00B21360"/>
    <w:rsid w:val="00B2193D"/>
    <w:rsid w:val="00B233CE"/>
    <w:rsid w:val="00B26501"/>
    <w:rsid w:val="00B2783C"/>
    <w:rsid w:val="00B27D2B"/>
    <w:rsid w:val="00B3165E"/>
    <w:rsid w:val="00B31A25"/>
    <w:rsid w:val="00B32C1F"/>
    <w:rsid w:val="00B35AAD"/>
    <w:rsid w:val="00B36F8B"/>
    <w:rsid w:val="00B378A3"/>
    <w:rsid w:val="00B402A9"/>
    <w:rsid w:val="00B40339"/>
    <w:rsid w:val="00B41A0F"/>
    <w:rsid w:val="00B423E5"/>
    <w:rsid w:val="00B4261A"/>
    <w:rsid w:val="00B4274B"/>
    <w:rsid w:val="00B437DE"/>
    <w:rsid w:val="00B4546B"/>
    <w:rsid w:val="00B500A8"/>
    <w:rsid w:val="00B51B43"/>
    <w:rsid w:val="00B53615"/>
    <w:rsid w:val="00B560E4"/>
    <w:rsid w:val="00B57FFE"/>
    <w:rsid w:val="00B61FF6"/>
    <w:rsid w:val="00B6270E"/>
    <w:rsid w:val="00B6464F"/>
    <w:rsid w:val="00B66A47"/>
    <w:rsid w:val="00B70296"/>
    <w:rsid w:val="00B72248"/>
    <w:rsid w:val="00B72754"/>
    <w:rsid w:val="00B739AA"/>
    <w:rsid w:val="00B74C1F"/>
    <w:rsid w:val="00B75BA7"/>
    <w:rsid w:val="00B7640F"/>
    <w:rsid w:val="00B816A5"/>
    <w:rsid w:val="00B8221A"/>
    <w:rsid w:val="00B82B9F"/>
    <w:rsid w:val="00B83B36"/>
    <w:rsid w:val="00B85BE3"/>
    <w:rsid w:val="00B866A3"/>
    <w:rsid w:val="00B86E3A"/>
    <w:rsid w:val="00B9122C"/>
    <w:rsid w:val="00B91D3D"/>
    <w:rsid w:val="00B929B2"/>
    <w:rsid w:val="00B92C5C"/>
    <w:rsid w:val="00B93A54"/>
    <w:rsid w:val="00B93B6C"/>
    <w:rsid w:val="00B94997"/>
    <w:rsid w:val="00B96680"/>
    <w:rsid w:val="00B97AAC"/>
    <w:rsid w:val="00BA2252"/>
    <w:rsid w:val="00BA25E8"/>
    <w:rsid w:val="00BA2C95"/>
    <w:rsid w:val="00BA2F80"/>
    <w:rsid w:val="00BA3791"/>
    <w:rsid w:val="00BA4832"/>
    <w:rsid w:val="00BA4B1F"/>
    <w:rsid w:val="00BA58B5"/>
    <w:rsid w:val="00BA66B2"/>
    <w:rsid w:val="00BB1B72"/>
    <w:rsid w:val="00BB330B"/>
    <w:rsid w:val="00BB3900"/>
    <w:rsid w:val="00BB71F1"/>
    <w:rsid w:val="00BC2872"/>
    <w:rsid w:val="00BC4306"/>
    <w:rsid w:val="00BC4F9E"/>
    <w:rsid w:val="00BC5EAD"/>
    <w:rsid w:val="00BC6F84"/>
    <w:rsid w:val="00BD0077"/>
    <w:rsid w:val="00BD10C0"/>
    <w:rsid w:val="00BD15CF"/>
    <w:rsid w:val="00BD1FE1"/>
    <w:rsid w:val="00BD387D"/>
    <w:rsid w:val="00BD390F"/>
    <w:rsid w:val="00BD4516"/>
    <w:rsid w:val="00BD6A1F"/>
    <w:rsid w:val="00BD6CE9"/>
    <w:rsid w:val="00BD6F2D"/>
    <w:rsid w:val="00BD7246"/>
    <w:rsid w:val="00BE06F9"/>
    <w:rsid w:val="00BE1A96"/>
    <w:rsid w:val="00BE2FE8"/>
    <w:rsid w:val="00BE3471"/>
    <w:rsid w:val="00BE63CB"/>
    <w:rsid w:val="00BE6E5E"/>
    <w:rsid w:val="00BE760D"/>
    <w:rsid w:val="00BF09A7"/>
    <w:rsid w:val="00BF0A71"/>
    <w:rsid w:val="00BF29F2"/>
    <w:rsid w:val="00BF2C6D"/>
    <w:rsid w:val="00BF2D0B"/>
    <w:rsid w:val="00BF3C26"/>
    <w:rsid w:val="00BF4699"/>
    <w:rsid w:val="00BF707F"/>
    <w:rsid w:val="00C05504"/>
    <w:rsid w:val="00C06073"/>
    <w:rsid w:val="00C06AF2"/>
    <w:rsid w:val="00C07152"/>
    <w:rsid w:val="00C104ED"/>
    <w:rsid w:val="00C10940"/>
    <w:rsid w:val="00C12725"/>
    <w:rsid w:val="00C1422E"/>
    <w:rsid w:val="00C14684"/>
    <w:rsid w:val="00C157F4"/>
    <w:rsid w:val="00C16090"/>
    <w:rsid w:val="00C16525"/>
    <w:rsid w:val="00C17127"/>
    <w:rsid w:val="00C177FF"/>
    <w:rsid w:val="00C17913"/>
    <w:rsid w:val="00C21F74"/>
    <w:rsid w:val="00C2360C"/>
    <w:rsid w:val="00C236BF"/>
    <w:rsid w:val="00C256F6"/>
    <w:rsid w:val="00C262CD"/>
    <w:rsid w:val="00C26E0E"/>
    <w:rsid w:val="00C3068A"/>
    <w:rsid w:val="00C31FF3"/>
    <w:rsid w:val="00C32354"/>
    <w:rsid w:val="00C323D3"/>
    <w:rsid w:val="00C33BB6"/>
    <w:rsid w:val="00C3444A"/>
    <w:rsid w:val="00C34739"/>
    <w:rsid w:val="00C35504"/>
    <w:rsid w:val="00C40AFC"/>
    <w:rsid w:val="00C42E10"/>
    <w:rsid w:val="00C42ED4"/>
    <w:rsid w:val="00C443E9"/>
    <w:rsid w:val="00C44F19"/>
    <w:rsid w:val="00C455F9"/>
    <w:rsid w:val="00C461E9"/>
    <w:rsid w:val="00C50258"/>
    <w:rsid w:val="00C5076A"/>
    <w:rsid w:val="00C53A07"/>
    <w:rsid w:val="00C547DE"/>
    <w:rsid w:val="00C55827"/>
    <w:rsid w:val="00C568B3"/>
    <w:rsid w:val="00C61375"/>
    <w:rsid w:val="00C61424"/>
    <w:rsid w:val="00C614EF"/>
    <w:rsid w:val="00C626CA"/>
    <w:rsid w:val="00C62ED0"/>
    <w:rsid w:val="00C631F5"/>
    <w:rsid w:val="00C63F5A"/>
    <w:rsid w:val="00C66E72"/>
    <w:rsid w:val="00C67269"/>
    <w:rsid w:val="00C7090A"/>
    <w:rsid w:val="00C70CF7"/>
    <w:rsid w:val="00C71FAC"/>
    <w:rsid w:val="00C72CB1"/>
    <w:rsid w:val="00C73862"/>
    <w:rsid w:val="00C75A5D"/>
    <w:rsid w:val="00C777A8"/>
    <w:rsid w:val="00C81EFC"/>
    <w:rsid w:val="00C8201B"/>
    <w:rsid w:val="00C826A8"/>
    <w:rsid w:val="00C83608"/>
    <w:rsid w:val="00C83F60"/>
    <w:rsid w:val="00C84012"/>
    <w:rsid w:val="00C853BF"/>
    <w:rsid w:val="00C856DB"/>
    <w:rsid w:val="00C86C20"/>
    <w:rsid w:val="00C87702"/>
    <w:rsid w:val="00C91555"/>
    <w:rsid w:val="00C93F27"/>
    <w:rsid w:val="00C95146"/>
    <w:rsid w:val="00C95413"/>
    <w:rsid w:val="00C97A45"/>
    <w:rsid w:val="00CA02E9"/>
    <w:rsid w:val="00CA5468"/>
    <w:rsid w:val="00CA5BC0"/>
    <w:rsid w:val="00CA5D1A"/>
    <w:rsid w:val="00CA707B"/>
    <w:rsid w:val="00CB0D56"/>
    <w:rsid w:val="00CB0DF6"/>
    <w:rsid w:val="00CB2276"/>
    <w:rsid w:val="00CB4259"/>
    <w:rsid w:val="00CB6476"/>
    <w:rsid w:val="00CB67FE"/>
    <w:rsid w:val="00CC0F2B"/>
    <w:rsid w:val="00CC74B8"/>
    <w:rsid w:val="00CD24CC"/>
    <w:rsid w:val="00CD3631"/>
    <w:rsid w:val="00CD4A37"/>
    <w:rsid w:val="00CE129E"/>
    <w:rsid w:val="00CE3168"/>
    <w:rsid w:val="00CE6940"/>
    <w:rsid w:val="00CE6EF6"/>
    <w:rsid w:val="00CE79A3"/>
    <w:rsid w:val="00CF0822"/>
    <w:rsid w:val="00CF1926"/>
    <w:rsid w:val="00CF26CA"/>
    <w:rsid w:val="00CF2AE1"/>
    <w:rsid w:val="00CF2DB6"/>
    <w:rsid w:val="00CF3300"/>
    <w:rsid w:val="00CF4394"/>
    <w:rsid w:val="00CF542E"/>
    <w:rsid w:val="00CF5A95"/>
    <w:rsid w:val="00D001B1"/>
    <w:rsid w:val="00D0075C"/>
    <w:rsid w:val="00D00A5D"/>
    <w:rsid w:val="00D0205E"/>
    <w:rsid w:val="00D0301C"/>
    <w:rsid w:val="00D033C2"/>
    <w:rsid w:val="00D05417"/>
    <w:rsid w:val="00D0543B"/>
    <w:rsid w:val="00D10FE6"/>
    <w:rsid w:val="00D11FED"/>
    <w:rsid w:val="00D13AB0"/>
    <w:rsid w:val="00D13D25"/>
    <w:rsid w:val="00D147CF"/>
    <w:rsid w:val="00D14F0E"/>
    <w:rsid w:val="00D17C0E"/>
    <w:rsid w:val="00D209D8"/>
    <w:rsid w:val="00D23A04"/>
    <w:rsid w:val="00D23FE3"/>
    <w:rsid w:val="00D24BFF"/>
    <w:rsid w:val="00D30516"/>
    <w:rsid w:val="00D326B6"/>
    <w:rsid w:val="00D32DC2"/>
    <w:rsid w:val="00D3375F"/>
    <w:rsid w:val="00D346D8"/>
    <w:rsid w:val="00D355D1"/>
    <w:rsid w:val="00D36C39"/>
    <w:rsid w:val="00D378F8"/>
    <w:rsid w:val="00D40ED5"/>
    <w:rsid w:val="00D42238"/>
    <w:rsid w:val="00D4251E"/>
    <w:rsid w:val="00D43717"/>
    <w:rsid w:val="00D45BA3"/>
    <w:rsid w:val="00D47997"/>
    <w:rsid w:val="00D47FBB"/>
    <w:rsid w:val="00D522CC"/>
    <w:rsid w:val="00D53F7F"/>
    <w:rsid w:val="00D5440A"/>
    <w:rsid w:val="00D54C7E"/>
    <w:rsid w:val="00D55675"/>
    <w:rsid w:val="00D617BF"/>
    <w:rsid w:val="00D64896"/>
    <w:rsid w:val="00D64BC6"/>
    <w:rsid w:val="00D723E6"/>
    <w:rsid w:val="00D740F8"/>
    <w:rsid w:val="00D75A14"/>
    <w:rsid w:val="00D76B62"/>
    <w:rsid w:val="00D76F34"/>
    <w:rsid w:val="00D77716"/>
    <w:rsid w:val="00D80A6F"/>
    <w:rsid w:val="00D81371"/>
    <w:rsid w:val="00D8234E"/>
    <w:rsid w:val="00D837E1"/>
    <w:rsid w:val="00D84683"/>
    <w:rsid w:val="00D84F6A"/>
    <w:rsid w:val="00D852D3"/>
    <w:rsid w:val="00D8718F"/>
    <w:rsid w:val="00D874A4"/>
    <w:rsid w:val="00D87913"/>
    <w:rsid w:val="00D9076E"/>
    <w:rsid w:val="00D90C54"/>
    <w:rsid w:val="00D90E78"/>
    <w:rsid w:val="00D91CFD"/>
    <w:rsid w:val="00D920D8"/>
    <w:rsid w:val="00D92151"/>
    <w:rsid w:val="00D9264A"/>
    <w:rsid w:val="00D94853"/>
    <w:rsid w:val="00D95100"/>
    <w:rsid w:val="00D97CF2"/>
    <w:rsid w:val="00DA0EF8"/>
    <w:rsid w:val="00DA2F4D"/>
    <w:rsid w:val="00DA32F9"/>
    <w:rsid w:val="00DA340D"/>
    <w:rsid w:val="00DA3885"/>
    <w:rsid w:val="00DA789D"/>
    <w:rsid w:val="00DB02E9"/>
    <w:rsid w:val="00DB2CE0"/>
    <w:rsid w:val="00DB366D"/>
    <w:rsid w:val="00DB540A"/>
    <w:rsid w:val="00DC1884"/>
    <w:rsid w:val="00DC1C74"/>
    <w:rsid w:val="00DC2B0C"/>
    <w:rsid w:val="00DC64D2"/>
    <w:rsid w:val="00DC6858"/>
    <w:rsid w:val="00DC6CB2"/>
    <w:rsid w:val="00DC7A26"/>
    <w:rsid w:val="00DD0B65"/>
    <w:rsid w:val="00DD4A10"/>
    <w:rsid w:val="00DD6231"/>
    <w:rsid w:val="00DD70A1"/>
    <w:rsid w:val="00DD722F"/>
    <w:rsid w:val="00DE2705"/>
    <w:rsid w:val="00DE3D4F"/>
    <w:rsid w:val="00DE41AA"/>
    <w:rsid w:val="00DE5030"/>
    <w:rsid w:val="00DE6675"/>
    <w:rsid w:val="00DE7680"/>
    <w:rsid w:val="00DF202F"/>
    <w:rsid w:val="00DF32F4"/>
    <w:rsid w:val="00DF40A2"/>
    <w:rsid w:val="00DF43EE"/>
    <w:rsid w:val="00DF6224"/>
    <w:rsid w:val="00DF6360"/>
    <w:rsid w:val="00DF6787"/>
    <w:rsid w:val="00DF68BE"/>
    <w:rsid w:val="00DF784F"/>
    <w:rsid w:val="00E02967"/>
    <w:rsid w:val="00E064E1"/>
    <w:rsid w:val="00E06A49"/>
    <w:rsid w:val="00E06FBB"/>
    <w:rsid w:val="00E078F2"/>
    <w:rsid w:val="00E07A5E"/>
    <w:rsid w:val="00E1014A"/>
    <w:rsid w:val="00E10726"/>
    <w:rsid w:val="00E11F66"/>
    <w:rsid w:val="00E13792"/>
    <w:rsid w:val="00E13E3F"/>
    <w:rsid w:val="00E14208"/>
    <w:rsid w:val="00E15077"/>
    <w:rsid w:val="00E154E4"/>
    <w:rsid w:val="00E210EC"/>
    <w:rsid w:val="00E22A47"/>
    <w:rsid w:val="00E22D3E"/>
    <w:rsid w:val="00E25DF2"/>
    <w:rsid w:val="00E27C9B"/>
    <w:rsid w:val="00E30177"/>
    <w:rsid w:val="00E30750"/>
    <w:rsid w:val="00E31014"/>
    <w:rsid w:val="00E31D14"/>
    <w:rsid w:val="00E3556C"/>
    <w:rsid w:val="00E364A0"/>
    <w:rsid w:val="00E36A0E"/>
    <w:rsid w:val="00E40214"/>
    <w:rsid w:val="00E43711"/>
    <w:rsid w:val="00E44000"/>
    <w:rsid w:val="00E45DE7"/>
    <w:rsid w:val="00E50A0A"/>
    <w:rsid w:val="00E51042"/>
    <w:rsid w:val="00E518FA"/>
    <w:rsid w:val="00E51BC2"/>
    <w:rsid w:val="00E51E71"/>
    <w:rsid w:val="00E548DF"/>
    <w:rsid w:val="00E548EB"/>
    <w:rsid w:val="00E55E02"/>
    <w:rsid w:val="00E55EC5"/>
    <w:rsid w:val="00E5605C"/>
    <w:rsid w:val="00E569E9"/>
    <w:rsid w:val="00E57F92"/>
    <w:rsid w:val="00E611FF"/>
    <w:rsid w:val="00E6128F"/>
    <w:rsid w:val="00E65775"/>
    <w:rsid w:val="00E67DEF"/>
    <w:rsid w:val="00E714E8"/>
    <w:rsid w:val="00E71C2F"/>
    <w:rsid w:val="00E72D15"/>
    <w:rsid w:val="00E74D65"/>
    <w:rsid w:val="00E779E6"/>
    <w:rsid w:val="00E807CA"/>
    <w:rsid w:val="00E8230D"/>
    <w:rsid w:val="00E84286"/>
    <w:rsid w:val="00E84BDD"/>
    <w:rsid w:val="00E86CE7"/>
    <w:rsid w:val="00E86F9B"/>
    <w:rsid w:val="00E9056F"/>
    <w:rsid w:val="00E91F53"/>
    <w:rsid w:val="00E940A9"/>
    <w:rsid w:val="00E97CB1"/>
    <w:rsid w:val="00EA0165"/>
    <w:rsid w:val="00EA0363"/>
    <w:rsid w:val="00EA0C36"/>
    <w:rsid w:val="00EA11CC"/>
    <w:rsid w:val="00EA1C4E"/>
    <w:rsid w:val="00EA2DCB"/>
    <w:rsid w:val="00EA5435"/>
    <w:rsid w:val="00EA6AD3"/>
    <w:rsid w:val="00EA7A42"/>
    <w:rsid w:val="00EA7DE3"/>
    <w:rsid w:val="00EB058E"/>
    <w:rsid w:val="00EB0BCB"/>
    <w:rsid w:val="00EB0F5E"/>
    <w:rsid w:val="00EB39F7"/>
    <w:rsid w:val="00EB3B5C"/>
    <w:rsid w:val="00EB648B"/>
    <w:rsid w:val="00EB6AE8"/>
    <w:rsid w:val="00EB7922"/>
    <w:rsid w:val="00EB7A0F"/>
    <w:rsid w:val="00EB7CE9"/>
    <w:rsid w:val="00EC0840"/>
    <w:rsid w:val="00EC14AE"/>
    <w:rsid w:val="00EC20E6"/>
    <w:rsid w:val="00EC40F4"/>
    <w:rsid w:val="00EC4CCE"/>
    <w:rsid w:val="00EC4DDE"/>
    <w:rsid w:val="00EC5167"/>
    <w:rsid w:val="00EC6088"/>
    <w:rsid w:val="00EC614E"/>
    <w:rsid w:val="00EC64EB"/>
    <w:rsid w:val="00ED62ED"/>
    <w:rsid w:val="00ED6EB1"/>
    <w:rsid w:val="00ED719B"/>
    <w:rsid w:val="00EE0761"/>
    <w:rsid w:val="00EE298A"/>
    <w:rsid w:val="00EE341A"/>
    <w:rsid w:val="00EE36A7"/>
    <w:rsid w:val="00EE3A2C"/>
    <w:rsid w:val="00EE3A4C"/>
    <w:rsid w:val="00EF1F7C"/>
    <w:rsid w:val="00EF5CCD"/>
    <w:rsid w:val="00EF5E79"/>
    <w:rsid w:val="00EF61B7"/>
    <w:rsid w:val="00EF68B5"/>
    <w:rsid w:val="00EF68B6"/>
    <w:rsid w:val="00F02DAB"/>
    <w:rsid w:val="00F02EE8"/>
    <w:rsid w:val="00F03B97"/>
    <w:rsid w:val="00F03D03"/>
    <w:rsid w:val="00F12B7C"/>
    <w:rsid w:val="00F136BF"/>
    <w:rsid w:val="00F17AA5"/>
    <w:rsid w:val="00F17F58"/>
    <w:rsid w:val="00F211F1"/>
    <w:rsid w:val="00F217E2"/>
    <w:rsid w:val="00F2211E"/>
    <w:rsid w:val="00F22B0E"/>
    <w:rsid w:val="00F22BE6"/>
    <w:rsid w:val="00F23B14"/>
    <w:rsid w:val="00F24246"/>
    <w:rsid w:val="00F25B2F"/>
    <w:rsid w:val="00F27D80"/>
    <w:rsid w:val="00F3032F"/>
    <w:rsid w:val="00F3349B"/>
    <w:rsid w:val="00F37F7C"/>
    <w:rsid w:val="00F4242C"/>
    <w:rsid w:val="00F428AE"/>
    <w:rsid w:val="00F437AA"/>
    <w:rsid w:val="00F43855"/>
    <w:rsid w:val="00F43AED"/>
    <w:rsid w:val="00F448A7"/>
    <w:rsid w:val="00F44CAC"/>
    <w:rsid w:val="00F47424"/>
    <w:rsid w:val="00F50740"/>
    <w:rsid w:val="00F52B89"/>
    <w:rsid w:val="00F56589"/>
    <w:rsid w:val="00F56824"/>
    <w:rsid w:val="00F61552"/>
    <w:rsid w:val="00F619CF"/>
    <w:rsid w:val="00F62951"/>
    <w:rsid w:val="00F62FAF"/>
    <w:rsid w:val="00F65374"/>
    <w:rsid w:val="00F65459"/>
    <w:rsid w:val="00F66639"/>
    <w:rsid w:val="00F673C0"/>
    <w:rsid w:val="00F67555"/>
    <w:rsid w:val="00F67945"/>
    <w:rsid w:val="00F70A80"/>
    <w:rsid w:val="00F717EA"/>
    <w:rsid w:val="00F73BF0"/>
    <w:rsid w:val="00F75E11"/>
    <w:rsid w:val="00F76969"/>
    <w:rsid w:val="00F76E73"/>
    <w:rsid w:val="00F77132"/>
    <w:rsid w:val="00F80BCC"/>
    <w:rsid w:val="00F84686"/>
    <w:rsid w:val="00F8500D"/>
    <w:rsid w:val="00F87035"/>
    <w:rsid w:val="00F910F5"/>
    <w:rsid w:val="00F91825"/>
    <w:rsid w:val="00F940C6"/>
    <w:rsid w:val="00F94497"/>
    <w:rsid w:val="00F9679E"/>
    <w:rsid w:val="00F97EE7"/>
    <w:rsid w:val="00F97FDD"/>
    <w:rsid w:val="00FA0C49"/>
    <w:rsid w:val="00FA0F4A"/>
    <w:rsid w:val="00FA16EA"/>
    <w:rsid w:val="00FA2747"/>
    <w:rsid w:val="00FA2E0A"/>
    <w:rsid w:val="00FA30DD"/>
    <w:rsid w:val="00FA539C"/>
    <w:rsid w:val="00FA55E4"/>
    <w:rsid w:val="00FA5675"/>
    <w:rsid w:val="00FB0B9E"/>
    <w:rsid w:val="00FB2046"/>
    <w:rsid w:val="00FB29DB"/>
    <w:rsid w:val="00FB328B"/>
    <w:rsid w:val="00FB3FA5"/>
    <w:rsid w:val="00FB4857"/>
    <w:rsid w:val="00FB58BB"/>
    <w:rsid w:val="00FB5B53"/>
    <w:rsid w:val="00FB5BDD"/>
    <w:rsid w:val="00FB695E"/>
    <w:rsid w:val="00FC0B6D"/>
    <w:rsid w:val="00FC25EC"/>
    <w:rsid w:val="00FC2A4D"/>
    <w:rsid w:val="00FC3C38"/>
    <w:rsid w:val="00FC58F3"/>
    <w:rsid w:val="00FC751F"/>
    <w:rsid w:val="00FD03F6"/>
    <w:rsid w:val="00FD2B09"/>
    <w:rsid w:val="00FD38A1"/>
    <w:rsid w:val="00FD3F13"/>
    <w:rsid w:val="00FD600D"/>
    <w:rsid w:val="00FD6269"/>
    <w:rsid w:val="00FD663E"/>
    <w:rsid w:val="00FD6801"/>
    <w:rsid w:val="00FD74A6"/>
    <w:rsid w:val="00FD7A5E"/>
    <w:rsid w:val="00FD7D29"/>
    <w:rsid w:val="00FE2B91"/>
    <w:rsid w:val="00FE76E6"/>
    <w:rsid w:val="00FE7828"/>
    <w:rsid w:val="00FE7BF7"/>
    <w:rsid w:val="00FF15DB"/>
    <w:rsid w:val="00FF31F0"/>
    <w:rsid w:val="00FF385B"/>
    <w:rsid w:val="00FF4D86"/>
    <w:rsid w:val="00FF7061"/>
    <w:rsid w:val="0326DC42"/>
    <w:rsid w:val="08992F84"/>
    <w:rsid w:val="1DBE7CE8"/>
    <w:rsid w:val="3CAC6AEE"/>
    <w:rsid w:val="40047634"/>
    <w:rsid w:val="40D8E9AC"/>
    <w:rsid w:val="442C11E5"/>
    <w:rsid w:val="49A463C2"/>
    <w:rsid w:val="4BF35C52"/>
    <w:rsid w:val="4D2FF4E6"/>
    <w:rsid w:val="5FFAEED1"/>
    <w:rsid w:val="63C741C3"/>
    <w:rsid w:val="6C99896D"/>
    <w:rsid w:val="7F1D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A3114"/>
  <w15:docId w15:val="{E75EA4C7-0B8E-4BE6-9393-6D519492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semiHidden="1" w:uiPriority="2" w:unhideWhenUsed="1" w:qFormat="1"/>
    <w:lsdException w:name="heading 4" w:semiHidden="1" w:uiPriority="2"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locked="1"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semiHidden="1" w:uiPriority="99" w:unhideWhenUsed="1"/>
    <w:lsdException w:name="annotation text" w:locked="1" w:semiHidden="1" w:unhideWhenUsed="1"/>
    <w:lsdException w:name="header" w:semiHidden="1" w:uiPriority="99" w:unhideWhenUsed="1"/>
    <w:lsdException w:name="footer" w:semiHidden="1" w:uiPriority="99" w:unhideWhenUsed="1"/>
    <w:lsdException w:name="index heading" w:locked="1" w:semiHidden="1" w:unhideWhenUsed="1"/>
    <w:lsdException w:name="caption" w:semiHidden="1" w:uiPriority="35" w:unhideWhenUsed="1" w:qFormat="1"/>
    <w:lsdException w:name="table of figures" w:semiHidden="1" w:unhideWhenUsed="1"/>
    <w:lsdException w:name="envelope address" w:locked="1" w:semiHidden="1" w:unhideWhenUsed="1"/>
    <w:lsdException w:name="envelope return" w:locked="1" w:semiHidden="1" w:unhideWhenUsed="1"/>
    <w:lsdException w:name="footnote reference" w:semiHidden="1" w:uiPriority="99"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semiHidden="1" w:unhideWhenUsed="1"/>
    <w:lsdException w:name="List Bullet 3" w:semiHidden="1" w:unhideWhenUsed="1"/>
    <w:lsdException w:name="List Bullet 4" w:locked="1" w:semiHidden="1" w:unhideWhenUsed="1"/>
    <w:lsdException w:name="List Bullet 5" w:locked="1" w:semiHidden="1" w:unhideWhenUsed="1"/>
    <w:lsdException w:name="List Number 2" w:semiHidden="1" w:unhideWhenUsed="1"/>
    <w:lsdException w:name="List Number 3" w:semiHidden="1" w:unhideWhenUsed="1"/>
    <w:lsdException w:name="List Number 4" w:locked="1" w:semiHidden="1" w:unhideWhenUsed="1"/>
    <w:lsdException w:name="List Number 5" w:locked="1" w:semiHidden="1" w:unhideWhenUsed="1"/>
    <w:lsdException w:name="Title" w:uiPriority="19"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uiPriority="19" w:qFormat="1"/>
    <w:lsdException w:name="Salutation" w:locked="1" w:semiHidden="1" w:unhideWhenUsed="1"/>
    <w:lsdException w:name="Date"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iPriority="99" w:unhideWhenUsed="1"/>
    <w:lsdException w:name="FollowedHyperlink" w:locked="1" w:semiHidden="1" w:unhideWhenUsed="1"/>
    <w:lsdException w:name="Strong" w:uiPriority="22" w:qFormat="1"/>
    <w:lsdException w:name="Emphasis" w:uiPriority="20" w:qFormat="1"/>
    <w:lsdException w:name="Document Map"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uiPriority="99"/>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YSE Normal Body text style"/>
    <w:qFormat/>
    <w:rsid w:val="001959F9"/>
    <w:pPr>
      <w:spacing w:after="120" w:line="264" w:lineRule="auto"/>
      <w:jc w:val="both"/>
    </w:pPr>
    <w:rPr>
      <w:rFonts w:ascii="Calibri" w:hAnsi="Calibri"/>
    </w:rPr>
  </w:style>
  <w:style w:type="paragraph" w:styleId="Heading1">
    <w:name w:val="heading 1"/>
    <w:aliases w:val="NYSE Heading 1"/>
    <w:basedOn w:val="Normal"/>
    <w:next w:val="Normal"/>
    <w:link w:val="Heading1Char"/>
    <w:uiPriority w:val="2"/>
    <w:qFormat/>
    <w:rsid w:val="003E1415"/>
    <w:pPr>
      <w:keepNext/>
      <w:keepLines/>
      <w:pageBreakBefore/>
      <w:numPr>
        <w:numId w:val="12"/>
      </w:numPr>
      <w:pBdr>
        <w:bottom w:val="single" w:sz="4" w:space="1" w:color="auto"/>
      </w:pBdr>
      <w:spacing w:after="240"/>
      <w:jc w:val="left"/>
      <w:outlineLvl w:val="0"/>
    </w:pPr>
    <w:rPr>
      <w:rFonts w:eastAsiaTheme="majorEastAsia" w:cstheme="majorBidi"/>
      <w:b/>
      <w:bCs/>
      <w:caps/>
      <w:color w:val="008D7F"/>
      <w:sz w:val="28"/>
      <w:szCs w:val="28"/>
    </w:rPr>
  </w:style>
  <w:style w:type="paragraph" w:styleId="Heading2">
    <w:name w:val="heading 2"/>
    <w:aliases w:val="NYSE Heading 2"/>
    <w:basedOn w:val="Normal"/>
    <w:next w:val="Normal"/>
    <w:link w:val="Heading2Char"/>
    <w:uiPriority w:val="2"/>
    <w:qFormat/>
    <w:rsid w:val="003E1415"/>
    <w:pPr>
      <w:keepNext/>
      <w:keepLines/>
      <w:numPr>
        <w:ilvl w:val="1"/>
        <w:numId w:val="12"/>
      </w:numPr>
      <w:spacing w:before="240"/>
      <w:jc w:val="left"/>
      <w:outlineLvl w:val="1"/>
    </w:pPr>
    <w:rPr>
      <w:rFonts w:eastAsiaTheme="majorEastAsia" w:cstheme="majorBidi"/>
      <w:b/>
      <w:bCs/>
      <w:caps/>
      <w:szCs w:val="26"/>
    </w:rPr>
  </w:style>
  <w:style w:type="paragraph" w:styleId="Heading3">
    <w:name w:val="heading 3"/>
    <w:aliases w:val="NYSE Heading 3"/>
    <w:basedOn w:val="Normal"/>
    <w:next w:val="Normal"/>
    <w:link w:val="Heading3Char"/>
    <w:uiPriority w:val="2"/>
    <w:qFormat/>
    <w:rsid w:val="00D90C54"/>
    <w:pPr>
      <w:keepNext/>
      <w:keepLines/>
      <w:numPr>
        <w:ilvl w:val="2"/>
        <w:numId w:val="12"/>
      </w:numPr>
      <w:spacing w:before="240" w:after="0"/>
      <w:jc w:val="left"/>
      <w:outlineLvl w:val="2"/>
    </w:pPr>
    <w:rPr>
      <w:rFonts w:eastAsiaTheme="majorEastAsia" w:cstheme="majorBidi"/>
      <w:b/>
      <w:bCs/>
      <w:color w:val="008D7F" w:themeColor="text1"/>
    </w:rPr>
  </w:style>
  <w:style w:type="paragraph" w:styleId="Heading4">
    <w:name w:val="heading 4"/>
    <w:aliases w:val="NYSE Heading 4"/>
    <w:basedOn w:val="Normal"/>
    <w:next w:val="Normal"/>
    <w:link w:val="Heading4Char"/>
    <w:uiPriority w:val="2"/>
    <w:qFormat/>
    <w:rsid w:val="003E1415"/>
    <w:pPr>
      <w:keepNext/>
      <w:keepLines/>
      <w:numPr>
        <w:ilvl w:val="3"/>
        <w:numId w:val="12"/>
      </w:numPr>
      <w:spacing w:before="120" w:after="0"/>
      <w:jc w:val="left"/>
      <w:outlineLvl w:val="3"/>
    </w:pPr>
    <w:rPr>
      <w:rFonts w:eastAsiaTheme="majorEastAsia" w:cstheme="majorBidi"/>
      <w:b/>
      <w:bCs/>
      <w:iCs/>
      <w:color w:val="008D7F"/>
    </w:rPr>
  </w:style>
  <w:style w:type="paragraph" w:styleId="Heading5">
    <w:name w:val="heading 5"/>
    <w:aliases w:val="NYSE Heading 5"/>
    <w:basedOn w:val="Normal"/>
    <w:next w:val="Normal"/>
    <w:link w:val="Heading5Char"/>
    <w:uiPriority w:val="19"/>
    <w:qFormat/>
    <w:rsid w:val="003E1415"/>
    <w:pPr>
      <w:keepNext/>
      <w:keepLines/>
      <w:spacing w:before="120" w:after="0"/>
      <w:jc w:val="left"/>
      <w:outlineLvl w:val="4"/>
    </w:pPr>
    <w:rPr>
      <w:rFonts w:eastAsiaTheme="majorEastAsia" w:cstheme="majorBidi"/>
      <w:color w:val="008D7F"/>
    </w:rPr>
  </w:style>
  <w:style w:type="paragraph" w:styleId="Heading6">
    <w:name w:val="heading 6"/>
    <w:aliases w:val="NYSE Heading 6"/>
    <w:basedOn w:val="Normal"/>
    <w:next w:val="Normal"/>
    <w:link w:val="Heading6Char"/>
    <w:uiPriority w:val="19"/>
    <w:qFormat/>
    <w:rsid w:val="003E1415"/>
    <w:pPr>
      <w:keepNext/>
      <w:keepLines/>
      <w:pageBreakBefore/>
      <w:numPr>
        <w:numId w:val="13"/>
      </w:numPr>
      <w:pBdr>
        <w:bottom w:val="single" w:sz="4" w:space="1" w:color="auto"/>
      </w:pBdr>
      <w:spacing w:after="240"/>
      <w:jc w:val="left"/>
      <w:outlineLvl w:val="5"/>
    </w:pPr>
    <w:rPr>
      <w:rFonts w:eastAsiaTheme="majorEastAsia" w:cstheme="majorBidi"/>
      <w:b/>
      <w:iCs/>
      <w:caps/>
      <w:color w:val="008D7F"/>
      <w:sz w:val="28"/>
    </w:rPr>
  </w:style>
  <w:style w:type="paragraph" w:styleId="Heading7">
    <w:name w:val="heading 7"/>
    <w:aliases w:val="NYSE Heading 7"/>
    <w:basedOn w:val="Normal"/>
    <w:next w:val="Normal"/>
    <w:link w:val="Heading7Char"/>
    <w:uiPriority w:val="19"/>
    <w:qFormat/>
    <w:rsid w:val="003E1415"/>
    <w:pPr>
      <w:keepNext/>
      <w:keepLines/>
      <w:numPr>
        <w:ilvl w:val="1"/>
        <w:numId w:val="13"/>
      </w:numPr>
      <w:spacing w:before="240"/>
      <w:outlineLvl w:val="6"/>
    </w:pPr>
    <w:rPr>
      <w:rFonts w:eastAsiaTheme="majorEastAsia" w:cstheme="majorBidi"/>
      <w:b/>
      <w:iCs/>
      <w:caps/>
    </w:rPr>
  </w:style>
  <w:style w:type="paragraph" w:styleId="Heading8">
    <w:name w:val="heading 8"/>
    <w:aliases w:val="NYSE Heading 8"/>
    <w:basedOn w:val="Normal"/>
    <w:next w:val="Normal"/>
    <w:link w:val="Heading8Char"/>
    <w:uiPriority w:val="19"/>
    <w:qFormat/>
    <w:rsid w:val="003E1415"/>
    <w:pPr>
      <w:keepNext/>
      <w:keepLines/>
      <w:numPr>
        <w:ilvl w:val="2"/>
        <w:numId w:val="13"/>
      </w:numPr>
      <w:spacing w:before="120" w:after="0"/>
      <w:jc w:val="left"/>
      <w:outlineLvl w:val="7"/>
    </w:pPr>
    <w:rPr>
      <w:rFonts w:eastAsiaTheme="majorEastAsia" w:cstheme="majorBidi"/>
      <w:b/>
      <w:szCs w:val="20"/>
    </w:rPr>
  </w:style>
  <w:style w:type="paragraph" w:styleId="Heading9">
    <w:name w:val="heading 9"/>
    <w:basedOn w:val="Normal"/>
    <w:next w:val="Normal"/>
    <w:link w:val="Heading9Char"/>
    <w:uiPriority w:val="19"/>
    <w:semiHidden/>
    <w:qFormat/>
    <w:locked/>
    <w:rsid w:val="003E1415"/>
    <w:pPr>
      <w:keepNext/>
      <w:keepLines/>
      <w:numPr>
        <w:ilvl w:val="3"/>
        <w:numId w:val="13"/>
      </w:numPr>
      <w:spacing w:before="120" w:after="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YSE Heading 3 Char"/>
    <w:basedOn w:val="DefaultParagraphFont"/>
    <w:link w:val="Heading3"/>
    <w:uiPriority w:val="2"/>
    <w:rsid w:val="00D90C54"/>
    <w:rPr>
      <w:rFonts w:ascii="Calibri" w:eastAsiaTheme="majorEastAsia" w:hAnsi="Calibri" w:cstheme="majorBidi"/>
      <w:b/>
      <w:bCs/>
      <w:color w:val="008D7F" w:themeColor="text1"/>
    </w:rPr>
  </w:style>
  <w:style w:type="paragraph" w:styleId="ListBullet">
    <w:name w:val="List Bullet"/>
    <w:aliases w:val="NYSE List Bullet"/>
    <w:autoRedefine/>
    <w:rsid w:val="0071200D"/>
    <w:pPr>
      <w:numPr>
        <w:numId w:val="3"/>
      </w:numPr>
      <w:spacing w:before="40" w:after="60" w:line="280" w:lineRule="atLeast"/>
    </w:pPr>
    <w:rPr>
      <w:rFonts w:ascii="Arial" w:hAnsi="Arial"/>
      <w:sz w:val="18"/>
    </w:rPr>
  </w:style>
  <w:style w:type="character" w:customStyle="1" w:styleId="NYSEtableheadingsblack">
    <w:name w:val="NYSE table headings_black"/>
    <w:rsid w:val="00C262CD"/>
    <w:rPr>
      <w:rFonts w:ascii="Arial Bold" w:hAnsi="Arial Bold"/>
      <w:b/>
      <w:color w:val="000000"/>
    </w:rPr>
  </w:style>
  <w:style w:type="character" w:customStyle="1" w:styleId="NYSEtableheadingscolour">
    <w:name w:val="NYSE table headings_colour"/>
    <w:rsid w:val="00216AA9"/>
    <w:rPr>
      <w:rFonts w:ascii="Arial Bold" w:hAnsi="Arial Bold"/>
      <w:b/>
      <w:color w:val="031F73"/>
    </w:rPr>
  </w:style>
  <w:style w:type="character" w:customStyle="1" w:styleId="NYSEtableheadingswhite">
    <w:name w:val="NYSE table headings_white"/>
    <w:basedOn w:val="NYSEtableheadingsblack"/>
    <w:rsid w:val="00C262CD"/>
    <w:rPr>
      <w:rFonts w:ascii="Arial Bold" w:hAnsi="Arial Bold"/>
      <w:b/>
      <w:color w:val="FFFFFF"/>
      <w:u w:val="none"/>
    </w:rPr>
  </w:style>
  <w:style w:type="table" w:styleId="TableGrid">
    <w:name w:val="Table Grid"/>
    <w:aliases w:val="NYSE Table Grid"/>
    <w:basedOn w:val="TableNormal"/>
    <w:uiPriority w:val="59"/>
    <w:rsid w:val="00216AA9"/>
    <w:pPr>
      <w:spacing w:before="100" w:after="100" w:line="280" w:lineRule="atLeast"/>
    </w:pPr>
    <w:rPr>
      <w:rFonts w:ascii="Arial" w:hAnsi="Arial"/>
      <w:sz w:val="18"/>
    </w:rPr>
    <w:tblPr>
      <w:tblBorders>
        <w:top w:val="single" w:sz="12" w:space="0" w:color="031F73"/>
        <w:left w:val="single" w:sz="8" w:space="0" w:color="C0C0C0"/>
        <w:bottom w:val="single" w:sz="12" w:space="0" w:color="031F73"/>
        <w:right w:val="single" w:sz="8" w:space="0" w:color="C0C0C0"/>
        <w:insideH w:val="single" w:sz="8" w:space="0" w:color="C0C0C0"/>
        <w:insideV w:val="single" w:sz="8" w:space="0" w:color="C0C0C0"/>
      </w:tblBorders>
    </w:tblPr>
    <w:tcPr>
      <w:shd w:val="clear" w:color="auto" w:fill="FFFFFF"/>
    </w:tcPr>
  </w:style>
  <w:style w:type="character" w:customStyle="1" w:styleId="NYSECalloutRegulation">
    <w:name w:val="NYSE Callout Regulation"/>
    <w:basedOn w:val="DefaultParagraphFont"/>
    <w:rsid w:val="009D7DF0"/>
    <w:rPr>
      <w:rFonts w:ascii="Arial" w:hAnsi="Arial"/>
      <w:color w:val="616365"/>
    </w:rPr>
  </w:style>
  <w:style w:type="paragraph" w:styleId="Footer">
    <w:name w:val="footer"/>
    <w:aliases w:val="NYSE Footer"/>
    <w:basedOn w:val="Normal"/>
    <w:link w:val="FooterChar"/>
    <w:uiPriority w:val="99"/>
    <w:rsid w:val="00253DE3"/>
    <w:pPr>
      <w:tabs>
        <w:tab w:val="center" w:pos="4153"/>
        <w:tab w:val="right" w:pos="8306"/>
      </w:tabs>
      <w:spacing w:before="60" w:after="60" w:line="240" w:lineRule="auto"/>
      <w:jc w:val="center"/>
    </w:pPr>
    <w:rPr>
      <w:sz w:val="16"/>
    </w:rPr>
  </w:style>
  <w:style w:type="paragraph" w:styleId="Header">
    <w:name w:val="header"/>
    <w:aliases w:val="NYSE Header"/>
    <w:basedOn w:val="Normal"/>
    <w:link w:val="HeaderChar"/>
    <w:uiPriority w:val="99"/>
    <w:rsid w:val="00253DE3"/>
    <w:pPr>
      <w:tabs>
        <w:tab w:val="center" w:pos="4153"/>
        <w:tab w:val="right" w:pos="8306"/>
      </w:tabs>
      <w:spacing w:before="40" w:after="40" w:line="240" w:lineRule="auto"/>
    </w:pPr>
    <w:rPr>
      <w:sz w:val="16"/>
    </w:rPr>
  </w:style>
  <w:style w:type="character" w:styleId="Hyperlink">
    <w:name w:val="Hyperlink"/>
    <w:aliases w:val="NYSE  Hyperlink"/>
    <w:basedOn w:val="DefaultParagraphFont"/>
    <w:uiPriority w:val="99"/>
    <w:rsid w:val="00C262CD"/>
    <w:rPr>
      <w:rFonts w:ascii="Arial" w:hAnsi="Arial"/>
      <w:color w:val="0000FF"/>
      <w:u w:val="single"/>
    </w:rPr>
  </w:style>
  <w:style w:type="paragraph" w:styleId="ListBullet2">
    <w:name w:val="List Bullet 2"/>
    <w:aliases w:val="NYSE List Bullet 2"/>
    <w:basedOn w:val="Normal"/>
    <w:rsid w:val="00EA0C36"/>
    <w:pPr>
      <w:numPr>
        <w:numId w:val="1"/>
      </w:numPr>
      <w:tabs>
        <w:tab w:val="clear" w:pos="424"/>
        <w:tab w:val="left" w:pos="567"/>
      </w:tabs>
      <w:spacing w:before="20" w:after="60"/>
      <w:ind w:left="568" w:hanging="284"/>
    </w:pPr>
  </w:style>
  <w:style w:type="paragraph" w:styleId="DocumentMap">
    <w:name w:val="Document Map"/>
    <w:basedOn w:val="Normal"/>
    <w:semiHidden/>
    <w:rsid w:val="009355F7"/>
    <w:pPr>
      <w:shd w:val="clear" w:color="auto" w:fill="000080"/>
    </w:pPr>
    <w:rPr>
      <w:rFonts w:ascii="Tahoma" w:hAnsi="Tahoma" w:cs="Tahoma"/>
    </w:rPr>
  </w:style>
  <w:style w:type="character" w:customStyle="1" w:styleId="NYSEcharacterboldtext">
    <w:name w:val="NYSE character_bold text"/>
    <w:basedOn w:val="DefaultParagraphFont"/>
    <w:rsid w:val="00C262CD"/>
    <w:rPr>
      <w:rFonts w:ascii="Arial" w:hAnsi="Arial"/>
      <w:b/>
      <w:lang w:val="en-GB"/>
    </w:rPr>
  </w:style>
  <w:style w:type="paragraph" w:customStyle="1" w:styleId="NYSECovertitlelevel1">
    <w:name w:val="NYSE Cover title level 1"/>
    <w:rsid w:val="00205E45"/>
    <w:pPr>
      <w:spacing w:after="60"/>
    </w:pPr>
    <w:rPr>
      <w:rFonts w:ascii="Arial" w:hAnsi="Arial"/>
      <w:color w:val="EAEAEA"/>
      <w:sz w:val="52"/>
      <w:szCs w:val="64"/>
    </w:rPr>
  </w:style>
  <w:style w:type="paragraph" w:customStyle="1" w:styleId="NYSECovertitlelevel2">
    <w:name w:val="NYSE Cover title level 2"/>
    <w:rsid w:val="00205E45"/>
    <w:pPr>
      <w:spacing w:before="120" w:after="120"/>
    </w:pPr>
    <w:rPr>
      <w:rFonts w:ascii="Arial" w:hAnsi="Arial"/>
      <w:color w:val="EAEAEA"/>
      <w:sz w:val="32"/>
      <w:szCs w:val="36"/>
    </w:rPr>
  </w:style>
  <w:style w:type="paragraph" w:customStyle="1" w:styleId="NYSECovertitlelevel3">
    <w:name w:val="NYSE Cover title level 3"/>
    <w:basedOn w:val="Normal"/>
    <w:rsid w:val="00205E45"/>
    <w:pPr>
      <w:spacing w:before="120" w:line="320" w:lineRule="atLeast"/>
    </w:pPr>
    <w:rPr>
      <w:caps/>
      <w:color w:val="EAEAEA"/>
      <w:szCs w:val="24"/>
    </w:rPr>
  </w:style>
  <w:style w:type="paragraph" w:customStyle="1" w:styleId="NYSEFigureheading">
    <w:name w:val="NYSE Figure heading"/>
    <w:next w:val="Normal"/>
    <w:link w:val="NYSEFigureheadingCharChar"/>
    <w:rsid w:val="00C262CD"/>
    <w:pPr>
      <w:keepNext/>
      <w:spacing w:before="200" w:after="120" w:line="280" w:lineRule="exact"/>
    </w:pPr>
    <w:rPr>
      <w:rFonts w:ascii="Arial Bold" w:hAnsi="Arial Bold"/>
      <w:b/>
      <w:bCs/>
      <w:sz w:val="18"/>
      <w:szCs w:val="18"/>
    </w:rPr>
  </w:style>
  <w:style w:type="character" w:customStyle="1" w:styleId="NYSEFigureheadingCharChar">
    <w:name w:val="NYSE Figure heading Char Char"/>
    <w:basedOn w:val="DefaultParagraphFont"/>
    <w:link w:val="NYSEFigureheading"/>
    <w:rsid w:val="00140AE5"/>
    <w:rPr>
      <w:rFonts w:ascii="Arial Bold" w:hAnsi="Arial Bold"/>
      <w:b/>
      <w:bCs/>
      <w:sz w:val="18"/>
      <w:szCs w:val="18"/>
      <w:lang w:val="en-GB" w:eastAsia="en-US" w:bidi="ar-SA"/>
    </w:rPr>
  </w:style>
  <w:style w:type="table" w:customStyle="1" w:styleId="NYSEtableformatstandard">
    <w:name w:val="NYSE table format_standard"/>
    <w:basedOn w:val="TableNormal"/>
    <w:rsid w:val="00AF59E4"/>
    <w:pPr>
      <w:spacing w:before="60" w:after="60" w:line="240" w:lineRule="atLeast"/>
    </w:pPr>
    <w:rPr>
      <w:rFonts w:ascii="Arial" w:hAnsi="Arial"/>
      <w:sz w:val="18"/>
      <w:szCs w:val="18"/>
    </w:rPr>
    <w:tblPr>
      <w:tblStyleRowBandSize w:val="1"/>
      <w:tblBorders>
        <w:insideH w:val="single" w:sz="8" w:space="0" w:color="FFFFFF"/>
        <w:insideV w:val="single" w:sz="8" w:space="0" w:color="808080"/>
      </w:tblBorders>
    </w:tblPr>
    <w:tcPr>
      <w:shd w:val="clear" w:color="auto" w:fill="E6E6E6"/>
      <w:noWrap/>
      <w:tcMar>
        <w:top w:w="28" w:type="dxa"/>
        <w:bottom w:w="28" w:type="dxa"/>
      </w:tcMar>
    </w:tcPr>
    <w:tblStylePr w:type="firstRow">
      <w:pPr>
        <w:wordWrap/>
        <w:spacing w:beforeLines="0" w:beforeAutospacing="0" w:afterLines="0" w:afterAutospacing="0" w:line="280" w:lineRule="exact"/>
      </w:pPr>
      <w:rPr>
        <w:rFonts w:ascii="DINPro-Light" w:hAnsi="DINPro-Light"/>
        <w:b/>
        <w:i w:val="0"/>
        <w:color w:val="FFFFFF"/>
        <w:sz w:val="18"/>
        <w:szCs w:val="18"/>
      </w:rPr>
      <w:tblPr/>
      <w:tcPr>
        <w:tcBorders>
          <w:top w:val="nil"/>
          <w:left w:val="single" w:sz="8" w:space="0" w:color="FFFFFF"/>
          <w:bottom w:val="nil"/>
          <w:right w:val="single" w:sz="8" w:space="0" w:color="FFFFFF"/>
          <w:insideH w:val="nil"/>
          <w:insideV w:val="single" w:sz="8" w:space="0" w:color="FFFFFF"/>
          <w:tl2br w:val="nil"/>
          <w:tr2bl w:val="nil"/>
        </w:tcBorders>
        <w:shd w:val="clear" w:color="auto" w:fill="031F73"/>
      </w:tcPr>
    </w:tblStylePr>
    <w:tblStylePr w:type="band1Horz">
      <w:rPr>
        <w:sz w:val="18"/>
      </w:rPr>
      <w:tblPr/>
      <w:tcPr>
        <w:tcBorders>
          <w:top w:val="single" w:sz="6" w:space="0" w:color="031F73"/>
          <w:left w:val="single" w:sz="8" w:space="0" w:color="FFFFFF"/>
          <w:bottom w:val="single" w:sz="6" w:space="0" w:color="031F73"/>
          <w:right w:val="single" w:sz="8" w:space="0" w:color="FFFFFF"/>
          <w:insideH w:val="single" w:sz="6" w:space="0" w:color="FFFFFF"/>
          <w:insideV w:val="single" w:sz="6" w:space="0" w:color="FFFFFF"/>
          <w:tl2br w:val="nil"/>
          <w:tr2bl w:val="nil"/>
        </w:tcBorders>
        <w:shd w:val="clear" w:color="auto" w:fill="F3F3F3"/>
      </w:tcPr>
    </w:tblStylePr>
    <w:tblStylePr w:type="band2Horz">
      <w:pPr>
        <w:jc w:val="left"/>
      </w:pPr>
      <w:rPr>
        <w:rFonts w:ascii="Arial" w:hAnsi="Arial"/>
        <w:color w:val="000000"/>
        <w:sz w:val="18"/>
      </w:rPr>
      <w:tblPr/>
      <w:tcPr>
        <w:tcBorders>
          <w:top w:val="single" w:sz="8" w:space="0" w:color="031F73"/>
          <w:left w:val="single" w:sz="8" w:space="0" w:color="FFFFFF"/>
          <w:bottom w:val="single" w:sz="8" w:space="0" w:color="031F73"/>
          <w:right w:val="single" w:sz="8" w:space="0" w:color="FFFFFF"/>
          <w:insideH w:val="single" w:sz="6" w:space="0" w:color="FFFFFF"/>
          <w:insideV w:val="single" w:sz="8" w:space="0" w:color="FFFFFF"/>
          <w:tl2br w:val="nil"/>
          <w:tr2bl w:val="nil"/>
        </w:tcBorders>
        <w:shd w:val="clear" w:color="auto" w:fill="E6E6E6"/>
      </w:tcPr>
    </w:tblStylePr>
    <w:tblStylePr w:type="nwCell">
      <w:rPr>
        <w:rFonts w:ascii="Arial" w:hAnsi="Arial"/>
        <w:b/>
        <w:color w:val="FFFFFF"/>
        <w:sz w:val="18"/>
      </w:rPr>
    </w:tblStylePr>
  </w:style>
  <w:style w:type="paragraph" w:customStyle="1" w:styleId="NYSEIntroductiontext">
    <w:name w:val="NYSE Introduction text"/>
    <w:basedOn w:val="Normal"/>
    <w:link w:val="NYSEIntroductiontextCharChar"/>
    <w:rsid w:val="00C262CD"/>
    <w:rPr>
      <w:color w:val="808080"/>
    </w:rPr>
  </w:style>
  <w:style w:type="character" w:customStyle="1" w:styleId="NYSEIntroductiontextCharChar">
    <w:name w:val="NYSE Introduction text Char Char"/>
    <w:basedOn w:val="DefaultParagraphFont"/>
    <w:link w:val="NYSEIntroductiontext"/>
    <w:rsid w:val="00C262CD"/>
    <w:rPr>
      <w:rFonts w:ascii="Arial" w:eastAsia="Arial Unicode MS" w:hAnsi="Arial"/>
      <w:color w:val="808080"/>
      <w:sz w:val="22"/>
      <w:szCs w:val="22"/>
      <w:lang w:val="en-GB" w:eastAsia="en-US" w:bidi="ar-SA"/>
    </w:rPr>
  </w:style>
  <w:style w:type="paragraph" w:customStyle="1" w:styleId="NYSENonindexingtitle">
    <w:name w:val="NYSE Non indexing title"/>
    <w:next w:val="TOC1"/>
    <w:rsid w:val="00216AA9"/>
    <w:pPr>
      <w:pageBreakBefore/>
      <w:spacing w:before="100" w:after="360"/>
    </w:pPr>
    <w:rPr>
      <w:rFonts w:ascii="Arial" w:hAnsi="Arial"/>
      <w:color w:val="031F73"/>
      <w:sz w:val="52"/>
      <w:szCs w:val="48"/>
    </w:rPr>
  </w:style>
  <w:style w:type="paragraph" w:styleId="TOC1">
    <w:name w:val="toc 1"/>
    <w:autoRedefine/>
    <w:uiPriority w:val="39"/>
    <w:qFormat/>
    <w:rsid w:val="00883AD4"/>
    <w:pPr>
      <w:tabs>
        <w:tab w:val="left" w:pos="567"/>
        <w:tab w:val="right" w:pos="9450"/>
      </w:tabs>
      <w:spacing w:before="240" w:line="320" w:lineRule="exact"/>
      <w:ind w:left="567" w:right="5052" w:hanging="567"/>
    </w:pPr>
    <w:rPr>
      <w:rFonts w:ascii="Arial Bold" w:eastAsia="Arial Unicode MS" w:hAnsi="Arial Bold" w:cs="Arial"/>
      <w:b/>
      <w:bCs/>
      <w:noProof/>
      <w:color w:val="333333"/>
      <w:kern w:val="32"/>
    </w:rPr>
  </w:style>
  <w:style w:type="paragraph" w:customStyle="1" w:styleId="NYSEPictureinTableinsert">
    <w:name w:val="NYSE Picture in Table insert"/>
    <w:basedOn w:val="Normal"/>
    <w:autoRedefine/>
    <w:rsid w:val="00253DE3"/>
    <w:pPr>
      <w:spacing w:before="40" w:after="40" w:line="240" w:lineRule="auto"/>
      <w:jc w:val="center"/>
    </w:pPr>
    <w:rPr>
      <w:szCs w:val="24"/>
    </w:rPr>
  </w:style>
  <w:style w:type="paragraph" w:customStyle="1" w:styleId="NYSEbodytextkeepwithnext">
    <w:name w:val="NYSE body text_keep with next"/>
    <w:basedOn w:val="Normal"/>
    <w:next w:val="Normal"/>
    <w:rsid w:val="00C262CD"/>
    <w:pPr>
      <w:keepNext/>
    </w:pPr>
  </w:style>
  <w:style w:type="table" w:customStyle="1" w:styleId="NYSEtableformatnocolour">
    <w:name w:val="NYSE table format_no colour"/>
    <w:basedOn w:val="TableNormal"/>
    <w:rsid w:val="00C262CD"/>
    <w:rPr>
      <w:rFonts w:ascii="Arial" w:hAnsi="Arial"/>
    </w:rPr>
    <w:tblPr/>
  </w:style>
  <w:style w:type="character" w:customStyle="1" w:styleId="NYSECalloutCorporate">
    <w:name w:val="NYSE Callout Corporate"/>
    <w:basedOn w:val="DefaultParagraphFont"/>
    <w:rsid w:val="009D7DF0"/>
    <w:rPr>
      <w:rFonts w:ascii="Arial" w:hAnsi="Arial"/>
      <w:color w:val="031F73"/>
    </w:rPr>
  </w:style>
  <w:style w:type="character" w:customStyle="1" w:styleId="NYSECalloutBonds">
    <w:name w:val="NYSE Callout Bonds"/>
    <w:basedOn w:val="DefaultParagraphFont"/>
    <w:rsid w:val="009D7DF0"/>
    <w:rPr>
      <w:rFonts w:ascii="Arial" w:hAnsi="Arial"/>
      <w:color w:val="E00034"/>
      <w:szCs w:val="28"/>
    </w:rPr>
  </w:style>
  <w:style w:type="character" w:customStyle="1" w:styleId="NYSECalloutMarketData">
    <w:name w:val="NYSE Callout Market Data"/>
    <w:basedOn w:val="DefaultParagraphFont"/>
    <w:rsid w:val="009D7DF0"/>
    <w:rPr>
      <w:rFonts w:ascii="Arial" w:hAnsi="Arial"/>
      <w:color w:val="FFA100"/>
    </w:rPr>
  </w:style>
  <w:style w:type="character" w:customStyle="1" w:styleId="NYSECalloutFutures">
    <w:name w:val="NYSE Callout Futures"/>
    <w:basedOn w:val="DefaultParagraphFont"/>
    <w:rsid w:val="009D7DF0"/>
    <w:rPr>
      <w:rFonts w:ascii="Arial" w:hAnsi="Arial"/>
      <w:color w:val="69BE28"/>
      <w:szCs w:val="28"/>
    </w:rPr>
  </w:style>
  <w:style w:type="paragraph" w:styleId="ListNumber">
    <w:name w:val="List Number"/>
    <w:aliases w:val="NYSE List Number"/>
    <w:basedOn w:val="ListBullet"/>
    <w:rsid w:val="00C262CD"/>
    <w:pPr>
      <w:numPr>
        <w:numId w:val="6"/>
      </w:numPr>
      <w:spacing w:before="60" w:after="100"/>
    </w:pPr>
  </w:style>
  <w:style w:type="paragraph" w:styleId="ListNumber2">
    <w:name w:val="List Number 2"/>
    <w:aliases w:val="NYSE List Number 2"/>
    <w:basedOn w:val="ListBullet2"/>
    <w:rsid w:val="00C262CD"/>
    <w:pPr>
      <w:numPr>
        <w:numId w:val="4"/>
      </w:numPr>
      <w:spacing w:before="40" w:after="100"/>
    </w:pPr>
  </w:style>
  <w:style w:type="character" w:styleId="PageNumber">
    <w:name w:val="page number"/>
    <w:aliases w:val="NYSE Page Number"/>
    <w:basedOn w:val="DefaultParagraphFont"/>
    <w:rsid w:val="00C262CD"/>
    <w:rPr>
      <w:rFonts w:ascii="Arial Bold" w:hAnsi="Arial Bold"/>
      <w:b/>
      <w:color w:val="808080"/>
      <w:sz w:val="16"/>
      <w:szCs w:val="16"/>
    </w:rPr>
  </w:style>
  <w:style w:type="paragraph" w:customStyle="1" w:styleId="NYSESmallspace">
    <w:name w:val="NYSE Small space"/>
    <w:basedOn w:val="Normal"/>
    <w:rsid w:val="00A35152"/>
    <w:pPr>
      <w:spacing w:line="240" w:lineRule="auto"/>
    </w:pPr>
    <w:rPr>
      <w:sz w:val="4"/>
      <w:szCs w:val="4"/>
    </w:rPr>
  </w:style>
  <w:style w:type="paragraph" w:styleId="TOC2">
    <w:name w:val="toc 2"/>
    <w:autoRedefine/>
    <w:uiPriority w:val="39"/>
    <w:qFormat/>
    <w:rsid w:val="007E0495"/>
    <w:pPr>
      <w:tabs>
        <w:tab w:val="right" w:pos="8789"/>
        <w:tab w:val="left" w:pos="9072"/>
      </w:tabs>
      <w:spacing w:after="0" w:line="280" w:lineRule="exact"/>
      <w:ind w:left="567" w:right="3509" w:hanging="567"/>
    </w:pPr>
    <w:rPr>
      <w:rFonts w:ascii="Arial" w:eastAsia="Arial Unicode MS" w:hAnsi="Arial" w:cs="Arial"/>
      <w:bCs/>
      <w:iCs/>
      <w:noProof/>
      <w:color w:val="333333"/>
    </w:rPr>
  </w:style>
  <w:style w:type="paragraph" w:styleId="TOC3">
    <w:name w:val="toc 3"/>
    <w:autoRedefine/>
    <w:uiPriority w:val="39"/>
    <w:semiHidden/>
    <w:qFormat/>
    <w:locked/>
    <w:rsid w:val="00BF2D0B"/>
    <w:pPr>
      <w:tabs>
        <w:tab w:val="left" w:pos="5954"/>
        <w:tab w:val="right" w:pos="14033"/>
      </w:tabs>
      <w:spacing w:line="320" w:lineRule="exact"/>
      <w:ind w:left="5954" w:right="425" w:hanging="851"/>
    </w:pPr>
    <w:rPr>
      <w:rFonts w:ascii="Arial" w:hAnsi="Arial" w:cs="Arial"/>
      <w:bCs/>
      <w:noProof/>
      <w:color w:val="000000"/>
      <w:szCs w:val="24"/>
    </w:rPr>
  </w:style>
  <w:style w:type="paragraph" w:styleId="ListNumber3">
    <w:name w:val="List Number 3"/>
    <w:aliases w:val="NYSE List Number 3"/>
    <w:basedOn w:val="ListBullet3"/>
    <w:rsid w:val="00C262CD"/>
    <w:pPr>
      <w:numPr>
        <w:numId w:val="5"/>
      </w:numPr>
      <w:spacing w:after="100"/>
    </w:pPr>
  </w:style>
  <w:style w:type="paragraph" w:styleId="ListBullet3">
    <w:name w:val="List Bullet 3"/>
    <w:aliases w:val="NYSE List Bullet 3"/>
    <w:basedOn w:val="ListBullet2"/>
    <w:rsid w:val="00FD6801"/>
    <w:pPr>
      <w:numPr>
        <w:numId w:val="2"/>
      </w:numPr>
      <w:tabs>
        <w:tab w:val="clear" w:pos="567"/>
      </w:tabs>
      <w:spacing w:before="0"/>
    </w:pPr>
  </w:style>
  <w:style w:type="paragraph" w:styleId="FootnoteText">
    <w:name w:val="footnote text"/>
    <w:aliases w:val="NYSE Footnote Text"/>
    <w:link w:val="FootnoteTextChar"/>
    <w:uiPriority w:val="99"/>
    <w:rsid w:val="00253DE3"/>
    <w:pPr>
      <w:spacing w:after="60" w:line="240" w:lineRule="exact"/>
      <w:ind w:left="70" w:hanging="70"/>
    </w:pPr>
    <w:rPr>
      <w:rFonts w:ascii="Arial" w:hAnsi="Arial" w:cs="Tahoma"/>
      <w:sz w:val="16"/>
      <w:szCs w:val="16"/>
    </w:rPr>
  </w:style>
  <w:style w:type="character" w:styleId="FootnoteReference">
    <w:name w:val="footnote reference"/>
    <w:basedOn w:val="DefaultParagraphFont"/>
    <w:uiPriority w:val="99"/>
    <w:rsid w:val="00253DE3"/>
    <w:rPr>
      <w:rFonts w:ascii="Arial" w:hAnsi="Arial"/>
      <w:vertAlign w:val="superscript"/>
    </w:rPr>
  </w:style>
  <w:style w:type="paragraph" w:styleId="Caption">
    <w:name w:val="caption"/>
    <w:basedOn w:val="Normal"/>
    <w:next w:val="Normal"/>
    <w:uiPriority w:val="35"/>
    <w:semiHidden/>
    <w:unhideWhenUsed/>
    <w:qFormat/>
    <w:rsid w:val="003E1415"/>
    <w:pPr>
      <w:spacing w:after="200" w:line="240" w:lineRule="auto"/>
    </w:pPr>
    <w:rPr>
      <w:b/>
      <w:bCs/>
      <w:color w:val="41B6E6" w:themeColor="accent1"/>
      <w:sz w:val="18"/>
      <w:szCs w:val="18"/>
    </w:rPr>
  </w:style>
  <w:style w:type="paragraph" w:customStyle="1" w:styleId="NYSECaption">
    <w:name w:val="NYSE Caption"/>
    <w:basedOn w:val="Caption"/>
    <w:rsid w:val="00C262CD"/>
    <w:pPr>
      <w:tabs>
        <w:tab w:val="left" w:pos="936"/>
      </w:tabs>
      <w:spacing w:line="280" w:lineRule="atLeast"/>
      <w:ind w:left="936" w:hanging="936"/>
    </w:pPr>
    <w:rPr>
      <w:rFonts w:eastAsia="Arial Unicode MS"/>
    </w:rPr>
  </w:style>
  <w:style w:type="character" w:customStyle="1" w:styleId="NYSEcharacterbolditalictext">
    <w:name w:val="NYSE character_bold italic text"/>
    <w:basedOn w:val="DefaultParagraphFont"/>
    <w:rsid w:val="00C262CD"/>
    <w:rPr>
      <w:rFonts w:ascii="Arial" w:hAnsi="Arial"/>
      <w:b/>
      <w:bCs/>
      <w:i/>
      <w:iCs/>
    </w:rPr>
  </w:style>
  <w:style w:type="character" w:customStyle="1" w:styleId="NYSEcharacteritalictext">
    <w:name w:val="NYSE character_italic text"/>
    <w:basedOn w:val="DefaultParagraphFont"/>
    <w:rsid w:val="00C262CD"/>
    <w:rPr>
      <w:rFonts w:ascii="Arial" w:hAnsi="Arial"/>
      <w:i/>
    </w:rPr>
  </w:style>
  <w:style w:type="character" w:customStyle="1" w:styleId="NYSEcharacternon-boldtext">
    <w:name w:val="NYSE character_non-bold text"/>
    <w:basedOn w:val="DefaultParagraphFont"/>
    <w:rsid w:val="00192BAA"/>
    <w:rPr>
      <w:rFonts w:ascii="Arial" w:hAnsi="Arial"/>
    </w:rPr>
  </w:style>
  <w:style w:type="character" w:customStyle="1" w:styleId="NYSEcharactersubscripttext">
    <w:name w:val="NYSE character_subscript text"/>
    <w:basedOn w:val="DefaultParagraphFont"/>
    <w:rsid w:val="00C262CD"/>
    <w:rPr>
      <w:rFonts w:ascii="Arial" w:hAnsi="Arial"/>
      <w:vertAlign w:val="subscript"/>
    </w:rPr>
  </w:style>
  <w:style w:type="character" w:customStyle="1" w:styleId="NYSEcharactersuperscripttext">
    <w:name w:val="NYSE character_superscript text"/>
    <w:basedOn w:val="DefaultParagraphFont"/>
    <w:rsid w:val="00C262CD"/>
    <w:rPr>
      <w:rFonts w:ascii="Arial" w:hAnsi="Arial"/>
      <w:vertAlign w:val="superscript"/>
    </w:rPr>
  </w:style>
  <w:style w:type="paragraph" w:customStyle="1" w:styleId="NYSEheadingunnumberedlevel2">
    <w:name w:val="NYSE heading_unnumbered level 2"/>
    <w:next w:val="Normal"/>
    <w:rsid w:val="00216AA9"/>
    <w:pPr>
      <w:keepNext/>
      <w:spacing w:before="300"/>
    </w:pPr>
    <w:rPr>
      <w:rFonts w:ascii="Arial" w:eastAsia="Arial Unicode MS" w:hAnsi="Arial"/>
      <w:color w:val="031F73"/>
      <w:sz w:val="32"/>
      <w:szCs w:val="30"/>
    </w:rPr>
  </w:style>
  <w:style w:type="paragraph" w:customStyle="1" w:styleId="NYSEheadingunnumberedlevel3">
    <w:name w:val="NYSE heading_unnumbered level 3"/>
    <w:next w:val="Normal"/>
    <w:rsid w:val="00216AA9"/>
    <w:pPr>
      <w:keepNext/>
      <w:spacing w:before="200"/>
    </w:pPr>
    <w:rPr>
      <w:rFonts w:ascii="Arial Bold" w:eastAsia="Arial Unicode MS" w:hAnsi="Arial Bold" w:cs="Arial"/>
      <w:b/>
      <w:bCs/>
      <w:caps/>
      <w:sz w:val="18"/>
      <w:szCs w:val="24"/>
    </w:rPr>
  </w:style>
  <w:style w:type="character" w:customStyle="1" w:styleId="NYSEHIGHLIGHT">
    <w:name w:val="NYSE HIGHLIGHT"/>
    <w:rsid w:val="00216AA9"/>
    <w:rPr>
      <w:rFonts w:ascii="Arial" w:hAnsi="Arial"/>
      <w:color w:val="auto"/>
      <w:bdr w:val="none" w:sz="0" w:space="0" w:color="auto"/>
      <w:shd w:val="clear" w:color="auto" w:fill="C0C0C0"/>
    </w:rPr>
  </w:style>
  <w:style w:type="paragraph" w:customStyle="1" w:styleId="NYSEintrotextbullet1">
    <w:name w:val="NYSE intro text_bullet 1"/>
    <w:basedOn w:val="NYSEIntroductiontext"/>
    <w:rsid w:val="00C262CD"/>
    <w:pPr>
      <w:numPr>
        <w:numId w:val="7"/>
      </w:numPr>
      <w:spacing w:before="60" w:after="60"/>
    </w:pPr>
  </w:style>
  <w:style w:type="paragraph" w:customStyle="1" w:styleId="NYSESectionheadingunnumbered">
    <w:name w:val="NYSE Section heading_unnumbered"/>
    <w:next w:val="Normal"/>
    <w:rsid w:val="00216AA9"/>
    <w:pPr>
      <w:keepNext/>
      <w:spacing w:before="100" w:after="360"/>
    </w:pPr>
    <w:rPr>
      <w:rFonts w:ascii="Arial" w:hAnsi="Arial"/>
      <w:color w:val="031F73"/>
      <w:sz w:val="52"/>
      <w:szCs w:val="48"/>
    </w:rPr>
  </w:style>
  <w:style w:type="paragraph" w:customStyle="1" w:styleId="NYSESourceCompanyorpublicationtitle">
    <w:name w:val="NYSE Source (Company or publication title)"/>
    <w:next w:val="Normal"/>
    <w:rsid w:val="00C262CD"/>
    <w:pPr>
      <w:spacing w:before="60" w:after="60"/>
    </w:pPr>
    <w:rPr>
      <w:rFonts w:ascii="Arial" w:hAnsi="Arial"/>
      <w:i/>
      <w:sz w:val="16"/>
      <w:szCs w:val="16"/>
    </w:rPr>
  </w:style>
  <w:style w:type="table" w:customStyle="1" w:styleId="NYSEtableformatgreybox">
    <w:name w:val="NYSE table format_grey box"/>
    <w:basedOn w:val="TableNormal"/>
    <w:rsid w:val="00095E8A"/>
    <w:pPr>
      <w:spacing w:before="60" w:after="60" w:line="260" w:lineRule="exact"/>
    </w:pPr>
    <w:rPr>
      <w:rFonts w:ascii="Arial" w:hAnsi="Arial"/>
      <w:sz w:val="18"/>
    </w:rPr>
    <w:tblPr>
      <w:tblBorders>
        <w:top w:val="single" w:sz="8" w:space="0" w:color="999999"/>
        <w:left w:val="single" w:sz="8" w:space="0" w:color="999999"/>
        <w:bottom w:val="single" w:sz="8" w:space="0" w:color="999999"/>
        <w:right w:val="single" w:sz="8" w:space="0" w:color="999999"/>
        <w:insideH w:val="single" w:sz="8" w:space="0" w:color="FFFFFF"/>
        <w:insideV w:val="single" w:sz="8" w:space="0" w:color="FFFFFF"/>
      </w:tblBorders>
      <w:tblCellMar>
        <w:top w:w="113" w:type="dxa"/>
        <w:bottom w:w="113" w:type="dxa"/>
      </w:tblCellMar>
    </w:tblPr>
    <w:tcPr>
      <w:shd w:val="clear" w:color="auto" w:fill="E6E6E6"/>
      <w:tcMar>
        <w:top w:w="57" w:type="dxa"/>
        <w:bottom w:w="57" w:type="dxa"/>
      </w:tcMar>
    </w:tcPr>
  </w:style>
  <w:style w:type="table" w:customStyle="1" w:styleId="NYSEtableformatheadingsleftcolumn">
    <w:name w:val="NYSE table format_headings left column"/>
    <w:basedOn w:val="TableNormal"/>
    <w:rsid w:val="00A53FC9"/>
    <w:pPr>
      <w:spacing w:before="60" w:after="60" w:line="240" w:lineRule="atLeast"/>
    </w:pPr>
    <w:rPr>
      <w:rFonts w:ascii="Arial" w:hAnsi="Arial"/>
      <w:sz w:val="18"/>
    </w:rPr>
    <w:tblPr>
      <w:tblStyleRowBandSize w:val="1"/>
      <w:tblStyleCol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cPr>
      <w:shd w:val="clear" w:color="auto" w:fill="E6E6E6"/>
      <w:tcMar>
        <w:top w:w="28" w:type="dxa"/>
        <w:bottom w:w="28" w:type="dxa"/>
      </w:tcMar>
    </w:tcPr>
    <w:tblStylePr w:type="firstRow">
      <w:rPr>
        <w:rFonts w:ascii="Arial" w:hAnsi="Arial"/>
        <w:b w:val="0"/>
        <w:color w:val="auto"/>
        <w:sz w:val="18"/>
      </w:rPr>
      <w:tblPr/>
      <w:tcPr>
        <w:tcBorders>
          <w:top w:val="single" w:sz="8" w:space="0" w:color="FFFFFF"/>
          <w:left w:val="single" w:sz="8" w:space="0" w:color="031F65"/>
          <w:bottom w:val="single" w:sz="8" w:space="0" w:color="FFFFFF"/>
          <w:right w:val="single" w:sz="8" w:space="0" w:color="031F65"/>
          <w:insideH w:val="single" w:sz="6" w:space="0" w:color="031F65"/>
          <w:insideV w:val="single" w:sz="8" w:space="0" w:color="031F65"/>
          <w:tl2br w:val="nil"/>
          <w:tr2bl w:val="nil"/>
        </w:tcBorders>
        <w:shd w:val="clear" w:color="auto" w:fill="E6E6E6"/>
      </w:tcPr>
    </w:tblStylePr>
    <w:tblStylePr w:type="firstCol">
      <w:pPr>
        <w:wordWrap/>
        <w:spacing w:beforeLines="0" w:beforeAutospacing="0" w:afterLines="0" w:afterAutospacing="0" w:line="280" w:lineRule="exact"/>
      </w:pPr>
      <w:rPr>
        <w:rFonts w:ascii="Arial" w:hAnsi="Arial"/>
        <w:b/>
        <w:color w:val="FFFFFF"/>
        <w:sz w:val="18"/>
      </w:rPr>
      <w:tblPr/>
      <w:tcPr>
        <w:shd w:val="clear" w:color="auto" w:fill="031F73"/>
      </w:tcPr>
    </w:tblStylePr>
    <w:tblStylePr w:type="band1Vert">
      <w:tblPr/>
      <w:tcPr>
        <w:tcBorders>
          <w:top w:val="nil"/>
          <w:left w:val="single" w:sz="6" w:space="0" w:color="031F73"/>
          <w:bottom w:val="nil"/>
          <w:right w:val="single" w:sz="6" w:space="0" w:color="031F73"/>
          <w:insideH w:val="nil"/>
          <w:insideV w:val="nil"/>
          <w:tl2br w:val="nil"/>
          <w:tr2bl w:val="nil"/>
        </w:tcBorders>
        <w:shd w:val="clear" w:color="auto" w:fill="E6E6E6"/>
      </w:tcPr>
    </w:tblStylePr>
    <w:tblStylePr w:type="band2Vert">
      <w:tblPr/>
      <w:tcPr>
        <w:tcBorders>
          <w:top w:val="nil"/>
          <w:left w:val="single" w:sz="6" w:space="0" w:color="031F73"/>
          <w:bottom w:val="nil"/>
          <w:right w:val="single" w:sz="6" w:space="0" w:color="031F73"/>
          <w:insideH w:val="nil"/>
          <w:insideV w:val="nil"/>
          <w:tl2br w:val="nil"/>
          <w:tr2bl w:val="nil"/>
        </w:tcBorders>
        <w:shd w:val="clear" w:color="auto" w:fill="E6E6E6"/>
      </w:tcPr>
    </w:tblStylePr>
    <w:tblStylePr w:type="band1Horz">
      <w:rPr>
        <w:sz w:val="18"/>
      </w:rPr>
      <w:tblPr/>
      <w:tcPr>
        <w:tcBorders>
          <w:top w:val="single" w:sz="8" w:space="0" w:color="FFFFFF"/>
          <w:left w:val="single" w:sz="8" w:space="0" w:color="031F65"/>
          <w:bottom w:val="single" w:sz="8" w:space="0" w:color="FFFFFF"/>
          <w:right w:val="single" w:sz="8" w:space="0" w:color="031F65"/>
          <w:insideH w:val="nil"/>
          <w:insideV w:val="single" w:sz="8" w:space="0" w:color="031F65"/>
          <w:tl2br w:val="nil"/>
          <w:tr2bl w:val="nil"/>
        </w:tcBorders>
        <w:shd w:val="clear" w:color="auto" w:fill="E6E6E6"/>
      </w:tcPr>
    </w:tblStylePr>
    <w:tblStylePr w:type="band2Horz">
      <w:rPr>
        <w:rFonts w:ascii="Arial" w:hAnsi="Arial"/>
        <w:color w:val="000000"/>
        <w:sz w:val="18"/>
      </w:rPr>
      <w:tblPr/>
      <w:tcPr>
        <w:tcBorders>
          <w:top w:val="single" w:sz="8" w:space="0" w:color="FFFFFF"/>
          <w:left w:val="single" w:sz="8" w:space="0" w:color="031F65"/>
          <w:bottom w:val="single" w:sz="8" w:space="0" w:color="FFFFFF"/>
          <w:right w:val="single" w:sz="8" w:space="0" w:color="031F65"/>
          <w:insideH w:val="single" w:sz="4" w:space="0" w:color="FFFFFF"/>
          <w:insideV w:val="single" w:sz="8" w:space="0" w:color="031F65"/>
          <w:tl2br w:val="nil"/>
          <w:tr2bl w:val="nil"/>
        </w:tcBorders>
        <w:shd w:val="clear" w:color="auto" w:fill="E6E6E6"/>
      </w:tcPr>
    </w:tblStylePr>
    <w:tblStylePr w:type="nwCell">
      <w:rPr>
        <w:rFonts w:ascii="Arial" w:hAnsi="Arial"/>
        <w:b/>
        <w:color w:val="FFFFFF"/>
        <w:sz w:val="18"/>
      </w:rPr>
      <w:tblPr/>
      <w:tcPr>
        <w:shd w:val="clear" w:color="auto" w:fill="031F73"/>
      </w:tcPr>
    </w:tblStylePr>
  </w:style>
  <w:style w:type="paragraph" w:customStyle="1" w:styleId="NYSEtabletextbodytext">
    <w:name w:val="NYSE table text_ body text"/>
    <w:basedOn w:val="Normal"/>
    <w:link w:val="NYSEtabletextbodytextCharChar"/>
    <w:rsid w:val="00C262CD"/>
    <w:pPr>
      <w:spacing w:before="40" w:after="40" w:line="240" w:lineRule="atLeast"/>
    </w:pPr>
  </w:style>
  <w:style w:type="character" w:customStyle="1" w:styleId="NYSEtabletextbodytextCharChar">
    <w:name w:val="NYSE table text_ body text Char Char"/>
    <w:basedOn w:val="DefaultParagraphFont"/>
    <w:link w:val="NYSEtabletextbodytext"/>
    <w:rsid w:val="00253DE3"/>
    <w:rPr>
      <w:rFonts w:ascii="Arial" w:eastAsia="Arial Unicode MS" w:hAnsi="Arial"/>
      <w:sz w:val="18"/>
      <w:lang w:val="en-GB" w:eastAsia="en-US" w:bidi="ar-SA"/>
    </w:rPr>
  </w:style>
  <w:style w:type="paragraph" w:customStyle="1" w:styleId="NYSEtabletextbullet1">
    <w:name w:val="NYSE table text_bullet 1"/>
    <w:link w:val="NYSEtabletextbullet1CharChar"/>
    <w:rsid w:val="00216AA9"/>
    <w:pPr>
      <w:numPr>
        <w:numId w:val="8"/>
      </w:numPr>
      <w:spacing w:before="20" w:after="40" w:line="240" w:lineRule="atLeast"/>
    </w:pPr>
    <w:rPr>
      <w:rFonts w:ascii="Arial" w:hAnsi="Arial"/>
      <w:color w:val="000000"/>
      <w:sz w:val="18"/>
      <w:szCs w:val="18"/>
    </w:rPr>
  </w:style>
  <w:style w:type="character" w:customStyle="1" w:styleId="NYSEtabletextbullet1CharChar">
    <w:name w:val="NYSE table text_bullet 1 Char Char"/>
    <w:basedOn w:val="DefaultParagraphFont"/>
    <w:link w:val="NYSEtabletextbullet1"/>
    <w:rsid w:val="00216AA9"/>
    <w:rPr>
      <w:rFonts w:ascii="Arial" w:hAnsi="Arial"/>
      <w:color w:val="000000"/>
      <w:sz w:val="18"/>
      <w:szCs w:val="18"/>
    </w:rPr>
  </w:style>
  <w:style w:type="paragraph" w:customStyle="1" w:styleId="NYSEtabletextbullet2">
    <w:name w:val="NYSE table text_bullet 2"/>
    <w:basedOn w:val="NYSEtabletextbullet1"/>
    <w:link w:val="NYSEtabletextbullet2CharChar"/>
    <w:rsid w:val="00C262CD"/>
    <w:pPr>
      <w:numPr>
        <w:numId w:val="9"/>
      </w:numPr>
      <w:spacing w:before="0"/>
    </w:pPr>
  </w:style>
  <w:style w:type="character" w:customStyle="1" w:styleId="NYSEtabletextbullet2CharChar">
    <w:name w:val="NYSE table text_bullet 2 Char Char"/>
    <w:basedOn w:val="NYSEtabletextbullet1CharChar"/>
    <w:link w:val="NYSEtabletextbullet2"/>
    <w:rsid w:val="00D3375F"/>
    <w:rPr>
      <w:rFonts w:ascii="Arial" w:hAnsi="Arial"/>
      <w:color w:val="000000"/>
      <w:sz w:val="18"/>
      <w:szCs w:val="18"/>
    </w:rPr>
  </w:style>
  <w:style w:type="paragraph" w:customStyle="1" w:styleId="NYSEaddresses">
    <w:name w:val="NYSE addresses"/>
    <w:basedOn w:val="NYSEtabletextbodytext"/>
    <w:rsid w:val="00CF3300"/>
    <w:pPr>
      <w:tabs>
        <w:tab w:val="left" w:pos="284"/>
      </w:tabs>
      <w:spacing w:before="20" w:after="20"/>
    </w:pPr>
  </w:style>
  <w:style w:type="paragraph" w:customStyle="1" w:styleId="NYSEtableheading">
    <w:name w:val="NYSE table heading"/>
    <w:basedOn w:val="NYSEtabletextbodytext"/>
    <w:rsid w:val="00205E45"/>
    <w:pPr>
      <w:spacing w:before="0" w:after="0" w:line="280" w:lineRule="atLeast"/>
    </w:pPr>
    <w:rPr>
      <w:rFonts w:cs="Arial"/>
      <w:caps/>
      <w:color w:val="031F73"/>
      <w:szCs w:val="18"/>
    </w:rPr>
  </w:style>
  <w:style w:type="paragraph" w:customStyle="1" w:styleId="NYSEfullpagepicture">
    <w:name w:val="NYSE full page picture"/>
    <w:basedOn w:val="Normal"/>
    <w:autoRedefine/>
    <w:rsid w:val="00C262CD"/>
    <w:pPr>
      <w:spacing w:line="240" w:lineRule="auto"/>
      <w:ind w:left="-907"/>
      <w:jc w:val="center"/>
    </w:pPr>
    <w:rPr>
      <w:color w:val="000000"/>
      <w:szCs w:val="24"/>
    </w:rPr>
  </w:style>
  <w:style w:type="table" w:customStyle="1" w:styleId="NYSEopentableformat">
    <w:name w:val="NYSE open table format"/>
    <w:basedOn w:val="TableNormal"/>
    <w:rsid w:val="00946813"/>
    <w:pPr>
      <w:spacing w:line="240" w:lineRule="atLeast"/>
    </w:pPr>
    <w:rPr>
      <w:rFonts w:ascii="Arial" w:hAnsi="Arial"/>
    </w:rPr>
    <w:tblPr>
      <w:tblBorders>
        <w:top w:val="single" w:sz="12" w:space="0" w:color="C0C0C0"/>
        <w:bottom w:val="single" w:sz="8" w:space="0" w:color="C0C0C0"/>
        <w:insideH w:val="single" w:sz="8" w:space="0" w:color="C0C0C0"/>
      </w:tblBorders>
      <w:tblCellMar>
        <w:top w:w="85" w:type="dxa"/>
        <w:left w:w="85" w:type="dxa"/>
        <w:bottom w:w="85" w:type="dxa"/>
        <w:right w:w="85" w:type="dxa"/>
      </w:tblCellMar>
    </w:tblPr>
    <w:tblStylePr w:type="firstRow">
      <w:rPr>
        <w:rFonts w:ascii="Arial" w:hAnsi="Arial"/>
        <w:color w:val="808080"/>
        <w:sz w:val="22"/>
      </w:rPr>
      <w:tblPr/>
      <w:tcPr>
        <w:vAlign w:val="center"/>
      </w:tcPr>
    </w:tblStylePr>
    <w:tblStylePr w:type="lastRow">
      <w:tblPr/>
      <w:tcPr>
        <w:tcBorders>
          <w:top w:val="nil"/>
          <w:left w:val="nil"/>
          <w:bottom w:val="single" w:sz="12" w:space="0" w:color="999999"/>
          <w:right w:val="nil"/>
          <w:insideH w:val="nil"/>
          <w:insideV w:val="nil"/>
          <w:tl2br w:val="nil"/>
          <w:tr2bl w:val="nil"/>
        </w:tcBorders>
      </w:tcPr>
    </w:tblStylePr>
    <w:tblStylePr w:type="firstCol">
      <w:rPr>
        <w:rFonts w:ascii="Arial" w:hAnsi="Arial"/>
        <w:color w:val="000000"/>
        <w:sz w:val="20"/>
      </w:rPr>
    </w:tblStylePr>
    <w:tblStylePr w:type="nwCell">
      <w:rPr>
        <w:rFonts w:ascii="Arial" w:hAnsi="Arial"/>
        <w:color w:val="808080"/>
        <w:sz w:val="22"/>
      </w:rPr>
    </w:tblStylePr>
  </w:style>
  <w:style w:type="paragraph" w:customStyle="1" w:styleId="NYSEtabletextcentred">
    <w:name w:val="NYSE table text_centred"/>
    <w:basedOn w:val="NYSEtabletextbodytext"/>
    <w:rsid w:val="00C262CD"/>
    <w:pPr>
      <w:jc w:val="center"/>
    </w:pPr>
  </w:style>
  <w:style w:type="paragraph" w:customStyle="1" w:styleId="NYSEtabletextrightaligned">
    <w:name w:val="NYSE table text_right aligned"/>
    <w:basedOn w:val="NYSEtabletextbodytext"/>
    <w:rsid w:val="00C262CD"/>
    <w:pPr>
      <w:jc w:val="right"/>
    </w:pPr>
  </w:style>
  <w:style w:type="table" w:customStyle="1" w:styleId="PAtablenocolalignedtobottom">
    <w:name w:val="PA table_no col aligned to bottom"/>
    <w:basedOn w:val="NYSEtableformatnocolour"/>
    <w:semiHidden/>
    <w:rsid w:val="00C262CD"/>
    <w:tblPr/>
    <w:tcPr>
      <w:vAlign w:val="bottom"/>
    </w:tcPr>
  </w:style>
  <w:style w:type="paragraph" w:styleId="TableofFigures">
    <w:name w:val="table of figures"/>
    <w:basedOn w:val="Normal"/>
    <w:next w:val="Normal"/>
    <w:autoRedefine/>
    <w:semiHidden/>
    <w:rsid w:val="00B72248"/>
    <w:pPr>
      <w:tabs>
        <w:tab w:val="left" w:pos="992"/>
        <w:tab w:val="right" w:pos="6270"/>
      </w:tabs>
      <w:ind w:left="992" w:right="5052" w:hanging="992"/>
    </w:pPr>
  </w:style>
  <w:style w:type="paragraph" w:customStyle="1" w:styleId="NYSEintrotextbullet2">
    <w:name w:val="NYSE intro text_bullet 2"/>
    <w:basedOn w:val="NYSEintrotextbullet1"/>
    <w:rsid w:val="00CF3300"/>
    <w:pPr>
      <w:numPr>
        <w:ilvl w:val="1"/>
        <w:numId w:val="10"/>
      </w:numPr>
      <w:tabs>
        <w:tab w:val="clear" w:pos="1440"/>
      </w:tabs>
      <w:spacing w:before="40"/>
      <w:ind w:left="568" w:hanging="284"/>
    </w:pPr>
  </w:style>
  <w:style w:type="character" w:customStyle="1" w:styleId="NYSECalloutwhitetext">
    <w:name w:val="NYSE Callout white text"/>
    <w:basedOn w:val="NYSECalloutCorporate"/>
    <w:rsid w:val="00FD6801"/>
    <w:rPr>
      <w:rFonts w:ascii="Arial" w:hAnsi="Arial"/>
      <w:color w:val="FFFFFF"/>
    </w:rPr>
  </w:style>
  <w:style w:type="paragraph" w:customStyle="1" w:styleId="NYSEtabletextbullet3">
    <w:name w:val="NYSE table text_bullet 3"/>
    <w:basedOn w:val="NYSEtabletextbullet2"/>
    <w:rsid w:val="002D7E84"/>
    <w:pPr>
      <w:numPr>
        <w:numId w:val="11"/>
      </w:numPr>
    </w:pPr>
  </w:style>
  <w:style w:type="character" w:customStyle="1" w:styleId="NYSECalloutEquities">
    <w:name w:val="NYSE Callout Equities"/>
    <w:basedOn w:val="DefaultParagraphFont"/>
    <w:rsid w:val="009D7DF0"/>
    <w:rPr>
      <w:rFonts w:ascii="Arial" w:hAnsi="Arial"/>
      <w:color w:val="0065BD"/>
    </w:rPr>
  </w:style>
  <w:style w:type="paragraph" w:styleId="ListParagraph">
    <w:name w:val="List Paragraph"/>
    <w:basedOn w:val="Normal"/>
    <w:uiPriority w:val="34"/>
    <w:qFormat/>
    <w:rsid w:val="003E1415"/>
    <w:pPr>
      <w:ind w:left="720"/>
      <w:contextualSpacing/>
    </w:pPr>
  </w:style>
  <w:style w:type="paragraph" w:styleId="BalloonText">
    <w:name w:val="Balloon Text"/>
    <w:basedOn w:val="Normal"/>
    <w:link w:val="BalloonTextChar"/>
    <w:locked/>
    <w:rsid w:val="00317E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17E4B"/>
    <w:rPr>
      <w:rFonts w:ascii="Tahoma" w:eastAsia="Arial Unicode MS" w:hAnsi="Tahoma" w:cs="Tahoma"/>
      <w:sz w:val="16"/>
      <w:szCs w:val="16"/>
      <w:lang w:val="en-GB"/>
    </w:rPr>
  </w:style>
  <w:style w:type="character" w:customStyle="1" w:styleId="Heading1Char">
    <w:name w:val="Heading 1 Char"/>
    <w:aliases w:val="NYSE Heading 1 Char"/>
    <w:basedOn w:val="DefaultParagraphFont"/>
    <w:link w:val="Heading1"/>
    <w:uiPriority w:val="2"/>
    <w:rsid w:val="003E1415"/>
    <w:rPr>
      <w:rFonts w:ascii="Calibri" w:eastAsiaTheme="majorEastAsia" w:hAnsi="Calibri" w:cstheme="majorBidi"/>
      <w:b/>
      <w:bCs/>
      <w:caps/>
      <w:color w:val="008D7F"/>
      <w:sz w:val="28"/>
      <w:szCs w:val="28"/>
    </w:rPr>
  </w:style>
  <w:style w:type="character" w:customStyle="1" w:styleId="Heading2Char">
    <w:name w:val="Heading 2 Char"/>
    <w:aliases w:val="NYSE Heading 2 Char"/>
    <w:basedOn w:val="DefaultParagraphFont"/>
    <w:link w:val="Heading2"/>
    <w:uiPriority w:val="2"/>
    <w:rsid w:val="003E1415"/>
    <w:rPr>
      <w:rFonts w:ascii="Calibri" w:eastAsiaTheme="majorEastAsia" w:hAnsi="Calibri" w:cstheme="majorBidi"/>
      <w:b/>
      <w:bCs/>
      <w:caps/>
      <w:szCs w:val="26"/>
    </w:rPr>
  </w:style>
  <w:style w:type="character" w:customStyle="1" w:styleId="Heading4Char">
    <w:name w:val="Heading 4 Char"/>
    <w:aliases w:val="NYSE Heading 4 Char"/>
    <w:basedOn w:val="DefaultParagraphFont"/>
    <w:link w:val="Heading4"/>
    <w:uiPriority w:val="2"/>
    <w:rsid w:val="003E1415"/>
    <w:rPr>
      <w:rFonts w:ascii="Calibri" w:eastAsiaTheme="majorEastAsia" w:hAnsi="Calibri" w:cstheme="majorBidi"/>
      <w:b/>
      <w:bCs/>
      <w:iCs/>
      <w:color w:val="008D7F"/>
    </w:rPr>
  </w:style>
  <w:style w:type="character" w:customStyle="1" w:styleId="Heading5Char">
    <w:name w:val="Heading 5 Char"/>
    <w:aliases w:val="NYSE Heading 5 Char"/>
    <w:basedOn w:val="DefaultParagraphFont"/>
    <w:link w:val="Heading5"/>
    <w:uiPriority w:val="19"/>
    <w:rsid w:val="003E1415"/>
    <w:rPr>
      <w:rFonts w:ascii="Calibri" w:eastAsiaTheme="majorEastAsia" w:hAnsi="Calibri" w:cstheme="majorBidi"/>
      <w:color w:val="008D7F"/>
    </w:rPr>
  </w:style>
  <w:style w:type="character" w:customStyle="1" w:styleId="Heading6Char">
    <w:name w:val="Heading 6 Char"/>
    <w:aliases w:val="NYSE Heading 6 Char"/>
    <w:basedOn w:val="DefaultParagraphFont"/>
    <w:link w:val="Heading6"/>
    <w:uiPriority w:val="19"/>
    <w:rsid w:val="003E1415"/>
    <w:rPr>
      <w:rFonts w:ascii="Calibri" w:eastAsiaTheme="majorEastAsia" w:hAnsi="Calibri" w:cstheme="majorBidi"/>
      <w:b/>
      <w:iCs/>
      <w:caps/>
      <w:color w:val="008D7F"/>
      <w:sz w:val="28"/>
    </w:rPr>
  </w:style>
  <w:style w:type="character" w:customStyle="1" w:styleId="Heading7Char">
    <w:name w:val="Heading 7 Char"/>
    <w:aliases w:val="NYSE Heading 7 Char"/>
    <w:basedOn w:val="DefaultParagraphFont"/>
    <w:link w:val="Heading7"/>
    <w:uiPriority w:val="19"/>
    <w:rsid w:val="003E1415"/>
    <w:rPr>
      <w:rFonts w:ascii="Calibri" w:eastAsiaTheme="majorEastAsia" w:hAnsi="Calibri" w:cstheme="majorBidi"/>
      <w:b/>
      <w:iCs/>
      <w:caps/>
    </w:rPr>
  </w:style>
  <w:style w:type="character" w:customStyle="1" w:styleId="Heading8Char">
    <w:name w:val="Heading 8 Char"/>
    <w:aliases w:val="NYSE Heading 8 Char"/>
    <w:basedOn w:val="DefaultParagraphFont"/>
    <w:link w:val="Heading8"/>
    <w:uiPriority w:val="19"/>
    <w:rsid w:val="003E1415"/>
    <w:rPr>
      <w:rFonts w:ascii="Calibri" w:eastAsiaTheme="majorEastAsia" w:hAnsi="Calibri" w:cstheme="majorBidi"/>
      <w:b/>
      <w:szCs w:val="20"/>
    </w:rPr>
  </w:style>
  <w:style w:type="character" w:customStyle="1" w:styleId="Heading9Char">
    <w:name w:val="Heading 9 Char"/>
    <w:basedOn w:val="DefaultParagraphFont"/>
    <w:link w:val="Heading9"/>
    <w:uiPriority w:val="19"/>
    <w:semiHidden/>
    <w:rsid w:val="003E1415"/>
    <w:rPr>
      <w:rFonts w:ascii="Calibri" w:eastAsiaTheme="majorEastAsia" w:hAnsi="Calibri" w:cstheme="majorBidi"/>
      <w:b/>
      <w:iCs/>
      <w:color w:val="008D7F"/>
      <w:szCs w:val="20"/>
    </w:rPr>
  </w:style>
  <w:style w:type="paragraph" w:styleId="NoSpacing">
    <w:name w:val="No Spacing"/>
    <w:uiPriority w:val="19"/>
    <w:qFormat/>
    <w:rsid w:val="003E1415"/>
    <w:pPr>
      <w:spacing w:after="0" w:line="240" w:lineRule="auto"/>
      <w:jc w:val="both"/>
    </w:pPr>
    <w:rPr>
      <w:rFonts w:ascii="Calibri" w:hAnsi="Calibri"/>
    </w:rPr>
  </w:style>
  <w:style w:type="paragraph" w:customStyle="1" w:styleId="DocMainTitle">
    <w:name w:val="DocMainTitle"/>
    <w:basedOn w:val="Normal"/>
    <w:next w:val="Normal"/>
    <w:uiPriority w:val="13"/>
    <w:qFormat/>
    <w:rsid w:val="003E1415"/>
    <w:pPr>
      <w:spacing w:after="240" w:line="360" w:lineRule="atLeast"/>
      <w:contextualSpacing/>
      <w:jc w:val="left"/>
    </w:pPr>
    <w:rPr>
      <w:b/>
      <w:caps/>
      <w:sz w:val="32"/>
    </w:rPr>
  </w:style>
  <w:style w:type="paragraph" w:customStyle="1" w:styleId="Bullet1">
    <w:name w:val="Bullet1"/>
    <w:basedOn w:val="Normal"/>
    <w:uiPriority w:val="3"/>
    <w:qFormat/>
    <w:rsid w:val="003E1415"/>
    <w:pPr>
      <w:numPr>
        <w:numId w:val="16"/>
      </w:numPr>
    </w:pPr>
  </w:style>
  <w:style w:type="paragraph" w:customStyle="1" w:styleId="Bullet2">
    <w:name w:val="Bullet2"/>
    <w:basedOn w:val="Normal"/>
    <w:uiPriority w:val="3"/>
    <w:qFormat/>
    <w:rsid w:val="003E1415"/>
    <w:pPr>
      <w:numPr>
        <w:ilvl w:val="1"/>
        <w:numId w:val="16"/>
      </w:numPr>
    </w:pPr>
  </w:style>
  <w:style w:type="paragraph" w:customStyle="1" w:styleId="FooterRegInfo">
    <w:name w:val="Footer RegInfo"/>
    <w:basedOn w:val="Footer"/>
    <w:uiPriority w:val="19"/>
    <w:semiHidden/>
    <w:qFormat/>
    <w:rsid w:val="003E1415"/>
    <w:pPr>
      <w:tabs>
        <w:tab w:val="clear" w:pos="4153"/>
        <w:tab w:val="clear" w:pos="8306"/>
        <w:tab w:val="right" w:pos="9639"/>
      </w:tabs>
      <w:spacing w:before="80" w:after="0"/>
      <w:jc w:val="both"/>
    </w:pPr>
    <w:rPr>
      <w:color w:val="777777"/>
    </w:rPr>
  </w:style>
  <w:style w:type="paragraph" w:customStyle="1" w:styleId="NumbList1">
    <w:name w:val="NumbList1"/>
    <w:basedOn w:val="Normal"/>
    <w:uiPriority w:val="4"/>
    <w:qFormat/>
    <w:rsid w:val="003E1415"/>
    <w:pPr>
      <w:numPr>
        <w:numId w:val="14"/>
      </w:numPr>
    </w:pPr>
  </w:style>
  <w:style w:type="paragraph" w:customStyle="1" w:styleId="NumbList2">
    <w:name w:val="NumbList2"/>
    <w:basedOn w:val="Normal"/>
    <w:uiPriority w:val="4"/>
    <w:qFormat/>
    <w:rsid w:val="003E1415"/>
    <w:pPr>
      <w:numPr>
        <w:ilvl w:val="1"/>
        <w:numId w:val="14"/>
      </w:numPr>
    </w:pPr>
  </w:style>
  <w:style w:type="paragraph" w:customStyle="1" w:styleId="TableInfo">
    <w:name w:val="TableInfo"/>
    <w:basedOn w:val="Normal"/>
    <w:uiPriority w:val="8"/>
    <w:qFormat/>
    <w:rsid w:val="003E1415"/>
    <w:pPr>
      <w:spacing w:after="0"/>
      <w:jc w:val="left"/>
    </w:pPr>
    <w:rPr>
      <w:color w:val="008D7F"/>
    </w:rPr>
  </w:style>
  <w:style w:type="paragraph" w:customStyle="1" w:styleId="NumbList3">
    <w:name w:val="NumbList3"/>
    <w:basedOn w:val="Normal"/>
    <w:uiPriority w:val="19"/>
    <w:semiHidden/>
    <w:qFormat/>
    <w:rsid w:val="003E1415"/>
    <w:pPr>
      <w:numPr>
        <w:ilvl w:val="2"/>
        <w:numId w:val="14"/>
      </w:numPr>
    </w:pPr>
  </w:style>
  <w:style w:type="paragraph" w:customStyle="1" w:styleId="NumbList4">
    <w:name w:val="NumbList4"/>
    <w:basedOn w:val="Normal"/>
    <w:uiPriority w:val="19"/>
    <w:semiHidden/>
    <w:qFormat/>
    <w:rsid w:val="003E1415"/>
    <w:pPr>
      <w:numPr>
        <w:ilvl w:val="3"/>
        <w:numId w:val="14"/>
      </w:numPr>
    </w:pPr>
  </w:style>
  <w:style w:type="paragraph" w:customStyle="1" w:styleId="NumbList5">
    <w:name w:val="NumbList5"/>
    <w:basedOn w:val="Normal"/>
    <w:uiPriority w:val="19"/>
    <w:semiHidden/>
    <w:qFormat/>
    <w:rsid w:val="003E1415"/>
    <w:pPr>
      <w:numPr>
        <w:ilvl w:val="4"/>
        <w:numId w:val="14"/>
      </w:numPr>
    </w:pPr>
  </w:style>
  <w:style w:type="paragraph" w:customStyle="1" w:styleId="DocMainSubTitle">
    <w:name w:val="DocMainSubTitle"/>
    <w:basedOn w:val="DocMainTitle"/>
    <w:uiPriority w:val="13"/>
    <w:qFormat/>
    <w:rsid w:val="003E1415"/>
    <w:rPr>
      <w:b w:val="0"/>
      <w:caps w:val="0"/>
    </w:rPr>
  </w:style>
  <w:style w:type="paragraph" w:customStyle="1" w:styleId="Heading1NoToc">
    <w:name w:val="Heading 1NoToc"/>
    <w:basedOn w:val="Normal"/>
    <w:next w:val="Normal"/>
    <w:uiPriority w:val="10"/>
    <w:qFormat/>
    <w:rsid w:val="003E1415"/>
    <w:pPr>
      <w:keepNext/>
      <w:keepLines/>
      <w:pageBreakBefore/>
      <w:pBdr>
        <w:bottom w:val="single" w:sz="4" w:space="1" w:color="auto"/>
      </w:pBdr>
      <w:spacing w:after="240"/>
      <w:jc w:val="left"/>
      <w:outlineLvl w:val="0"/>
    </w:pPr>
    <w:rPr>
      <w:rFonts w:eastAsiaTheme="majorEastAsia" w:cstheme="majorBidi"/>
      <w:b/>
      <w:bCs/>
      <w:caps/>
      <w:color w:val="008D7F"/>
      <w:sz w:val="28"/>
      <w:szCs w:val="28"/>
    </w:rPr>
  </w:style>
  <w:style w:type="paragraph" w:customStyle="1" w:styleId="NormalNoSpace">
    <w:name w:val="NormalNoSpace"/>
    <w:basedOn w:val="Normal"/>
    <w:qFormat/>
    <w:rsid w:val="003E1415"/>
    <w:pPr>
      <w:spacing w:after="0"/>
    </w:pPr>
  </w:style>
  <w:style w:type="paragraph" w:customStyle="1" w:styleId="TableText">
    <w:name w:val="TableText"/>
    <w:basedOn w:val="Normal"/>
    <w:uiPriority w:val="7"/>
    <w:qFormat/>
    <w:rsid w:val="003E1415"/>
    <w:pPr>
      <w:spacing w:after="0"/>
      <w:jc w:val="left"/>
    </w:pPr>
  </w:style>
  <w:style w:type="paragraph" w:customStyle="1" w:styleId="HeaderTitle">
    <w:name w:val="HeaderTitle"/>
    <w:basedOn w:val="Header"/>
    <w:uiPriority w:val="9"/>
    <w:semiHidden/>
    <w:qFormat/>
    <w:rsid w:val="003E1415"/>
    <w:pPr>
      <w:tabs>
        <w:tab w:val="clear" w:pos="4153"/>
        <w:tab w:val="clear" w:pos="8306"/>
        <w:tab w:val="center" w:pos="4513"/>
        <w:tab w:val="right" w:pos="9026"/>
      </w:tabs>
      <w:spacing w:before="0" w:after="0"/>
      <w:jc w:val="left"/>
    </w:pPr>
    <w:rPr>
      <w:b/>
      <w:caps/>
      <w:color w:val="777777"/>
      <w:sz w:val="18"/>
    </w:rPr>
  </w:style>
  <w:style w:type="paragraph" w:customStyle="1" w:styleId="Heading1Cont">
    <w:name w:val="Heading 1Cont"/>
    <w:basedOn w:val="Heading1"/>
    <w:next w:val="Normal"/>
    <w:uiPriority w:val="10"/>
    <w:qFormat/>
    <w:rsid w:val="003E1415"/>
    <w:pPr>
      <w:pageBreakBefore w:val="0"/>
      <w:numPr>
        <w:numId w:val="0"/>
      </w:numPr>
      <w:spacing w:before="360"/>
    </w:pPr>
  </w:style>
  <w:style w:type="paragraph" w:customStyle="1" w:styleId="Heading1NoNumb">
    <w:name w:val="Heading 1NoNumb"/>
    <w:basedOn w:val="Heading1"/>
    <w:next w:val="Normal"/>
    <w:uiPriority w:val="10"/>
    <w:qFormat/>
    <w:rsid w:val="003E1415"/>
    <w:pPr>
      <w:numPr>
        <w:numId w:val="0"/>
      </w:numPr>
    </w:pPr>
  </w:style>
  <w:style w:type="paragraph" w:customStyle="1" w:styleId="Heading2NoNumb">
    <w:name w:val="Heading 2NoNumb"/>
    <w:basedOn w:val="Heading2"/>
    <w:next w:val="Normal"/>
    <w:uiPriority w:val="10"/>
    <w:qFormat/>
    <w:rsid w:val="003E1415"/>
    <w:pPr>
      <w:numPr>
        <w:ilvl w:val="0"/>
        <w:numId w:val="0"/>
      </w:numPr>
    </w:pPr>
  </w:style>
  <w:style w:type="paragraph" w:customStyle="1" w:styleId="Heading3NoNumb">
    <w:name w:val="Heading 3NoNumb"/>
    <w:basedOn w:val="Heading3"/>
    <w:next w:val="Normal"/>
    <w:uiPriority w:val="10"/>
    <w:qFormat/>
    <w:rsid w:val="003E1415"/>
    <w:pPr>
      <w:numPr>
        <w:ilvl w:val="0"/>
        <w:numId w:val="0"/>
      </w:numPr>
    </w:pPr>
  </w:style>
  <w:style w:type="paragraph" w:customStyle="1" w:styleId="TableHeader">
    <w:name w:val="TableHeader"/>
    <w:basedOn w:val="TableInfo"/>
    <w:uiPriority w:val="7"/>
    <w:qFormat/>
    <w:rsid w:val="003E1415"/>
    <w:rPr>
      <w:b/>
      <w:caps/>
    </w:rPr>
  </w:style>
  <w:style w:type="paragraph" w:customStyle="1" w:styleId="Bullets">
    <w:name w:val="Bullets"/>
    <w:basedOn w:val="Bullet1"/>
    <w:next w:val="Bullet1"/>
    <w:uiPriority w:val="10"/>
    <w:semiHidden/>
    <w:qFormat/>
    <w:rsid w:val="003E1415"/>
    <w:pPr>
      <w:numPr>
        <w:numId w:val="0"/>
      </w:numPr>
    </w:pPr>
  </w:style>
  <w:style w:type="paragraph" w:customStyle="1" w:styleId="NumberedLists">
    <w:name w:val="Numbered Lists"/>
    <w:basedOn w:val="Normal"/>
    <w:uiPriority w:val="6"/>
    <w:qFormat/>
    <w:rsid w:val="003E1415"/>
    <w:pPr>
      <w:numPr>
        <w:numId w:val="15"/>
      </w:numPr>
    </w:pPr>
  </w:style>
  <w:style w:type="paragraph" w:customStyle="1" w:styleId="Code">
    <w:name w:val="Code"/>
    <w:basedOn w:val="Normal"/>
    <w:uiPriority w:val="9"/>
    <w:semiHidden/>
    <w:qFormat/>
    <w:rsid w:val="003E1415"/>
    <w:pPr>
      <w:shd w:val="clear" w:color="auto" w:fill="EAEAEA"/>
      <w:ind w:left="567"/>
      <w:contextualSpacing/>
      <w:jc w:val="left"/>
    </w:pPr>
  </w:style>
  <w:style w:type="paragraph" w:customStyle="1" w:styleId="Bullet3">
    <w:name w:val="Bullet3"/>
    <w:basedOn w:val="Normal"/>
    <w:uiPriority w:val="19"/>
    <w:semiHidden/>
    <w:qFormat/>
    <w:rsid w:val="003E1415"/>
    <w:pPr>
      <w:numPr>
        <w:ilvl w:val="2"/>
        <w:numId w:val="16"/>
      </w:numPr>
    </w:pPr>
  </w:style>
  <w:style w:type="paragraph" w:customStyle="1" w:styleId="Bullet4">
    <w:name w:val="Bullet4"/>
    <w:basedOn w:val="Normal"/>
    <w:uiPriority w:val="19"/>
    <w:semiHidden/>
    <w:qFormat/>
    <w:rsid w:val="003E1415"/>
    <w:pPr>
      <w:numPr>
        <w:ilvl w:val="3"/>
        <w:numId w:val="16"/>
      </w:numPr>
    </w:pPr>
  </w:style>
  <w:style w:type="paragraph" w:customStyle="1" w:styleId="TableBullet">
    <w:name w:val="TableBullet"/>
    <w:basedOn w:val="TableInfo"/>
    <w:uiPriority w:val="19"/>
    <w:semiHidden/>
    <w:qFormat/>
    <w:rsid w:val="003E1415"/>
    <w:pPr>
      <w:numPr>
        <w:numId w:val="17"/>
      </w:numPr>
    </w:pPr>
  </w:style>
  <w:style w:type="paragraph" w:customStyle="1" w:styleId="Heading1Text">
    <w:name w:val="Heading 1Text"/>
    <w:basedOn w:val="Heading1NoNumb"/>
    <w:uiPriority w:val="10"/>
    <w:semiHidden/>
    <w:qFormat/>
    <w:rsid w:val="003E1415"/>
    <w:pPr>
      <w:keepNext w:val="0"/>
      <w:keepLines w:val="0"/>
    </w:pPr>
    <w:rPr>
      <w:b w:val="0"/>
      <w:caps w:val="0"/>
    </w:rPr>
  </w:style>
  <w:style w:type="paragraph" w:customStyle="1" w:styleId="TableTextSmall">
    <w:name w:val="TableTextSmall"/>
    <w:basedOn w:val="TableText"/>
    <w:uiPriority w:val="9"/>
    <w:qFormat/>
    <w:rsid w:val="003E1415"/>
    <w:pPr>
      <w:spacing w:line="240" w:lineRule="auto"/>
    </w:pPr>
    <w:rPr>
      <w:sz w:val="18"/>
    </w:rPr>
  </w:style>
  <w:style w:type="paragraph" w:customStyle="1" w:styleId="TableInfoSmall">
    <w:name w:val="TableInfoSmall"/>
    <w:basedOn w:val="TableInfo"/>
    <w:uiPriority w:val="9"/>
    <w:qFormat/>
    <w:rsid w:val="003E1415"/>
    <w:pPr>
      <w:spacing w:line="240" w:lineRule="auto"/>
    </w:pPr>
    <w:rPr>
      <w:sz w:val="18"/>
    </w:rPr>
  </w:style>
  <w:style w:type="paragraph" w:customStyle="1" w:styleId="Source">
    <w:name w:val="Source"/>
    <w:basedOn w:val="Normal"/>
    <w:next w:val="Normal"/>
    <w:uiPriority w:val="9"/>
    <w:qFormat/>
    <w:rsid w:val="003E1415"/>
    <w:rPr>
      <w:i/>
      <w:sz w:val="18"/>
    </w:rPr>
  </w:style>
  <w:style w:type="paragraph" w:customStyle="1" w:styleId="TableHeader0">
    <w:name w:val="Table Header"/>
    <w:basedOn w:val="Normal"/>
    <w:uiPriority w:val="19"/>
    <w:semiHidden/>
    <w:qFormat/>
    <w:rsid w:val="003E1415"/>
    <w:pPr>
      <w:spacing w:before="120" w:line="240" w:lineRule="auto"/>
      <w:jc w:val="left"/>
    </w:pPr>
    <w:rPr>
      <w:rFonts w:ascii="Arial" w:eastAsia="Times New Roman" w:hAnsi="Arial" w:cs="Times New Roman"/>
      <w:b/>
      <w:sz w:val="18"/>
      <w:szCs w:val="18"/>
    </w:rPr>
  </w:style>
  <w:style w:type="paragraph" w:customStyle="1" w:styleId="FooterPandC">
    <w:name w:val="FooterPandC"/>
    <w:basedOn w:val="Footer"/>
    <w:uiPriority w:val="9"/>
    <w:semiHidden/>
    <w:qFormat/>
    <w:rsid w:val="003E1415"/>
    <w:pPr>
      <w:tabs>
        <w:tab w:val="clear" w:pos="4153"/>
        <w:tab w:val="clear" w:pos="8306"/>
        <w:tab w:val="right" w:pos="9639"/>
      </w:tabs>
      <w:spacing w:before="0" w:after="0"/>
      <w:contextualSpacing/>
      <w:jc w:val="left"/>
    </w:pPr>
    <w:rPr>
      <w:b/>
      <w:caps/>
      <w:color w:val="777777"/>
      <w:sz w:val="18"/>
    </w:rPr>
  </w:style>
  <w:style w:type="paragraph" w:customStyle="1" w:styleId="Heading4NoNumb">
    <w:name w:val="Heading 4NoNumb"/>
    <w:basedOn w:val="Heading4"/>
    <w:next w:val="Normal"/>
    <w:uiPriority w:val="10"/>
    <w:qFormat/>
    <w:rsid w:val="003E1415"/>
    <w:pPr>
      <w:numPr>
        <w:ilvl w:val="0"/>
        <w:numId w:val="0"/>
      </w:numPr>
    </w:pPr>
  </w:style>
  <w:style w:type="paragraph" w:customStyle="1" w:styleId="AlphaList1">
    <w:name w:val="AlphaList1"/>
    <w:basedOn w:val="Normal"/>
    <w:uiPriority w:val="6"/>
    <w:qFormat/>
    <w:rsid w:val="003E1415"/>
    <w:pPr>
      <w:numPr>
        <w:numId w:val="18"/>
      </w:numPr>
    </w:pPr>
  </w:style>
  <w:style w:type="paragraph" w:customStyle="1" w:styleId="AlphaList2">
    <w:name w:val="AlphaList2"/>
    <w:basedOn w:val="Normal"/>
    <w:uiPriority w:val="6"/>
    <w:qFormat/>
    <w:rsid w:val="003E1415"/>
    <w:pPr>
      <w:numPr>
        <w:ilvl w:val="1"/>
        <w:numId w:val="18"/>
      </w:numPr>
    </w:pPr>
  </w:style>
  <w:style w:type="paragraph" w:customStyle="1" w:styleId="AlphaList3">
    <w:name w:val="AlphaList3"/>
    <w:basedOn w:val="Normal"/>
    <w:uiPriority w:val="19"/>
    <w:semiHidden/>
    <w:qFormat/>
    <w:rsid w:val="003E1415"/>
    <w:pPr>
      <w:numPr>
        <w:ilvl w:val="2"/>
        <w:numId w:val="18"/>
      </w:numPr>
    </w:pPr>
  </w:style>
  <w:style w:type="paragraph" w:customStyle="1" w:styleId="DocTitle">
    <w:name w:val="DocTitle"/>
    <w:basedOn w:val="DocMainTitle"/>
    <w:uiPriority w:val="13"/>
    <w:qFormat/>
    <w:rsid w:val="003E1415"/>
    <w:pPr>
      <w:spacing w:after="0" w:line="600" w:lineRule="atLeast"/>
    </w:pPr>
    <w:rPr>
      <w:sz w:val="56"/>
    </w:rPr>
  </w:style>
  <w:style w:type="character" w:customStyle="1" w:styleId="Aqua">
    <w:name w:val="Aqua"/>
    <w:basedOn w:val="DefaultParagraphFont"/>
    <w:uiPriority w:val="10"/>
    <w:qFormat/>
    <w:rsid w:val="003E1415"/>
    <w:rPr>
      <w:color w:val="008D7F"/>
    </w:rPr>
  </w:style>
  <w:style w:type="character" w:customStyle="1" w:styleId="CodeChar">
    <w:name w:val="CodeChar"/>
    <w:basedOn w:val="DefaultParagraphFont"/>
    <w:uiPriority w:val="10"/>
    <w:qFormat/>
    <w:rsid w:val="003E1415"/>
    <w:rPr>
      <w:rFonts w:ascii="Courier New" w:hAnsi="Courier New"/>
    </w:rPr>
  </w:style>
  <w:style w:type="paragraph" w:customStyle="1" w:styleId="TableHeaderSmall">
    <w:name w:val="TableHeaderSmall"/>
    <w:basedOn w:val="TableHeader"/>
    <w:uiPriority w:val="9"/>
    <w:qFormat/>
    <w:rsid w:val="003E1415"/>
    <w:rPr>
      <w:sz w:val="18"/>
    </w:rPr>
  </w:style>
  <w:style w:type="paragraph" w:customStyle="1" w:styleId="Heading1NoNumbCont">
    <w:name w:val="Heading 1NoNumbCont"/>
    <w:basedOn w:val="Heading1NoNumb"/>
    <w:next w:val="Normal"/>
    <w:uiPriority w:val="10"/>
    <w:qFormat/>
    <w:rsid w:val="003E1415"/>
    <w:pPr>
      <w:pageBreakBefore w:val="0"/>
      <w:spacing w:before="360"/>
    </w:pPr>
  </w:style>
  <w:style w:type="paragraph" w:customStyle="1" w:styleId="computeroutput">
    <w:name w:val="computer output"/>
    <w:basedOn w:val="Normal"/>
    <w:uiPriority w:val="14"/>
    <w:qFormat/>
    <w:rsid w:val="003E1415"/>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Heading2NoNumb"/>
    <w:uiPriority w:val="10"/>
    <w:qFormat/>
    <w:rsid w:val="003E1415"/>
  </w:style>
  <w:style w:type="character" w:customStyle="1" w:styleId="HeaderChar">
    <w:name w:val="Header Char"/>
    <w:aliases w:val="NYSE Header Char"/>
    <w:basedOn w:val="DefaultParagraphFont"/>
    <w:link w:val="Header"/>
    <w:uiPriority w:val="99"/>
    <w:rsid w:val="00671647"/>
    <w:rPr>
      <w:rFonts w:ascii="Calibri" w:hAnsi="Calibri"/>
      <w:sz w:val="16"/>
    </w:rPr>
  </w:style>
  <w:style w:type="character" w:styleId="BookTitle">
    <w:name w:val="Book Title"/>
    <w:basedOn w:val="DefaultParagraphFont"/>
    <w:uiPriority w:val="33"/>
    <w:semiHidden/>
    <w:qFormat/>
    <w:rsid w:val="003E1415"/>
    <w:rPr>
      <w:b/>
      <w:bCs/>
      <w:smallCaps/>
      <w:spacing w:val="5"/>
    </w:rPr>
  </w:style>
  <w:style w:type="character" w:customStyle="1" w:styleId="FooterChar">
    <w:name w:val="Footer Char"/>
    <w:aliases w:val="NYSE Footer Char"/>
    <w:basedOn w:val="DefaultParagraphFont"/>
    <w:link w:val="Footer"/>
    <w:uiPriority w:val="99"/>
    <w:rsid w:val="00C42ED4"/>
    <w:rPr>
      <w:rFonts w:ascii="Calibri" w:hAnsi="Calibri"/>
      <w:sz w:val="16"/>
    </w:rPr>
  </w:style>
  <w:style w:type="paragraph" w:styleId="TOCHeading">
    <w:name w:val="TOC Heading"/>
    <w:basedOn w:val="Heading1"/>
    <w:next w:val="Normal"/>
    <w:uiPriority w:val="39"/>
    <w:semiHidden/>
    <w:unhideWhenUsed/>
    <w:qFormat/>
    <w:rsid w:val="00360D0D"/>
    <w:pPr>
      <w:pageBreakBefore w:val="0"/>
      <w:numPr>
        <w:numId w:val="0"/>
      </w:numPr>
      <w:pBdr>
        <w:bottom w:val="none" w:sz="0" w:space="0" w:color="auto"/>
      </w:pBdr>
      <w:spacing w:before="480" w:after="0" w:line="276" w:lineRule="auto"/>
      <w:outlineLvl w:val="9"/>
    </w:pPr>
    <w:rPr>
      <w:rFonts w:asciiTheme="majorHAnsi" w:hAnsiTheme="majorHAnsi"/>
      <w:caps w:val="0"/>
      <w:color w:val="1991C2" w:themeColor="accent1" w:themeShade="BF"/>
      <w:lang w:val="en-US"/>
    </w:rPr>
  </w:style>
  <w:style w:type="numbering" w:customStyle="1" w:styleId="NumbLstNumb">
    <w:name w:val="NumbLstNumb"/>
    <w:uiPriority w:val="99"/>
    <w:rsid w:val="00261B36"/>
  </w:style>
  <w:style w:type="character" w:customStyle="1" w:styleId="FootnoteTextChar">
    <w:name w:val="Footnote Text Char"/>
    <w:aliases w:val="NYSE Footnote Text Char"/>
    <w:link w:val="FootnoteText"/>
    <w:uiPriority w:val="99"/>
    <w:rsid w:val="00261B36"/>
    <w:rPr>
      <w:rFonts w:ascii="Arial" w:hAnsi="Arial" w:cs="Tahoma"/>
      <w:sz w:val="16"/>
      <w:szCs w:val="16"/>
    </w:rPr>
  </w:style>
  <w:style w:type="numbering" w:customStyle="1" w:styleId="NumbLstMain">
    <w:name w:val="NumbLstMain"/>
    <w:uiPriority w:val="99"/>
    <w:rsid w:val="00261B36"/>
    <w:pPr>
      <w:numPr>
        <w:numId w:val="19"/>
      </w:numPr>
    </w:pPr>
  </w:style>
  <w:style w:type="paragraph" w:customStyle="1" w:styleId="HEADING20ptbefore6ptafter">
    <w:name w:val="HEADING 2_0pt before/6pt after"/>
    <w:basedOn w:val="Heading1"/>
    <w:next w:val="Normal"/>
    <w:qFormat/>
    <w:rsid w:val="00261B36"/>
    <w:pPr>
      <w:pageBreakBefore w:val="0"/>
      <w:numPr>
        <w:numId w:val="0"/>
      </w:numPr>
      <w:pBdr>
        <w:bottom w:val="none" w:sz="0" w:space="0" w:color="auto"/>
      </w:pBdr>
      <w:tabs>
        <w:tab w:val="num" w:pos="567"/>
      </w:tabs>
      <w:spacing w:after="120"/>
      <w:ind w:left="567" w:hanging="567"/>
      <w:outlineLvl w:val="1"/>
    </w:pPr>
    <w:rPr>
      <w:rFonts w:eastAsia="MS Gothic" w:cs="Times New Roman"/>
      <w:color w:val="auto"/>
      <w:sz w:val="22"/>
      <w:szCs w:val="22"/>
    </w:rPr>
  </w:style>
  <w:style w:type="paragraph" w:customStyle="1" w:styleId="Heading3numberedlist">
    <w:name w:val="Heading 3_numbered list"/>
    <w:basedOn w:val="Normal"/>
    <w:next w:val="Normal"/>
    <w:qFormat/>
    <w:rsid w:val="00261B36"/>
    <w:pPr>
      <w:keepNext/>
      <w:tabs>
        <w:tab w:val="num" w:pos="567"/>
      </w:tabs>
      <w:spacing w:after="60"/>
      <w:ind w:left="567" w:hanging="567"/>
      <w:jc w:val="left"/>
      <w:outlineLvl w:val="2"/>
    </w:pPr>
    <w:rPr>
      <w:rFonts w:eastAsia="MS Gothic" w:cs="Times New Roman"/>
    </w:rPr>
  </w:style>
  <w:style w:type="paragraph" w:customStyle="1" w:styleId="level3subheadxxx">
    <w:name w:val="level 3 subhead_x.x.x"/>
    <w:basedOn w:val="Normal"/>
    <w:qFormat/>
    <w:rsid w:val="00261B36"/>
    <w:pPr>
      <w:spacing w:after="60"/>
      <w:jc w:val="left"/>
    </w:pPr>
    <w:rPr>
      <w:rFonts w:eastAsia="Calibri" w:cs="Courier New"/>
      <w:b/>
      <w:color w:val="008D7F"/>
    </w:rPr>
  </w:style>
  <w:style w:type="character" w:styleId="CommentReference">
    <w:name w:val="annotation reference"/>
    <w:basedOn w:val="DefaultParagraphFont"/>
    <w:locked/>
    <w:rsid w:val="00C67269"/>
    <w:rPr>
      <w:sz w:val="16"/>
      <w:szCs w:val="16"/>
    </w:rPr>
  </w:style>
  <w:style w:type="paragraph" w:styleId="CommentText">
    <w:name w:val="annotation text"/>
    <w:basedOn w:val="Normal"/>
    <w:link w:val="CommentTextChar"/>
    <w:locked/>
    <w:rsid w:val="00C67269"/>
    <w:pPr>
      <w:spacing w:line="240" w:lineRule="auto"/>
    </w:pPr>
    <w:rPr>
      <w:sz w:val="20"/>
      <w:szCs w:val="20"/>
    </w:rPr>
  </w:style>
  <w:style w:type="character" w:customStyle="1" w:styleId="CommentTextChar">
    <w:name w:val="Comment Text Char"/>
    <w:basedOn w:val="DefaultParagraphFont"/>
    <w:link w:val="CommentText"/>
    <w:rsid w:val="00C67269"/>
    <w:rPr>
      <w:rFonts w:ascii="Calibri" w:hAnsi="Calibri"/>
      <w:sz w:val="20"/>
      <w:szCs w:val="20"/>
    </w:rPr>
  </w:style>
  <w:style w:type="paragraph" w:styleId="CommentSubject">
    <w:name w:val="annotation subject"/>
    <w:basedOn w:val="CommentText"/>
    <w:next w:val="CommentText"/>
    <w:link w:val="CommentSubjectChar"/>
    <w:locked/>
    <w:rsid w:val="00C67269"/>
    <w:rPr>
      <w:b/>
      <w:bCs/>
    </w:rPr>
  </w:style>
  <w:style w:type="character" w:customStyle="1" w:styleId="CommentSubjectChar">
    <w:name w:val="Comment Subject Char"/>
    <w:basedOn w:val="CommentTextChar"/>
    <w:link w:val="CommentSubject"/>
    <w:rsid w:val="00C67269"/>
    <w:rPr>
      <w:rFonts w:ascii="Calibri" w:hAnsi="Calibri"/>
      <w:b/>
      <w:bCs/>
      <w:sz w:val="20"/>
      <w:szCs w:val="20"/>
    </w:rPr>
  </w:style>
  <w:style w:type="paragraph" w:styleId="Revision">
    <w:name w:val="Revision"/>
    <w:hidden/>
    <w:uiPriority w:val="99"/>
    <w:semiHidden/>
    <w:rsid w:val="00EC64EB"/>
    <w:pPr>
      <w:spacing w:after="0" w:line="240" w:lineRule="auto"/>
    </w:pPr>
    <w:rPr>
      <w:rFonts w:ascii="Calibri" w:hAnsi="Calibri"/>
    </w:rPr>
  </w:style>
  <w:style w:type="paragraph" w:customStyle="1" w:styleId="Default">
    <w:name w:val="Default"/>
    <w:rsid w:val="0075766F"/>
    <w:pPr>
      <w:autoSpaceDE w:val="0"/>
      <w:autoSpaceDN w:val="0"/>
      <w:adjustRightInd w:val="0"/>
      <w:spacing w:after="0" w:line="240" w:lineRule="auto"/>
    </w:pPr>
    <w:rPr>
      <w:rFonts w:ascii="Calibri" w:hAnsi="Calibri" w:cs="Calibri"/>
      <w:color w:val="000000"/>
      <w:sz w:val="24"/>
      <w:szCs w:val="24"/>
      <w:lang w:val="en-US"/>
    </w:rPr>
  </w:style>
  <w:style w:type="character" w:styleId="PlaceholderText">
    <w:name w:val="Placeholder Text"/>
    <w:basedOn w:val="DefaultParagraphFont"/>
    <w:uiPriority w:val="99"/>
    <w:semiHidden/>
    <w:rsid w:val="00910901"/>
    <w:rPr>
      <w:color w:val="808080"/>
    </w:rPr>
  </w:style>
  <w:style w:type="character" w:styleId="FollowedHyperlink">
    <w:name w:val="FollowedHyperlink"/>
    <w:basedOn w:val="DefaultParagraphFont"/>
    <w:locked/>
    <w:rsid w:val="007E73AC"/>
    <w:rPr>
      <w:color w:val="0092DC" w:themeColor="followedHyperlink"/>
      <w:u w:val="single"/>
    </w:rPr>
  </w:style>
  <w:style w:type="paragraph" w:styleId="NormalWeb">
    <w:name w:val="Normal (Web)"/>
    <w:basedOn w:val="Normal"/>
    <w:uiPriority w:val="99"/>
    <w:semiHidden/>
    <w:unhideWhenUsed/>
    <w:locked/>
    <w:rsid w:val="00B97AAC"/>
    <w:pPr>
      <w:spacing w:after="0" w:line="240" w:lineRule="auto"/>
      <w:jc w:val="left"/>
    </w:pPr>
    <w:rPr>
      <w:rFonts w:ascii="Times New Roman" w:hAnsi="Times New Roman" w:cs="Times New Roman"/>
      <w:sz w:val="24"/>
      <w:szCs w:val="24"/>
      <w:lang w:val="en-US"/>
    </w:rPr>
  </w:style>
  <w:style w:type="character" w:styleId="UnresolvedMention">
    <w:name w:val="Unresolved Mention"/>
    <w:basedOn w:val="DefaultParagraphFont"/>
    <w:uiPriority w:val="99"/>
    <w:semiHidden/>
    <w:unhideWhenUsed/>
    <w:rsid w:val="00290325"/>
    <w:rPr>
      <w:color w:val="605E5C"/>
      <w:shd w:val="clear" w:color="auto" w:fill="E1DFDD"/>
    </w:rPr>
  </w:style>
  <w:style w:type="paragraph" w:customStyle="1" w:styleId="xmsonormal">
    <w:name w:val="x_msonormal"/>
    <w:basedOn w:val="Normal"/>
    <w:rsid w:val="002426FA"/>
    <w:pPr>
      <w:spacing w:after="0" w:line="240" w:lineRule="auto"/>
      <w:jc w:val="left"/>
    </w:pPr>
    <w:rPr>
      <w:rFonts w:cs="Calibri"/>
      <w:lang w:val="fr-FR" w:eastAsia="fr-FR"/>
    </w:rPr>
  </w:style>
  <w:style w:type="paragraph" w:customStyle="1" w:styleId="TableParagraph">
    <w:name w:val="Table Paragraph"/>
    <w:basedOn w:val="Normal"/>
    <w:uiPriority w:val="1"/>
    <w:qFormat/>
    <w:rsid w:val="0051541C"/>
    <w:pPr>
      <w:widowControl w:val="0"/>
      <w:autoSpaceDE w:val="0"/>
      <w:autoSpaceDN w:val="0"/>
      <w:adjustRightInd w:val="0"/>
      <w:spacing w:before="25" w:after="25" w:line="240" w:lineRule="auto"/>
      <w:ind w:left="142" w:right="142"/>
      <w:jc w:val="left"/>
    </w:pPr>
    <w:rPr>
      <w:rFonts w:asciiTheme="minorHAnsi" w:eastAsiaTheme="minorEastAsia" w:hAnsiTheme="minorHAnsi" w:cs="DINPro-Light"/>
      <w:color w:val="505050" w:themeColor="accent6"/>
      <w:sz w:val="21"/>
      <w:szCs w:val="24"/>
      <w:lang w:val="en-US"/>
    </w:rPr>
  </w:style>
  <w:style w:type="paragraph" w:customStyle="1" w:styleId="BodyText21">
    <w:name w:val="Body Text 21"/>
    <w:basedOn w:val="BodyText"/>
    <w:link w:val="Bodytext2Char"/>
    <w:qFormat/>
    <w:rsid w:val="00581041"/>
    <w:pPr>
      <w:widowControl w:val="0"/>
      <w:autoSpaceDE w:val="0"/>
      <w:autoSpaceDN w:val="0"/>
      <w:adjustRightInd w:val="0"/>
      <w:spacing w:after="240" w:line="240" w:lineRule="auto"/>
      <w:ind w:left="709" w:hanging="709"/>
      <w:jc w:val="left"/>
    </w:pPr>
    <w:rPr>
      <w:rFonts w:eastAsiaTheme="minorEastAsia" w:cs="Arial"/>
      <w:snapToGrid w:val="0"/>
      <w:color w:val="505050" w:themeColor="accent6"/>
      <w:szCs w:val="20"/>
      <w:lang w:val="en-US"/>
    </w:rPr>
  </w:style>
  <w:style w:type="character" w:customStyle="1" w:styleId="Bodytext2Char">
    <w:name w:val="Body text 2 Char"/>
    <w:basedOn w:val="BodyTextChar"/>
    <w:link w:val="BodyText21"/>
    <w:rsid w:val="00581041"/>
    <w:rPr>
      <w:rFonts w:ascii="Calibri" w:eastAsiaTheme="minorEastAsia" w:hAnsi="Calibri" w:cs="Arial"/>
      <w:snapToGrid w:val="0"/>
      <w:color w:val="505050" w:themeColor="accent6"/>
      <w:szCs w:val="20"/>
      <w:lang w:val="en-US"/>
    </w:rPr>
  </w:style>
  <w:style w:type="paragraph" w:styleId="BodyText">
    <w:name w:val="Body Text"/>
    <w:basedOn w:val="Normal"/>
    <w:link w:val="BodyTextChar"/>
    <w:semiHidden/>
    <w:unhideWhenUsed/>
    <w:locked/>
    <w:rsid w:val="00581041"/>
  </w:style>
  <w:style w:type="character" w:customStyle="1" w:styleId="BodyTextChar">
    <w:name w:val="Body Text Char"/>
    <w:basedOn w:val="DefaultParagraphFont"/>
    <w:link w:val="BodyText"/>
    <w:semiHidden/>
    <w:rsid w:val="00581041"/>
    <w:rPr>
      <w:rFonts w:ascii="Calibri" w:hAnsi="Calibri"/>
    </w:rPr>
  </w:style>
  <w:style w:type="character" w:styleId="Mention">
    <w:name w:val="Mention"/>
    <w:basedOn w:val="DefaultParagraphFont"/>
    <w:uiPriority w:val="99"/>
    <w:unhideWhenUsed/>
    <w:rsid w:val="003505F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2143">
      <w:bodyDiv w:val="1"/>
      <w:marLeft w:val="0"/>
      <w:marRight w:val="0"/>
      <w:marTop w:val="0"/>
      <w:marBottom w:val="0"/>
      <w:divBdr>
        <w:top w:val="none" w:sz="0" w:space="0" w:color="auto"/>
        <w:left w:val="none" w:sz="0" w:space="0" w:color="auto"/>
        <w:bottom w:val="none" w:sz="0" w:space="0" w:color="auto"/>
        <w:right w:val="none" w:sz="0" w:space="0" w:color="auto"/>
      </w:divBdr>
    </w:div>
    <w:div w:id="277568919">
      <w:bodyDiv w:val="1"/>
      <w:marLeft w:val="0"/>
      <w:marRight w:val="0"/>
      <w:marTop w:val="0"/>
      <w:marBottom w:val="0"/>
      <w:divBdr>
        <w:top w:val="none" w:sz="0" w:space="0" w:color="auto"/>
        <w:left w:val="none" w:sz="0" w:space="0" w:color="auto"/>
        <w:bottom w:val="none" w:sz="0" w:space="0" w:color="auto"/>
        <w:right w:val="none" w:sz="0" w:space="0" w:color="auto"/>
      </w:divBdr>
    </w:div>
    <w:div w:id="394738758">
      <w:bodyDiv w:val="1"/>
      <w:marLeft w:val="0"/>
      <w:marRight w:val="0"/>
      <w:marTop w:val="0"/>
      <w:marBottom w:val="0"/>
      <w:divBdr>
        <w:top w:val="none" w:sz="0" w:space="0" w:color="auto"/>
        <w:left w:val="none" w:sz="0" w:space="0" w:color="auto"/>
        <w:bottom w:val="none" w:sz="0" w:space="0" w:color="auto"/>
        <w:right w:val="none" w:sz="0" w:space="0" w:color="auto"/>
      </w:divBdr>
    </w:div>
    <w:div w:id="732200915">
      <w:bodyDiv w:val="1"/>
      <w:marLeft w:val="0"/>
      <w:marRight w:val="0"/>
      <w:marTop w:val="0"/>
      <w:marBottom w:val="0"/>
      <w:divBdr>
        <w:top w:val="none" w:sz="0" w:space="0" w:color="auto"/>
        <w:left w:val="none" w:sz="0" w:space="0" w:color="auto"/>
        <w:bottom w:val="none" w:sz="0" w:space="0" w:color="auto"/>
        <w:right w:val="none" w:sz="0" w:space="0" w:color="auto"/>
      </w:divBdr>
    </w:div>
    <w:div w:id="743381199">
      <w:bodyDiv w:val="1"/>
      <w:marLeft w:val="0"/>
      <w:marRight w:val="0"/>
      <w:marTop w:val="0"/>
      <w:marBottom w:val="0"/>
      <w:divBdr>
        <w:top w:val="none" w:sz="0" w:space="0" w:color="auto"/>
        <w:left w:val="none" w:sz="0" w:space="0" w:color="auto"/>
        <w:bottom w:val="none" w:sz="0" w:space="0" w:color="auto"/>
        <w:right w:val="none" w:sz="0" w:space="0" w:color="auto"/>
      </w:divBdr>
    </w:div>
    <w:div w:id="781999075">
      <w:bodyDiv w:val="1"/>
      <w:marLeft w:val="0"/>
      <w:marRight w:val="0"/>
      <w:marTop w:val="0"/>
      <w:marBottom w:val="0"/>
      <w:divBdr>
        <w:top w:val="none" w:sz="0" w:space="0" w:color="auto"/>
        <w:left w:val="none" w:sz="0" w:space="0" w:color="auto"/>
        <w:bottom w:val="none" w:sz="0" w:space="0" w:color="auto"/>
        <w:right w:val="none" w:sz="0" w:space="0" w:color="auto"/>
      </w:divBdr>
    </w:div>
    <w:div w:id="817696364">
      <w:bodyDiv w:val="1"/>
      <w:marLeft w:val="0"/>
      <w:marRight w:val="0"/>
      <w:marTop w:val="0"/>
      <w:marBottom w:val="0"/>
      <w:divBdr>
        <w:top w:val="none" w:sz="0" w:space="0" w:color="auto"/>
        <w:left w:val="none" w:sz="0" w:space="0" w:color="auto"/>
        <w:bottom w:val="none" w:sz="0" w:space="0" w:color="auto"/>
        <w:right w:val="none" w:sz="0" w:space="0" w:color="auto"/>
      </w:divBdr>
    </w:div>
    <w:div w:id="880048749">
      <w:bodyDiv w:val="1"/>
      <w:marLeft w:val="0"/>
      <w:marRight w:val="0"/>
      <w:marTop w:val="0"/>
      <w:marBottom w:val="0"/>
      <w:divBdr>
        <w:top w:val="none" w:sz="0" w:space="0" w:color="auto"/>
        <w:left w:val="none" w:sz="0" w:space="0" w:color="auto"/>
        <w:bottom w:val="none" w:sz="0" w:space="0" w:color="auto"/>
        <w:right w:val="none" w:sz="0" w:space="0" w:color="auto"/>
      </w:divBdr>
    </w:div>
    <w:div w:id="1055351714">
      <w:bodyDiv w:val="1"/>
      <w:marLeft w:val="0"/>
      <w:marRight w:val="0"/>
      <w:marTop w:val="0"/>
      <w:marBottom w:val="0"/>
      <w:divBdr>
        <w:top w:val="none" w:sz="0" w:space="0" w:color="auto"/>
        <w:left w:val="none" w:sz="0" w:space="0" w:color="auto"/>
        <w:bottom w:val="none" w:sz="0" w:space="0" w:color="auto"/>
        <w:right w:val="none" w:sz="0" w:space="0" w:color="auto"/>
      </w:divBdr>
      <w:divsChild>
        <w:div w:id="438570093">
          <w:marLeft w:val="274"/>
          <w:marRight w:val="0"/>
          <w:marTop w:val="0"/>
          <w:marBottom w:val="0"/>
          <w:divBdr>
            <w:top w:val="none" w:sz="0" w:space="0" w:color="auto"/>
            <w:left w:val="none" w:sz="0" w:space="0" w:color="auto"/>
            <w:bottom w:val="none" w:sz="0" w:space="0" w:color="auto"/>
            <w:right w:val="none" w:sz="0" w:space="0" w:color="auto"/>
          </w:divBdr>
        </w:div>
        <w:div w:id="473646198">
          <w:marLeft w:val="274"/>
          <w:marRight w:val="0"/>
          <w:marTop w:val="0"/>
          <w:marBottom w:val="0"/>
          <w:divBdr>
            <w:top w:val="none" w:sz="0" w:space="0" w:color="auto"/>
            <w:left w:val="none" w:sz="0" w:space="0" w:color="auto"/>
            <w:bottom w:val="none" w:sz="0" w:space="0" w:color="auto"/>
            <w:right w:val="none" w:sz="0" w:space="0" w:color="auto"/>
          </w:divBdr>
        </w:div>
        <w:div w:id="533230226">
          <w:marLeft w:val="274"/>
          <w:marRight w:val="0"/>
          <w:marTop w:val="0"/>
          <w:marBottom w:val="0"/>
          <w:divBdr>
            <w:top w:val="none" w:sz="0" w:space="0" w:color="auto"/>
            <w:left w:val="none" w:sz="0" w:space="0" w:color="auto"/>
            <w:bottom w:val="none" w:sz="0" w:space="0" w:color="auto"/>
            <w:right w:val="none" w:sz="0" w:space="0" w:color="auto"/>
          </w:divBdr>
        </w:div>
        <w:div w:id="1426730204">
          <w:marLeft w:val="274"/>
          <w:marRight w:val="0"/>
          <w:marTop w:val="0"/>
          <w:marBottom w:val="0"/>
          <w:divBdr>
            <w:top w:val="none" w:sz="0" w:space="0" w:color="auto"/>
            <w:left w:val="none" w:sz="0" w:space="0" w:color="auto"/>
            <w:bottom w:val="none" w:sz="0" w:space="0" w:color="auto"/>
            <w:right w:val="none" w:sz="0" w:space="0" w:color="auto"/>
          </w:divBdr>
        </w:div>
      </w:divsChild>
    </w:div>
    <w:div w:id="1121073633">
      <w:bodyDiv w:val="1"/>
      <w:marLeft w:val="0"/>
      <w:marRight w:val="0"/>
      <w:marTop w:val="0"/>
      <w:marBottom w:val="0"/>
      <w:divBdr>
        <w:top w:val="none" w:sz="0" w:space="0" w:color="auto"/>
        <w:left w:val="none" w:sz="0" w:space="0" w:color="auto"/>
        <w:bottom w:val="none" w:sz="0" w:space="0" w:color="auto"/>
        <w:right w:val="none" w:sz="0" w:space="0" w:color="auto"/>
      </w:divBdr>
    </w:div>
    <w:div w:id="1310935455">
      <w:bodyDiv w:val="1"/>
      <w:marLeft w:val="0"/>
      <w:marRight w:val="0"/>
      <w:marTop w:val="0"/>
      <w:marBottom w:val="0"/>
      <w:divBdr>
        <w:top w:val="none" w:sz="0" w:space="0" w:color="auto"/>
        <w:left w:val="none" w:sz="0" w:space="0" w:color="auto"/>
        <w:bottom w:val="none" w:sz="0" w:space="0" w:color="auto"/>
        <w:right w:val="none" w:sz="0" w:space="0" w:color="auto"/>
      </w:divBdr>
    </w:div>
    <w:div w:id="1362438697">
      <w:bodyDiv w:val="1"/>
      <w:marLeft w:val="0"/>
      <w:marRight w:val="0"/>
      <w:marTop w:val="0"/>
      <w:marBottom w:val="0"/>
      <w:divBdr>
        <w:top w:val="none" w:sz="0" w:space="0" w:color="auto"/>
        <w:left w:val="none" w:sz="0" w:space="0" w:color="auto"/>
        <w:bottom w:val="none" w:sz="0" w:space="0" w:color="auto"/>
        <w:right w:val="none" w:sz="0" w:space="0" w:color="auto"/>
      </w:divBdr>
    </w:div>
    <w:div w:id="1368412554">
      <w:bodyDiv w:val="1"/>
      <w:marLeft w:val="0"/>
      <w:marRight w:val="0"/>
      <w:marTop w:val="0"/>
      <w:marBottom w:val="0"/>
      <w:divBdr>
        <w:top w:val="none" w:sz="0" w:space="0" w:color="auto"/>
        <w:left w:val="none" w:sz="0" w:space="0" w:color="auto"/>
        <w:bottom w:val="none" w:sz="0" w:space="0" w:color="auto"/>
        <w:right w:val="none" w:sz="0" w:space="0" w:color="auto"/>
      </w:divBdr>
    </w:div>
    <w:div w:id="1665860351">
      <w:bodyDiv w:val="1"/>
      <w:marLeft w:val="0"/>
      <w:marRight w:val="0"/>
      <w:marTop w:val="0"/>
      <w:marBottom w:val="0"/>
      <w:divBdr>
        <w:top w:val="none" w:sz="0" w:space="0" w:color="auto"/>
        <w:left w:val="none" w:sz="0" w:space="0" w:color="auto"/>
        <w:bottom w:val="none" w:sz="0" w:space="0" w:color="auto"/>
        <w:right w:val="none" w:sz="0" w:space="0" w:color="auto"/>
      </w:divBdr>
    </w:div>
    <w:div w:id="1689596019">
      <w:bodyDiv w:val="1"/>
      <w:marLeft w:val="0"/>
      <w:marRight w:val="0"/>
      <w:marTop w:val="0"/>
      <w:marBottom w:val="0"/>
      <w:divBdr>
        <w:top w:val="none" w:sz="0" w:space="0" w:color="auto"/>
        <w:left w:val="none" w:sz="0" w:space="0" w:color="auto"/>
        <w:bottom w:val="none" w:sz="0" w:space="0" w:color="auto"/>
        <w:right w:val="none" w:sz="0" w:space="0" w:color="auto"/>
      </w:divBdr>
    </w:div>
    <w:div w:id="1701589365">
      <w:bodyDiv w:val="1"/>
      <w:marLeft w:val="0"/>
      <w:marRight w:val="0"/>
      <w:marTop w:val="0"/>
      <w:marBottom w:val="0"/>
      <w:divBdr>
        <w:top w:val="none" w:sz="0" w:space="0" w:color="auto"/>
        <w:left w:val="none" w:sz="0" w:space="0" w:color="auto"/>
        <w:bottom w:val="none" w:sz="0" w:space="0" w:color="auto"/>
        <w:right w:val="none" w:sz="0" w:space="0" w:color="auto"/>
      </w:divBdr>
      <w:divsChild>
        <w:div w:id="1409303412">
          <w:marLeft w:val="274"/>
          <w:marRight w:val="0"/>
          <w:marTop w:val="120"/>
          <w:marBottom w:val="120"/>
          <w:divBdr>
            <w:top w:val="none" w:sz="0" w:space="0" w:color="auto"/>
            <w:left w:val="none" w:sz="0" w:space="0" w:color="auto"/>
            <w:bottom w:val="none" w:sz="0" w:space="0" w:color="auto"/>
            <w:right w:val="none" w:sz="0" w:space="0" w:color="auto"/>
          </w:divBdr>
        </w:div>
        <w:div w:id="1679582612">
          <w:marLeft w:val="274"/>
          <w:marRight w:val="0"/>
          <w:marTop w:val="120"/>
          <w:marBottom w:val="120"/>
          <w:divBdr>
            <w:top w:val="none" w:sz="0" w:space="0" w:color="auto"/>
            <w:left w:val="none" w:sz="0" w:space="0" w:color="auto"/>
            <w:bottom w:val="none" w:sz="0" w:space="0" w:color="auto"/>
            <w:right w:val="none" w:sz="0" w:space="0" w:color="auto"/>
          </w:divBdr>
        </w:div>
        <w:div w:id="1826703939">
          <w:marLeft w:val="274"/>
          <w:marRight w:val="0"/>
          <w:marTop w:val="120"/>
          <w:marBottom w:val="120"/>
          <w:divBdr>
            <w:top w:val="none" w:sz="0" w:space="0" w:color="auto"/>
            <w:left w:val="none" w:sz="0" w:space="0" w:color="auto"/>
            <w:bottom w:val="none" w:sz="0" w:space="0" w:color="auto"/>
            <w:right w:val="none" w:sz="0" w:space="0" w:color="auto"/>
          </w:divBdr>
        </w:div>
      </w:divsChild>
    </w:div>
    <w:div w:id="1710034162">
      <w:bodyDiv w:val="1"/>
      <w:marLeft w:val="0"/>
      <w:marRight w:val="0"/>
      <w:marTop w:val="0"/>
      <w:marBottom w:val="0"/>
      <w:divBdr>
        <w:top w:val="none" w:sz="0" w:space="0" w:color="auto"/>
        <w:left w:val="none" w:sz="0" w:space="0" w:color="auto"/>
        <w:bottom w:val="none" w:sz="0" w:space="0" w:color="auto"/>
        <w:right w:val="none" w:sz="0" w:space="0" w:color="auto"/>
      </w:divBdr>
    </w:div>
    <w:div w:id="1852067224">
      <w:bodyDiv w:val="1"/>
      <w:marLeft w:val="0"/>
      <w:marRight w:val="0"/>
      <w:marTop w:val="0"/>
      <w:marBottom w:val="0"/>
      <w:divBdr>
        <w:top w:val="none" w:sz="0" w:space="0" w:color="auto"/>
        <w:left w:val="none" w:sz="0" w:space="0" w:color="auto"/>
        <w:bottom w:val="none" w:sz="0" w:space="0" w:color="auto"/>
        <w:right w:val="none" w:sz="0" w:space="0" w:color="auto"/>
      </w:divBdr>
    </w:div>
    <w:div w:id="208348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dex-team@euronext.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s://www.euronext.com/terms-us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euronext.com/terms-us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NYSE_Euronext2">
      <a:dk1>
        <a:srgbClr val="008D7F"/>
      </a:dk1>
      <a:lt1>
        <a:srgbClr val="FFFFFF"/>
      </a:lt1>
      <a:dk2>
        <a:srgbClr val="000000"/>
      </a:dk2>
      <a:lt2>
        <a:srgbClr val="FFFFFF"/>
      </a:lt2>
      <a:accent1>
        <a:srgbClr val="41B6E6"/>
      </a:accent1>
      <a:accent2>
        <a:srgbClr val="00685E"/>
      </a:accent2>
      <a:accent3>
        <a:srgbClr val="009639"/>
      </a:accent3>
      <a:accent4>
        <a:srgbClr val="79D100"/>
      </a:accent4>
      <a:accent5>
        <a:srgbClr val="7F7F7F"/>
      </a:accent5>
      <a:accent6>
        <a:srgbClr val="505050"/>
      </a:accent6>
      <a:hlink>
        <a:srgbClr val="008D7F"/>
      </a:hlink>
      <a:folHlink>
        <a:srgbClr val="0092D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618C9BDC4D6D4885322253430840CF" ma:contentTypeVersion="6" ma:contentTypeDescription="Create a new document." ma:contentTypeScope="" ma:versionID="2c5dea21959a28714598f5c05d618c4b">
  <xsd:schema xmlns:xsd="http://www.w3.org/2001/XMLSchema" xmlns:xs="http://www.w3.org/2001/XMLSchema" xmlns:p="http://schemas.microsoft.com/office/2006/metadata/properties" xmlns:ns2="a9581f2d-3840-4999-b25b-f009ff4366f5" xmlns:ns3="ed853473-fcc1-4630-98f2-d14de53ceb0b" targetNamespace="http://schemas.microsoft.com/office/2006/metadata/properties" ma:root="true" ma:fieldsID="6e8787bed894631babb8ea73b18510ae" ns2:_="" ns3:_="">
    <xsd:import namespace="a9581f2d-3840-4999-b25b-f009ff4366f5"/>
    <xsd:import namespace="ed853473-fcc1-4630-98f2-d14de53ceb0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581f2d-3840-4999-b25b-f009ff4366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853473-fcc1-4630-98f2-d14de53ceb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isl xmlns:xsi="http://www.w3.org/2001/XMLSchema-instance" xmlns:xsd="http://www.w3.org/2001/XMLSchema" xmlns="http://www.boldonjames.com/2008/01/sie/internal/label" sislVersion="0" policy="404ce55e-d47d-4e22-b0f7-c3e46cb4e632" origin="userSelected"/>
</file>

<file path=customXml/itemProps1.xml><?xml version="1.0" encoding="utf-8"?>
<ds:datastoreItem xmlns:ds="http://schemas.openxmlformats.org/officeDocument/2006/customXml" ds:itemID="{DB0C7F4E-36D3-4B0D-A923-109093A33E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581f2d-3840-4999-b25b-f009ff4366f5"/>
    <ds:schemaRef ds:uri="ed853473-fcc1-4630-98f2-d14de53c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E7FC66-84F0-4C90-84BA-0B11545C04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8339DD-E371-4E26-B7D2-5547EDAE7A49}">
  <ds:schemaRefs>
    <ds:schemaRef ds:uri="http://schemas.openxmlformats.org/officeDocument/2006/bibliography"/>
  </ds:schemaRefs>
</ds:datastoreItem>
</file>

<file path=customXml/itemProps4.xml><?xml version="1.0" encoding="utf-8"?>
<ds:datastoreItem xmlns:ds="http://schemas.openxmlformats.org/officeDocument/2006/customXml" ds:itemID="{8047BB71-E994-4014-867D-40FECB8C6C8D}">
  <ds:schemaRefs>
    <ds:schemaRef ds:uri="http://schemas.microsoft.com/sharepoint/v3/contenttype/forms"/>
  </ds:schemaRefs>
</ds:datastoreItem>
</file>

<file path=customXml/itemProps5.xml><?xml version="1.0" encoding="utf-8"?>
<ds:datastoreItem xmlns:ds="http://schemas.openxmlformats.org/officeDocument/2006/customXml" ds:itemID="{9E49F6A9-97E5-401C-9747-7D7D1DE9AFA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8</Pages>
  <Words>1254</Words>
  <Characters>8029</Characters>
  <Application>Microsoft Office Word</Application>
  <DocSecurity>0</DocSecurity>
  <Lines>66</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George Patterson</Manager>
  <Company>Euronext</Company>
  <LinksUpToDate>false</LinksUpToDate>
  <CharactersWithSpaces>9265</CharactersWithSpaces>
  <SharedDoc>false</SharedDoc>
  <HLinks>
    <vt:vector size="90" baseType="variant">
      <vt:variant>
        <vt:i4>2621561</vt:i4>
      </vt:variant>
      <vt:variant>
        <vt:i4>81</vt:i4>
      </vt:variant>
      <vt:variant>
        <vt:i4>0</vt:i4>
      </vt:variant>
      <vt:variant>
        <vt:i4>5</vt:i4>
      </vt:variant>
      <vt:variant>
        <vt:lpwstr>https://www.euronext.com/terms-use</vt:lpwstr>
      </vt:variant>
      <vt:variant>
        <vt:lpwstr/>
      </vt:variant>
      <vt:variant>
        <vt:i4>1638461</vt:i4>
      </vt:variant>
      <vt:variant>
        <vt:i4>74</vt:i4>
      </vt:variant>
      <vt:variant>
        <vt:i4>0</vt:i4>
      </vt:variant>
      <vt:variant>
        <vt:i4>5</vt:i4>
      </vt:variant>
      <vt:variant>
        <vt:lpwstr/>
      </vt:variant>
      <vt:variant>
        <vt:lpwstr>_Toc66964866</vt:lpwstr>
      </vt:variant>
      <vt:variant>
        <vt:i4>1900605</vt:i4>
      </vt:variant>
      <vt:variant>
        <vt:i4>68</vt:i4>
      </vt:variant>
      <vt:variant>
        <vt:i4>0</vt:i4>
      </vt:variant>
      <vt:variant>
        <vt:i4>5</vt:i4>
      </vt:variant>
      <vt:variant>
        <vt:lpwstr/>
      </vt:variant>
      <vt:variant>
        <vt:lpwstr>_Toc66964862</vt:lpwstr>
      </vt:variant>
      <vt:variant>
        <vt:i4>1966141</vt:i4>
      </vt:variant>
      <vt:variant>
        <vt:i4>62</vt:i4>
      </vt:variant>
      <vt:variant>
        <vt:i4>0</vt:i4>
      </vt:variant>
      <vt:variant>
        <vt:i4>5</vt:i4>
      </vt:variant>
      <vt:variant>
        <vt:lpwstr/>
      </vt:variant>
      <vt:variant>
        <vt:lpwstr>_Toc66964861</vt:lpwstr>
      </vt:variant>
      <vt:variant>
        <vt:i4>2031677</vt:i4>
      </vt:variant>
      <vt:variant>
        <vt:i4>56</vt:i4>
      </vt:variant>
      <vt:variant>
        <vt:i4>0</vt:i4>
      </vt:variant>
      <vt:variant>
        <vt:i4>5</vt:i4>
      </vt:variant>
      <vt:variant>
        <vt:lpwstr/>
      </vt:variant>
      <vt:variant>
        <vt:lpwstr>_Toc66964860</vt:lpwstr>
      </vt:variant>
      <vt:variant>
        <vt:i4>1441854</vt:i4>
      </vt:variant>
      <vt:variant>
        <vt:i4>50</vt:i4>
      </vt:variant>
      <vt:variant>
        <vt:i4>0</vt:i4>
      </vt:variant>
      <vt:variant>
        <vt:i4>5</vt:i4>
      </vt:variant>
      <vt:variant>
        <vt:lpwstr/>
      </vt:variant>
      <vt:variant>
        <vt:lpwstr>_Toc66964859</vt:lpwstr>
      </vt:variant>
      <vt:variant>
        <vt:i4>1507390</vt:i4>
      </vt:variant>
      <vt:variant>
        <vt:i4>44</vt:i4>
      </vt:variant>
      <vt:variant>
        <vt:i4>0</vt:i4>
      </vt:variant>
      <vt:variant>
        <vt:i4>5</vt:i4>
      </vt:variant>
      <vt:variant>
        <vt:lpwstr/>
      </vt:variant>
      <vt:variant>
        <vt:lpwstr>_Toc66964858</vt:lpwstr>
      </vt:variant>
      <vt:variant>
        <vt:i4>1572926</vt:i4>
      </vt:variant>
      <vt:variant>
        <vt:i4>38</vt:i4>
      </vt:variant>
      <vt:variant>
        <vt:i4>0</vt:i4>
      </vt:variant>
      <vt:variant>
        <vt:i4>5</vt:i4>
      </vt:variant>
      <vt:variant>
        <vt:lpwstr/>
      </vt:variant>
      <vt:variant>
        <vt:lpwstr>_Toc66964857</vt:lpwstr>
      </vt:variant>
      <vt:variant>
        <vt:i4>1638462</vt:i4>
      </vt:variant>
      <vt:variant>
        <vt:i4>32</vt:i4>
      </vt:variant>
      <vt:variant>
        <vt:i4>0</vt:i4>
      </vt:variant>
      <vt:variant>
        <vt:i4>5</vt:i4>
      </vt:variant>
      <vt:variant>
        <vt:lpwstr/>
      </vt:variant>
      <vt:variant>
        <vt:lpwstr>_Toc66964856</vt:lpwstr>
      </vt:variant>
      <vt:variant>
        <vt:i4>1703998</vt:i4>
      </vt:variant>
      <vt:variant>
        <vt:i4>26</vt:i4>
      </vt:variant>
      <vt:variant>
        <vt:i4>0</vt:i4>
      </vt:variant>
      <vt:variant>
        <vt:i4>5</vt:i4>
      </vt:variant>
      <vt:variant>
        <vt:lpwstr/>
      </vt:variant>
      <vt:variant>
        <vt:lpwstr>_Toc66964855</vt:lpwstr>
      </vt:variant>
      <vt:variant>
        <vt:i4>1769534</vt:i4>
      </vt:variant>
      <vt:variant>
        <vt:i4>20</vt:i4>
      </vt:variant>
      <vt:variant>
        <vt:i4>0</vt:i4>
      </vt:variant>
      <vt:variant>
        <vt:i4>5</vt:i4>
      </vt:variant>
      <vt:variant>
        <vt:lpwstr/>
      </vt:variant>
      <vt:variant>
        <vt:lpwstr>_Toc66964854</vt:lpwstr>
      </vt:variant>
      <vt:variant>
        <vt:i4>1835070</vt:i4>
      </vt:variant>
      <vt:variant>
        <vt:i4>14</vt:i4>
      </vt:variant>
      <vt:variant>
        <vt:i4>0</vt:i4>
      </vt:variant>
      <vt:variant>
        <vt:i4>5</vt:i4>
      </vt:variant>
      <vt:variant>
        <vt:lpwstr/>
      </vt:variant>
      <vt:variant>
        <vt:lpwstr>_Toc66964853</vt:lpwstr>
      </vt:variant>
      <vt:variant>
        <vt:i4>1900606</vt:i4>
      </vt:variant>
      <vt:variant>
        <vt:i4>8</vt:i4>
      </vt:variant>
      <vt:variant>
        <vt:i4>0</vt:i4>
      </vt:variant>
      <vt:variant>
        <vt:i4>5</vt:i4>
      </vt:variant>
      <vt:variant>
        <vt:lpwstr/>
      </vt:variant>
      <vt:variant>
        <vt:lpwstr>_Toc66964852</vt:lpwstr>
      </vt:variant>
      <vt:variant>
        <vt:i4>4653092</vt:i4>
      </vt:variant>
      <vt:variant>
        <vt:i4>3</vt:i4>
      </vt:variant>
      <vt:variant>
        <vt:i4>0</vt:i4>
      </vt:variant>
      <vt:variant>
        <vt:i4>5</vt:i4>
      </vt:variant>
      <vt:variant>
        <vt:lpwstr>mailto:index-team@euronext.com</vt:lpwstr>
      </vt:variant>
      <vt:variant>
        <vt:lpwstr/>
      </vt:variant>
      <vt:variant>
        <vt:i4>2621561</vt:i4>
      </vt:variant>
      <vt:variant>
        <vt:i4>0</vt:i4>
      </vt:variant>
      <vt:variant>
        <vt:i4>0</vt:i4>
      </vt:variant>
      <vt:variant>
        <vt:i4>5</vt:i4>
      </vt:variant>
      <vt:variant>
        <vt:lpwstr>https://www.euronext.com/terms-use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Boudewijn van der Kaaij</dc:creator>
  <cp:keywords/>
  <cp:lastModifiedBy>Thomas Bougaux</cp:lastModifiedBy>
  <cp:revision>71</cp:revision>
  <cp:lastPrinted>2022-08-31T14:29:00Z</cp:lastPrinted>
  <dcterms:created xsi:type="dcterms:W3CDTF">2021-12-13T08:17:00Z</dcterms:created>
  <dcterms:modified xsi:type="dcterms:W3CDTF">2025-10-31T11:02:00Z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972581780</vt:i4>
  </property>
  <property fmtid="{D5CDD505-2E9C-101B-9397-08002B2CF9AE}" pid="3" name="bjSaver">
    <vt:lpwstr>3FBlKD6Hb3BAXZhIZ56BflxU5yOPWnqb</vt:lpwstr>
  </property>
  <property fmtid="{D5CDD505-2E9C-101B-9397-08002B2CF9AE}" pid="4" name="bjDocumentSecurityLabel">
    <vt:lpwstr>This item has no classification</vt:lpwstr>
  </property>
  <property fmtid="{D5CDD505-2E9C-101B-9397-08002B2CF9AE}" pid="5" name="ContentTypeId">
    <vt:lpwstr>0x010100AA618C9BDC4D6D4885322253430840CF</vt:lpwstr>
  </property>
  <property fmtid="{D5CDD505-2E9C-101B-9397-08002B2CF9AE}" pid="6" name="docIndexRef">
    <vt:lpwstr>fd7cc7da-e53d-450f-badc-8bb3f5cc45b9</vt:lpwstr>
  </property>
  <property fmtid="{D5CDD505-2E9C-101B-9397-08002B2CF9AE}" pid="7" name="MSIP_Label_53e3acdc-8545-4fe6-9665-5ccd769dd7bb_Enabled">
    <vt:lpwstr>true</vt:lpwstr>
  </property>
  <property fmtid="{D5CDD505-2E9C-101B-9397-08002B2CF9AE}" pid="8" name="MSIP_Label_53e3acdc-8545-4fe6-9665-5ccd769dd7bb_SetDate">
    <vt:lpwstr>2021-12-13T08:15:28Z</vt:lpwstr>
  </property>
  <property fmtid="{D5CDD505-2E9C-101B-9397-08002B2CF9AE}" pid="9" name="MSIP_Label_53e3acdc-8545-4fe6-9665-5ccd769dd7bb_Method">
    <vt:lpwstr>Privileged</vt:lpwstr>
  </property>
  <property fmtid="{D5CDD505-2E9C-101B-9397-08002B2CF9AE}" pid="10" name="MSIP_Label_53e3acdc-8545-4fe6-9665-5ccd769dd7bb_Name">
    <vt:lpwstr>53e3acdc-8545-4fe6-9665-5ccd769dd7bb</vt:lpwstr>
  </property>
  <property fmtid="{D5CDD505-2E9C-101B-9397-08002B2CF9AE}" pid="11" name="MSIP_Label_53e3acdc-8545-4fe6-9665-5ccd769dd7bb_SiteId">
    <vt:lpwstr>315b1ee5-c224-498b-871e-c140611d6d07</vt:lpwstr>
  </property>
  <property fmtid="{D5CDD505-2E9C-101B-9397-08002B2CF9AE}" pid="12" name="MSIP_Label_53e3acdc-8545-4fe6-9665-5ccd769dd7bb_ActionId">
    <vt:lpwstr>13f3d834-b189-42c4-9272-6980b47285aa</vt:lpwstr>
  </property>
  <property fmtid="{D5CDD505-2E9C-101B-9397-08002B2CF9AE}" pid="13" name="MSIP_Label_53e3acdc-8545-4fe6-9665-5ccd769dd7bb_ContentBits">
    <vt:lpwstr>0</vt:lpwstr>
  </property>
</Properties>
</file>