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512480"/>
          <w:sz w:val="28"/>
          <w:szCs w:val="28"/>
        </w:rPr>
        <w:t xml:space="preserve"> </w:t>
      </w:r>
      <w:r>
        <w:rPr>
          <w:b/>
          <w:bCs/>
          <w:color w:val="512480"/>
          <w:sz w:val="28"/>
          <w:szCs w:val="28"/>
        </w:rPr>
        <w:t xml:space="preserve">Projet 3 parcours Android </w:t>
      </w:r>
    </w:p>
    <w:p>
      <w:pPr>
        <w:pStyle w:val="Normal"/>
        <w:rPr>
          <w:b/>
          <w:b/>
          <w:bCs/>
          <w:color w:val="512480"/>
          <w:sz w:val="28"/>
          <w:szCs w:val="28"/>
        </w:rPr>
      </w:pPr>
      <w:r>
        <w:rPr>
          <w:b/>
          <w:bCs/>
          <w:color w:val="512480"/>
          <w:sz w:val="28"/>
          <w:szCs w:val="28"/>
        </w:rPr>
      </w:r>
    </w:p>
    <w:p>
      <w:pPr>
        <w:pStyle w:val="Normal"/>
        <w:rPr/>
      </w:pPr>
      <w:r>
        <w:rPr>
          <w:b/>
          <w:bCs/>
          <w:color w:val="512480"/>
          <w:sz w:val="28"/>
          <w:szCs w:val="28"/>
        </w:rPr>
        <w:t>Mémorisez votre humeur du jour</w:t>
      </w:r>
    </w:p>
    <w:p>
      <w:pPr>
        <w:pStyle w:val="Normal"/>
        <w:rPr>
          <w:sz w:val="24"/>
          <w:szCs w:val="24"/>
        </w:rPr>
      </w:pPr>
      <w:r>
        <w:rPr>
          <w:sz w:val="24"/>
          <w:szCs w:val="24"/>
        </w:rPr>
      </w:r>
    </w:p>
    <w:p>
      <w:pPr>
        <w:pStyle w:val="Normal"/>
        <w:rPr>
          <w:sz w:val="26"/>
          <w:szCs w:val="26"/>
        </w:rPr>
      </w:pPr>
      <w:r>
        <w:rPr>
          <w:rFonts w:ascii="Calibri" w:hAnsi="Calibri"/>
          <w:b/>
          <w:bCs/>
          <w:sz w:val="26"/>
          <w:szCs w:val="26"/>
        </w:rPr>
        <w:t>Nom de l’application: MoodTracker</w:t>
      </w:r>
    </w:p>
    <w:p>
      <w:pPr>
        <w:pStyle w:val="Normal"/>
        <w:rPr>
          <w:rFonts w:ascii="Calibri" w:hAnsi="Calibri"/>
          <w:b/>
          <w:b/>
          <w:bCs/>
          <w:sz w:val="24"/>
          <w:szCs w:val="24"/>
        </w:rPr>
      </w:pPr>
      <w:r>
        <w:rPr>
          <w:rFonts w:ascii="Calibri" w:hAnsi="Calibri"/>
          <w:b/>
          <w:bCs/>
          <w:sz w:val="24"/>
          <w:szCs w:val="24"/>
        </w:rPr>
      </w:r>
    </w:p>
    <w:p>
      <w:pPr>
        <w:pStyle w:val="Normal"/>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Les utilisateurs notent leur humeur dans l’application chaque jour.</w:t>
      </w:r>
    </w:p>
    <w:p>
      <w:pPr>
        <w:pStyle w:val="Normal"/>
        <w:rPr/>
      </w:pPr>
      <w:r>
        <w:rPr>
          <w:rFonts w:ascii="Calibri" w:hAnsi="Calibri"/>
          <w:sz w:val="24"/>
          <w:szCs w:val="24"/>
        </w:rPr>
        <w:t>Ils peuvent ajouter des commentaires expliquant la raison de leur humeur.</w:t>
      </w:r>
    </w:p>
    <w:p>
      <w:pPr>
        <w:pStyle w:val="Normal"/>
        <w:rPr>
          <w:rFonts w:ascii="Calibri" w:hAnsi="Calibri"/>
          <w:sz w:val="24"/>
          <w:szCs w:val="24"/>
        </w:rPr>
      </w:pPr>
      <w:r>
        <w:rPr/>
      </w:r>
    </w:p>
    <w:p>
      <w:pPr>
        <w:pStyle w:val="Normal"/>
        <w:rPr/>
      </w:pPr>
      <w:r>
        <w:rPr>
          <w:rFonts w:ascii="Calibri" w:hAnsi="Calibri"/>
          <w:sz w:val="24"/>
          <w:szCs w:val="24"/>
        </w:rPr>
        <w:t>Il faut ajouter les dossiers Drawable permettant à l’application de s’adapter à différents types d’écrans aux formet xxx_hdpi xx_hdpi  x_hdpi, hdpi et mdpi. Il faut aller dans le dossier ressources, clique droit et faire new / Android ressource directory. On précise le type choix Ressource Type dans en mettant drawable, le nom de dossier sera affecté automatiquement. Dans la section Available qualifiers, on sélectionne Density, on clique sur le boutton permettant de switcher à droite et on obtien la capacité de sélectionner un dossier qui correspondra à un seul format, pour chaque format il faut créer un dossier Ressource Type drawable et y mettre les images relatives.</w:t>
      </w:r>
    </w:p>
    <w:p>
      <w:pPr>
        <w:pStyle w:val="Normal"/>
        <w:rPr>
          <w:rFonts w:ascii="Calibri" w:hAnsi="Calibri"/>
          <w:sz w:val="24"/>
          <w:szCs w:val="24"/>
        </w:rPr>
      </w:pPr>
      <w:r>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Normal"/>
        <w:rPr/>
      </w:pPr>
      <w:r>
        <w:rPr>
          <w:rFonts w:ascii="Calibri" w:hAnsi="Calibri"/>
          <w:sz w:val="24"/>
          <w:szCs w:val="24"/>
        </w:rPr>
        <w:t xml:space="preserve">   </w:t>
      </w:r>
      <w:r>
        <w:rPr>
          <w:rFonts w:ascii="Calibri" w:hAnsi="Calibri"/>
          <w:sz w:val="24"/>
          <w:szCs w:val="24"/>
        </w:rPr>
        <w:t>Il faut utiliser du code permettant d’interagir avec le temps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Normal"/>
        <w:rPr>
          <w:rFonts w:ascii="Calibri" w:hAnsi="Calibri"/>
          <w:sz w:val="24"/>
          <w:szCs w:val="24"/>
        </w:rPr>
      </w:pPr>
      <w:r>
        <w:rPr>
          <w:rFonts w:ascii="Calibri" w:hAnsi="Calibri"/>
          <w:sz w:val="24"/>
          <w:szCs w:val="24"/>
        </w:rPr>
        <w:t>1) très mauvaise humeur – 2) Mauvaise humeur -  3) Humeur normale</w:t>
      </w:r>
    </w:p>
    <w:p>
      <w:pPr>
        <w:pStyle w:val="Normal"/>
        <w:rPr>
          <w:rFonts w:ascii="Calibri" w:hAnsi="Calibri"/>
          <w:sz w:val="24"/>
          <w:szCs w:val="24"/>
        </w:rPr>
      </w:pPr>
      <w:r>
        <w:rPr>
          <w:rFonts w:ascii="Calibri" w:hAnsi="Calibri"/>
          <w:sz w:val="24"/>
          <w:szCs w:val="24"/>
        </w:rPr>
        <w:t>4) Bonne humeur - 5) Super bonne humeur</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Normal"/>
        <w:numPr>
          <w:ilvl w:val="0"/>
          <w:numId w:val="7"/>
        </w:numPr>
        <w:rPr/>
      </w:pPr>
      <w:r>
        <w:rPr>
          <w:rFonts w:ascii="Calibri" w:hAnsi="Calibri"/>
          <w:sz w:val="24"/>
          <w:szCs w:val="24"/>
        </w:rPr>
        <w:t>téléchargement des smileys</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Normal"/>
        <w:rPr>
          <w:rFonts w:ascii="Calibri" w:hAnsi="Calibri"/>
          <w:sz w:val="24"/>
          <w:szCs w:val="24"/>
        </w:rPr>
      </w:pPr>
      <w:r>
        <w:rPr>
          <w:rFonts w:ascii="Calibri" w:hAnsi="Calibri"/>
          <w:sz w:val="24"/>
          <w:szCs w:val="24"/>
        </w:rPr>
      </w:r>
    </w:p>
    <w:p>
      <w:pPr>
        <w:pStyle w:val="Normal"/>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Normal"/>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Normal"/>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Normal"/>
        <w:ind w:left="720" w:hanging="0"/>
        <w:rPr>
          <w:rFonts w:ascii="Calibri" w:hAnsi="Calibri"/>
        </w:rPr>
      </w:pPr>
      <w:r>
        <w:rPr>
          <w:rFonts w:ascii="Calibri" w:hAnsi="Calibri"/>
          <w:sz w:val="24"/>
          <w:szCs w:val="24"/>
        </w:rPr>
        <w:t>c’est les couleurs de background de ces FrameLayout qui doivent être modifier</w:t>
      </w:r>
    </w:p>
    <w:p>
      <w:pPr>
        <w:pStyle w:val="Normal"/>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Normal"/>
        <w:ind w:left="720" w:hanging="0"/>
        <w:rPr>
          <w:rFonts w:ascii="Calibri" w:hAnsi="Calibri"/>
          <w:sz w:val="24"/>
          <w:szCs w:val="24"/>
        </w:rPr>
      </w:pPr>
      <w:r>
        <w:rPr>
          <w:rFonts w:ascii="Calibri" w:hAnsi="Calibri"/>
          <w:sz w:val="24"/>
          <w:szCs w:val="24"/>
        </w:rPr>
      </w:r>
    </w:p>
    <w:p>
      <w:pPr>
        <w:pStyle w:val="Normal"/>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En slidant vers le haut on passe progressivement au humeur les plus joyeuses</w:t>
      </w:r>
    </w:p>
    <w:p>
      <w:pPr>
        <w:pStyle w:val="Normal"/>
        <w:rPr>
          <w:rFonts w:ascii="Calibri" w:hAnsi="Calibri"/>
          <w:sz w:val="24"/>
          <w:szCs w:val="24"/>
        </w:rPr>
      </w:pPr>
      <w:r>
        <w:rPr>
          <w:rFonts w:ascii="Calibri" w:hAnsi="Calibri"/>
          <w:sz w:val="24"/>
          <w:szCs w:val="24"/>
        </w:rPr>
        <w:t>en slidant vers le bas on passe progressivement au humeur les plus tristes</w:t>
      </w:r>
    </w:p>
    <w:p>
      <w:pPr>
        <w:pStyle w:val="Normal"/>
        <w:rPr>
          <w:rFonts w:ascii="Calibri" w:hAnsi="Calibri"/>
          <w:sz w:val="24"/>
          <w:szCs w:val="24"/>
        </w:rPr>
      </w:pPr>
      <w:r>
        <w:rPr>
          <w:rFonts w:ascii="Calibri" w:hAnsi="Calibri"/>
          <w:sz w:val="24"/>
          <w:szCs w:val="24"/>
        </w:rPr>
      </w:r>
    </w:p>
    <w:p>
      <w:pPr>
        <w:pStyle w:val="Normal"/>
        <w:numPr>
          <w:ilvl w:val="0"/>
          <w:numId w:val="19"/>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Normal"/>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Normal"/>
        <w:rPr>
          <w:rFonts w:ascii="Calibri" w:hAnsi="Calibri"/>
          <w:sz w:val="24"/>
          <w:szCs w:val="24"/>
        </w:rPr>
      </w:pPr>
      <w:r>
        <w:rPr>
          <w:rFonts w:ascii="Calibri" w:hAnsi="Calibri"/>
          <w:sz w:val="24"/>
          <w:szCs w:val="24"/>
        </w:rPr>
      </w:r>
    </w:p>
    <w:p>
      <w:pPr>
        <w:pStyle w:val="Normal"/>
        <w:numPr>
          <w:ilvl w:val="0"/>
          <w:numId w:val="20"/>
        </w:numPr>
        <w:rPr>
          <w:rFonts w:ascii="Calibri" w:hAnsi="Calibri"/>
          <w:sz w:val="24"/>
          <w:szCs w:val="24"/>
        </w:rPr>
      </w:pPr>
      <w:r>
        <w:rPr>
          <w:rFonts w:ascii="Calibri" w:hAnsi="Calibri"/>
          <w:sz w:val="24"/>
          <w:szCs w:val="24"/>
        </w:rPr>
        <w:t>L’écran de choix d'humeur contient deux boutons :</w:t>
      </w:r>
    </w:p>
    <w:p>
      <w:pPr>
        <w:pStyle w:val="Normal"/>
        <w:numPr>
          <w:ilvl w:val="0"/>
          <w:numId w:val="21"/>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Normal"/>
        <w:numPr>
          <w:ilvl w:val="0"/>
          <w:numId w:val="22"/>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Normal"/>
        <w:rPr/>
      </w:pPr>
      <w:r>
        <w:rPr/>
      </w:r>
    </w:p>
    <w:p>
      <w:pPr>
        <w:pStyle w:val="Normal"/>
        <w:rPr>
          <w:sz w:val="24"/>
          <w:szCs w:val="24"/>
        </w:rPr>
      </w:pPr>
      <w:r>
        <w:rPr>
          <w:sz w:val="24"/>
          <w:szCs w:val="24"/>
        </w:rPr>
      </w:r>
    </w:p>
    <w:p>
      <w:pPr>
        <w:pStyle w:val="Normal"/>
        <w:numPr>
          <w:ilvl w:val="0"/>
          <w:numId w:val="3"/>
        </w:numPr>
        <w:rPr/>
      </w:pPr>
      <w:r>
        <w:rPr>
          <w:rFonts w:ascii="Calibri" w:hAnsi="Calibri"/>
          <w:sz w:val="24"/>
          <w:szCs w:val="24"/>
        </w:rPr>
        <w:t xml:space="preserve">→ </w:t>
      </w:r>
      <w:r>
        <w:rPr>
          <w:rFonts w:ascii="Calibri" w:hAnsi="Calibri"/>
          <w:sz w:val="24"/>
          <w:szCs w:val="24"/>
        </w:rPr>
        <w:t>il y’aura 3 classes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w:t>
      </w:r>
    </w:p>
    <w:p>
      <w:pPr>
        <w:pStyle w:val="Normal"/>
        <w:rPr>
          <w:rFonts w:ascii="Calibri" w:hAnsi="Calibri"/>
          <w:sz w:val="24"/>
          <w:szCs w:val="24"/>
        </w:rPr>
      </w:pPr>
      <w:r>
        <w:rPr>
          <w:rFonts w:ascii="Calibri" w:hAnsi="Calibri"/>
          <w:sz w:val="24"/>
          <w:szCs w:val="24"/>
        </w:rPr>
      </w:r>
    </w:p>
    <w:p>
      <w:pPr>
        <w:pStyle w:val="Normal"/>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Normal"/>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b/>
          <w:b/>
          <w:bCs/>
          <w:sz w:val="26"/>
          <w:szCs w:val="26"/>
        </w:rPr>
      </w:pPr>
      <w:bookmarkStart w:id="5" w:name="__DdeLink__340_1503081710"/>
      <w:bookmarkEnd w:id="5"/>
      <w:r>
        <w:rPr>
          <w:rFonts w:ascii="Calibri" w:hAnsi="Calibri"/>
          <w:b/>
          <w:bCs/>
          <w:sz w:val="26"/>
          <w:szCs w:val="26"/>
        </w:rPr>
        <w:t>Construction de MainActivity</w:t>
      </w:r>
    </w:p>
    <w:p>
      <w:pPr>
        <w:pStyle w:val="Normal"/>
        <w:rPr>
          <w:rFonts w:ascii="Calibri" w:hAnsi="Calibri"/>
          <w:b/>
          <w:b/>
          <w:bCs/>
          <w:sz w:val="26"/>
          <w:szCs w:val="26"/>
        </w:rPr>
      </w:pPr>
      <w:r>
        <w:rPr>
          <w:rFonts w:ascii="Calibri" w:hAnsi="Calibri"/>
          <w:b/>
          <w:bCs/>
          <w:sz w:val="26"/>
          <w:szCs w:val="26"/>
        </w:rPr>
      </w:r>
    </w:p>
    <w:p>
      <w:pPr>
        <w:pStyle w:val="Normal"/>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Normal"/>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Normal"/>
        <w:numPr>
          <w:ilvl w:val="0"/>
          <w:numId w:val="0"/>
        </w:numPr>
        <w:ind w:left="720" w:hanging="0"/>
        <w:rPr>
          <w:sz w:val="24"/>
          <w:szCs w:val="24"/>
        </w:rPr>
      </w:pPr>
      <w:r>
        <w:rPr>
          <w:sz w:val="24"/>
          <w:szCs w:val="24"/>
        </w:rPr>
      </w:r>
    </w:p>
    <w:p>
      <w:pPr>
        <w:pStyle w:val="Normal"/>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Normal"/>
        <w:numPr>
          <w:ilvl w:val="0"/>
          <w:numId w:val="0"/>
        </w:numPr>
        <w:ind w:left="720" w:hanging="0"/>
        <w:rPr>
          <w:sz w:val="24"/>
          <w:szCs w:val="24"/>
        </w:rPr>
      </w:pPr>
      <w:r>
        <w:rPr>
          <w:sz w:val="24"/>
          <w:szCs w:val="24"/>
        </w:rPr>
      </w:r>
    </w:p>
    <w:p>
      <w:pPr>
        <w:pStyle w:val="Normal"/>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rPr>
          <w:rFonts w:ascii="Calibri" w:hAnsi="Calibri"/>
          <w:sz w:val="24"/>
          <w:szCs w:val="24"/>
        </w:rPr>
      </w:pPr>
      <w:r>
        <w:rPr>
          <w:rFonts w:ascii="Calibri" w:hAnsi="Calibri"/>
          <w:sz w:val="24"/>
          <w:szCs w:val="24"/>
        </w:rPr>
      </w:r>
    </w:p>
    <w:p>
      <w:pPr>
        <w:pStyle w:val="Normal"/>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Le constructeur des boite de dialogue est </w:t>
      </w:r>
    </w:p>
    <w:p>
      <w:pPr>
        <w:pStyle w:val="Normal"/>
        <w:numPr>
          <w:ilvl w:val="0"/>
          <w:numId w:val="0"/>
        </w:numPr>
        <w:ind w:left="720" w:hanging="0"/>
        <w:rPr/>
      </w:pPr>
      <w:r>
        <w:rPr>
          <w:rFonts w:ascii="Calibri" w:hAnsi="Calibri"/>
          <w:color w:val="00000A"/>
          <w:sz w:val="24"/>
          <w:szCs w:val="24"/>
        </w:rPr>
        <w:t>AlertDialog.Builder alertMood = new AlertDialog.Builder(MainActivity.this);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4"/>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Normal"/>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Normal"/>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rPr>
          <w:rFonts w:ascii="Calibri" w:hAnsi="Calibri"/>
        </w:rPr>
      </w:pPr>
      <w:r>
        <w:rPr>
          <w:rFonts w:ascii="Calibri" w:hAnsi="Calibri"/>
        </w:rPr>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Normal"/>
        <w:rPr>
          <w:rFonts w:ascii="Calibri" w:hAnsi="Calibri"/>
        </w:rPr>
      </w:pPr>
      <w:r>
        <w:rPr>
          <w:rFonts w:ascii="Calibri" w:hAnsi="Calibri"/>
          <w:sz w:val="24"/>
          <w:szCs w:val="24"/>
        </w:rPr>
        <w:t xml:space="preserve"> </w:t>
      </w:r>
      <w:r>
        <w:rPr>
          <w:rFonts w:ascii="Calibri" w:hAnsi="Calibri"/>
        </w:rPr>
        <w:t xml:space="preserve"> </w:t>
      </w:r>
    </w:p>
    <w:p>
      <w:pPr>
        <w:pStyle w:val="Normal"/>
        <w:rPr>
          <w:rFonts w:ascii="Calibri" w:hAnsi="Calibri"/>
        </w:rPr>
      </w:pPr>
      <w:r>
        <w:rPr>
          <w:rFonts w:ascii="Calibri" w:hAnsi="Calibri"/>
        </w:rPr>
      </w:r>
    </w:p>
    <w:p>
      <w:pPr>
        <w:pStyle w:val="Normal"/>
        <w:numPr>
          <w:ilvl w:val="0"/>
          <w:numId w:val="18"/>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Normal"/>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Normal"/>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Normal"/>
        <w:numPr>
          <w:ilvl w:val="0"/>
          <w:numId w:val="17"/>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Normal"/>
        <w:numPr>
          <w:ilvl w:val="0"/>
          <w:numId w:val="17"/>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ourier New" w:hAnsi="Courier New"/>
          <w:color w:val="00000A"/>
        </w:rPr>
      </w:pPr>
      <w:r>
        <w:rPr>
          <w:rFonts w:ascii="Courier New" w:hAnsi="Courier New"/>
          <w:color w:val="00000A"/>
        </w:rPr>
        <w:t>SharedPreferences  mood_gson = getSharedPreferences("mood_data_file_gson", MODE_PRIVATE);</w:t>
      </w:r>
    </w:p>
    <w:p>
      <w:pPr>
        <w:pStyle w:val="Normal"/>
        <w:rPr>
          <w:rFonts w:ascii="Courier New" w:hAnsi="Courier New"/>
          <w:color w:val="00000A"/>
        </w:rPr>
      </w:pPr>
      <w:r>
        <w:rPr>
          <w:rFonts w:ascii="Courier New" w:hAnsi="Courier New"/>
          <w:color w:val="00000A"/>
        </w:rPr>
        <w:t>SharedPreferences.Editor mood_gson_Editor = mood_gson.edit();</w:t>
      </w:r>
    </w:p>
    <w:p>
      <w:pPr>
        <w:pStyle w:val="Normal"/>
        <w:rPr>
          <w:rFonts w:ascii="Courier New" w:hAnsi="Courier New"/>
          <w:color w:val="00000A"/>
        </w:rPr>
      </w:pPr>
      <w:r>
        <w:rPr>
          <w:rFonts w:ascii="Courier New" w:hAnsi="Courier New"/>
          <w:color w:val="00000A"/>
        </w:rPr>
        <w:t>Gson gson_manager = new Gson();</w:t>
      </w:r>
    </w:p>
    <w:p>
      <w:pPr>
        <w:pStyle w:val="Normal"/>
        <w:rPr>
          <w:rFonts w:ascii="Courier New" w:hAnsi="Courier New"/>
          <w:color w:val="00000A"/>
        </w:rPr>
      </w:pPr>
      <w:r>
        <w:rPr>
          <w:rFonts w:ascii="Courier New" w:hAnsi="Courier New"/>
          <w:color w:val="00000A"/>
        </w:rPr>
        <w:t>String mood_data_gson = gson_manager.toJson(mood_recorder.mood_list_data_gson_string());</w:t>
      </w:r>
    </w:p>
    <w:p>
      <w:pPr>
        <w:pStyle w:val="Normal"/>
        <w:rPr/>
      </w:pPr>
      <w:r>
        <w:rPr>
          <w:rFonts w:ascii="Courier New" w:hAnsi="Courier New"/>
          <w:color w:val="00000A"/>
        </w:rPr>
        <w:t>mood_gson_Editor.putString("mood_data_gson", mood_data_gson).apply();</w:t>
      </w:r>
    </w:p>
    <w:p>
      <w:pPr>
        <w:pStyle w:val="Normal"/>
        <w:rPr>
          <w:rFonts w:ascii="Courier New" w:hAnsi="Courier New"/>
          <w:color w:val="00000A"/>
        </w:rPr>
      </w:pPr>
      <w:r>
        <w:rPr>
          <w:rFonts w:ascii="Courier New" w:hAnsi="Courier New"/>
          <w:color w:val="00000A"/>
        </w:rPr>
      </w:r>
    </w:p>
    <w:p>
      <w:pPr>
        <w:pStyle w:val="Normal"/>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Normal"/>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Normal"/>
        <w:shd w:val="clear" w:fill="2B2B2B"/>
        <w:spacing w:before="0" w:after="283"/>
        <w:rPr>
          <w:color w:val="E8BF6A"/>
        </w:rPr>
      </w:pPr>
      <w:r>
        <w:rPr>
          <w:color w:val="E8BF6A"/>
        </w:rPr>
      </w:r>
    </w:p>
    <w:p>
      <w:pPr>
        <w:pStyle w:val="Normal"/>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Normal"/>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Normal"/>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Normal"/>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26"/>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Normal"/>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Normal"/>
        <w:rPr>
          <w:rFonts w:ascii="Calibri" w:hAnsi="Calibri"/>
        </w:rPr>
      </w:pPr>
      <w:r>
        <w:rPr>
          <w:rFonts w:ascii="Calibri" w:hAnsi="Calibri"/>
          <w:b/>
          <w:bCs/>
          <w:sz w:val="26"/>
          <w:szCs w:val="26"/>
        </w:rPr>
        <w:t>Construction de MHistoryActivity</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 xml:space="preserve">7 humeurs, 7 jours, 7 rectangles avec leur couleur relatives. </w:t>
      </w:r>
      <w:bookmarkStart w:id="11" w:name="__DdeLink__244_22711126221"/>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w:t>
      </w:r>
      <w:bookmarkStart w:id="12" w:name="__DdeLink__428_3641358324"/>
      <w:r>
        <w:rPr>
          <w:rFonts w:ascii="Calibri" w:hAnsi="Calibri"/>
          <w:b w:val="false"/>
          <w:bCs w:val="false"/>
          <w:color w:val="00000A"/>
          <w:sz w:val="24"/>
          <w:szCs w:val="24"/>
        </w:rPr>
        <w:t xml:space="preserve">qui prend en paramètre une couleur au format hexadécimal, </w:t>
      </w:r>
      <w:bookmarkEnd w:id="12"/>
      <w:r>
        <w:rPr>
          <w:rFonts w:ascii="Calibri" w:hAnsi="Calibri"/>
          <w:b w:val="false"/>
          <w:bCs w:val="false"/>
          <w:color w:val="00000A"/>
          <w:sz w:val="24"/>
          <w:szCs w:val="24"/>
        </w:rPr>
        <w:t>convertie cette couleur en int car la méthode de modification de couleur setBackgroundColor utilisé dans MhistoryMoodn appartenant au TextView que prend que des couleur représenté par des valeur de type int en paramètre: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Normal"/>
        <w:rPr>
          <w:rFonts w:ascii="Calibri" w:hAnsi="Calibri"/>
        </w:rPr>
      </w:pPr>
      <w:r>
        <w:rPr>
          <w:rFonts w:ascii="Calibri" w:hAnsi="Calibri"/>
        </w:rPr>
      </w:r>
    </w:p>
    <w:p>
      <w:pPr>
        <w:pStyle w:val="Normal"/>
        <w:numPr>
          <w:ilvl w:val="0"/>
          <w:numId w:val="25"/>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Normal"/>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 xml:space="preserve">       </w:t>
      </w:r>
    </w:p>
    <w:p>
      <w:pPr>
        <w:pStyle w:val="Normal"/>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Normal"/>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Normal"/>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Normal"/>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ab/>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bCs/>
          <w:color w:val="00000A"/>
          <w:sz w:val="26"/>
          <w:szCs w:val="26"/>
        </w:rPr>
        <w:t>Construction de DialogComment</w:t>
      </w:r>
    </w:p>
    <w:p>
      <w:pPr>
        <w:pStyle w:val="Normal"/>
        <w:numPr>
          <w:ilvl w:val="0"/>
          <w:numId w:val="0"/>
        </w:numPr>
        <w:ind w:left="720" w:hanging="0"/>
        <w:rPr>
          <w:rFonts w:ascii="Calibri" w:hAnsi="Calibri"/>
          <w:color w:val="00000A"/>
          <w:sz w:val="26"/>
          <w:szCs w:val="26"/>
        </w:rPr>
      </w:pPr>
      <w:r>
        <w:rPr>
          <w:rFonts w:ascii="Calibri" w:hAnsi="Calibri"/>
          <w:color w:val="00000A"/>
          <w:sz w:val="26"/>
          <w:szCs w:val="26"/>
        </w:rPr>
      </w:r>
    </w:p>
    <w:p>
      <w:pPr>
        <w:pStyle w:val="Normal"/>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30"/>
        </w:numPr>
        <w:ind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Pour la date je crée une variable de type Date et une autre de type SimpleDateFormat(«ddmmyy»)</w:t>
      </w:r>
    </w:p>
    <w:p>
      <w:pPr>
        <w:pStyle w:val="Normal"/>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Normal"/>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CC7832"/>
        </w:rPr>
      </w:pPr>
      <w:r>
        <w:rPr>
          <w:rFonts w:ascii="Courier New" w:hAnsi="Courier New"/>
          <w:color w:val="CC7832"/>
        </w:rPr>
      </w:r>
    </w:p>
    <w:p>
      <w:pPr>
        <w:pStyle w:val="Normal"/>
        <w:ind w:hanging="0"/>
        <w:rPr>
          <w:b w:val="false"/>
          <w:b w:val="false"/>
          <w:bCs w:val="false"/>
          <w:color w:val="CC7832"/>
          <w:sz w:val="24"/>
          <w:szCs w:val="24"/>
        </w:rPr>
      </w:pPr>
      <w:r>
        <w:rPr>
          <w:b w:val="false"/>
          <w:bCs w:val="false"/>
          <w:color w:val="CC7832"/>
          <w:sz w:val="24"/>
          <w:szCs w:val="24"/>
        </w:rPr>
      </w:r>
    </w:p>
    <w:p>
      <w:pPr>
        <w:pStyle w:val="Normal"/>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//quote</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//I split all the data and put them in an array</w:t>
      </w:r>
    </w:p>
    <w:p>
      <w:pPr>
        <w:pStyle w:val="Normal"/>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sz w:val="24"/>
          <w:szCs w:val="24"/>
        </w:rPr>
      </w:pPr>
      <w:r>
        <w:rPr>
          <w:rFonts w:ascii="Calibri" w:hAnsi="Calibri"/>
          <w:b/>
          <w:bCs/>
          <w:sz w:val="26"/>
          <w:szCs w:val="26"/>
        </w:rPr>
        <w:t>Construction de DialogComment</w:t>
      </w:r>
    </w:p>
    <w:p>
      <w:pPr>
        <w:pStyle w:val="Normal"/>
        <w:rPr>
          <w:b/>
          <w:b/>
          <w:bCs/>
          <w:sz w:val="26"/>
          <w:szCs w:val="26"/>
        </w:rPr>
      </w:pPr>
      <w:r>
        <w:rPr>
          <w:b/>
          <w:bCs/>
          <w:sz w:val="26"/>
          <w:szCs w:val="26"/>
        </w:rPr>
      </w:r>
    </w:p>
    <w:p>
      <w:pPr>
        <w:pStyle w:val="Normal"/>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Normal"/>
        <w:numPr>
          <w:ilvl w:val="0"/>
          <w:numId w:val="0"/>
        </w:numPr>
        <w:ind w:left="720" w:hanging="0"/>
        <w:rPr>
          <w:b w:val="false"/>
          <w:b w:val="false"/>
          <w:bCs w:val="false"/>
          <w:u w:val="none"/>
        </w:rPr>
      </w:pPr>
      <w:r>
        <w:rPr>
          <w:b w:val="false"/>
          <w:bCs w:val="false"/>
          <w:u w:val="none"/>
        </w:rPr>
      </w:r>
    </w:p>
    <w:p>
      <w:pPr>
        <w:pStyle w:val="Normal"/>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Normal"/>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Normal"/>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Normal"/>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Normal"/>
        <w:rPr>
          <w:rFonts w:ascii="Calibri" w:hAnsi="Calibri"/>
          <w:sz w:val="24"/>
          <w:szCs w:val="24"/>
        </w:rPr>
      </w:pPr>
      <w:r>
        <w:rPr>
          <w:rFonts w:ascii="Calibri" w:hAnsi="Calibri"/>
          <w:sz w:val="24"/>
          <w:szCs w:val="24"/>
        </w:rPr>
      </w:r>
    </w:p>
    <w:p>
      <w:pPr>
        <w:pStyle w:val="Normal"/>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Normal"/>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numPr>
          <w:ilvl w:val="0"/>
          <w:numId w:val="29"/>
        </w:numPr>
        <w:rPr/>
      </w:pPr>
      <w:r>
        <w:rPr>
          <w:rFonts w:ascii="Calibri" w:hAnsi="Calibri"/>
          <w:sz w:val="24"/>
          <w:szCs w:val="24"/>
        </w:rPr>
        <w:t>Indentez le code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Normal"/>
        <w:rPr>
          <w:rFonts w:ascii="Calibri" w:hAnsi="Calibri"/>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 xml:space="preserve">  </w:t>
      </w:r>
    </w:p>
    <w:p>
      <w:pPr>
        <w:pStyle w:val="Normal"/>
        <w:rPr>
          <w:rFonts w:ascii="Calibri" w:hAnsi="Calibri"/>
        </w:rPr>
      </w:pPr>
      <w:r>
        <w:rPr>
          <w:rFonts w:ascii="Calibri" w:hAnsi="Calibri"/>
          <w:sz w:val="24"/>
          <w:szCs w:val="24"/>
        </w:rPr>
        <w:t xml:space="preserve">    •  </w:t>
      </w:r>
      <w:r>
        <w:rPr>
          <w:rFonts w:ascii="Calibri" w:hAnsi="Calibri"/>
          <w:sz w:val="24"/>
          <w:szCs w:val="24"/>
        </w:rPr>
        <w:t>Ajouter un écran de statistiques en affichant la répartition des humeurs sous forme de camembert.</w:t>
      </w:r>
    </w:p>
    <w:p>
      <w:pPr>
        <w:pStyle w:val="Normal"/>
        <w:rPr>
          <w:rFonts w:ascii="Calibri" w:hAnsi="Calibri"/>
          <w:sz w:val="24"/>
          <w:szCs w:val="24"/>
        </w:rPr>
      </w:pPr>
      <w:r>
        <w:rPr>
          <w:rFonts w:ascii="Calibri" w:hAnsi="Calibri"/>
          <w:sz w:val="24"/>
          <w:szCs w:val="24"/>
        </w:rPr>
      </w:r>
    </w:p>
    <w:p>
      <w:pPr>
        <w:pStyle w:val="Normal"/>
        <w:numPr>
          <w:ilvl w:val="0"/>
          <w:numId w:val="28"/>
        </w:numPr>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Normal"/>
        <w:numPr>
          <w:ilvl w:val="0"/>
          <w:numId w:val="27"/>
        </w:numPr>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Normal"/>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Normal"/>
        <w:rPr>
          <w:rFonts w:ascii="Calibri" w:hAnsi="Calibri"/>
          <w:sz w:val="24"/>
          <w:szCs w:val="24"/>
        </w:rPr>
      </w:pPr>
      <w:r>
        <w:rPr>
          <w:rFonts w:ascii="Calibri" w:hAnsi="Calibri"/>
          <w:sz w:val="24"/>
          <w:szCs w:val="24"/>
        </w:rPr>
      </w:r>
    </w:p>
    <w:p>
      <w:pPr>
        <w:pStyle w:val="Normal"/>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Fournir</w:t>
      </w:r>
    </w:p>
    <w:p>
      <w:pPr>
        <w:pStyle w:val="Normal"/>
        <w:numPr>
          <w:ilvl w:val="0"/>
          <w:numId w:val="1"/>
        </w:numPr>
        <w:rPr>
          <w:rFonts w:ascii="Calibri" w:hAnsi="Calibri"/>
          <w:sz w:val="24"/>
          <w:szCs w:val="24"/>
        </w:rPr>
      </w:pPr>
      <w:r>
        <w:rPr>
          <w:rFonts w:ascii="Calibri" w:hAnsi="Calibri"/>
          <w:sz w:val="24"/>
          <w:szCs w:val="24"/>
        </w:rPr>
        <w:t xml:space="preserve">Le projet Android Studio </w:t>
      </w:r>
    </w:p>
    <w:p>
      <w:pPr>
        <w:pStyle w:val="Normal"/>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Calibri" w:hAnsi="Calibri" w:cs="OpenSymbol"/>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Calibri" w:hAnsi="Calibri"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Calibri" w:hAnsi="Calibri"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Calibri" w:hAnsi="Calibri"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Calibri" w:hAnsi="Calibri"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Calibri" w:hAnsi="Calibri" w:cs="OpenSymbol"/>
      <w:b w:val="false"/>
      <w:sz w:val="24"/>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Calibri" w:hAnsi="Calibri" w:cs="OpenSymbol"/>
      <w:sz w:val="24"/>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Calibri" w:hAnsi="Calibri" w:cs="OpenSymbol"/>
      <w:sz w:val="24"/>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Calibri" w:hAnsi="Calibri" w:cs="OpenSymbol"/>
      <w:sz w:val="24"/>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Calibri" w:hAnsi="Calibri"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Calibri" w:hAnsi="Calibri"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Calibri" w:hAnsi="Calibri"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Calibri" w:hAnsi="Calibri"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Calibri" w:hAnsi="Calibri" w:cs="OpenSymbol"/>
      <w:b w:val="false"/>
      <w:sz w:val="24"/>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ascii="Calibri" w:hAnsi="Calibri" w:cs="OpenSymbol"/>
      <w:sz w:val="24"/>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ascii="Calibri" w:hAnsi="Calibri" w:cs="OpenSymbol"/>
      <w:sz w:val="24"/>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ascii="Calibri" w:hAnsi="Calibri" w:cs="OpenSymbol"/>
      <w:sz w:val="24"/>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ascii="Calibri" w:hAnsi="Calibri"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ascii="Calibri" w:hAnsi="Calibri"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ascii="Calibri" w:hAnsi="Calibri"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ascii="Calibri" w:hAnsi="Calibri"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ascii="Calibri" w:hAnsi="Calibri" w:cs="OpenSymbol"/>
      <w:b w:val="false"/>
      <w:sz w:val="24"/>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cs="OpenSymbol"/>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cs="OpenSymbol"/>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ascii="Calibri" w:hAnsi="Calibri" w:cs="OpenSymbol"/>
      <w:sz w:val="24"/>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ascii="Calibri" w:hAnsi="Calibri" w:cs="OpenSymbol"/>
      <w:sz w:val="24"/>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OpenSymbol"/>
    </w:rPr>
  </w:style>
  <w:style w:type="character" w:styleId="ListLabel4070">
    <w:name w:val="ListLabel 4070"/>
    <w:qFormat/>
    <w:rPr>
      <w:rFonts w:cs="OpenSymbol"/>
    </w:rPr>
  </w:style>
  <w:style w:type="character" w:styleId="ListLabel4071">
    <w:name w:val="ListLabel 4071"/>
    <w:qFormat/>
    <w:rPr>
      <w:rFonts w:cs="OpenSymbol"/>
    </w:rPr>
  </w:style>
  <w:style w:type="character" w:styleId="ListLabel4072">
    <w:name w:val="ListLabel 4072"/>
    <w:qFormat/>
    <w:rPr>
      <w:rFonts w:cs="OpenSymbol"/>
    </w:rPr>
  </w:style>
  <w:style w:type="character" w:styleId="ListLabel4073">
    <w:name w:val="ListLabel 4073"/>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1713</TotalTime>
  <Application>LibreOffice/5.4.6.2$Windows_X86_64 LibreOffice_project/4014ce260a04f1026ba855d3b8d91541c224eab8</Application>
  <Pages>10</Pages>
  <Words>2667</Words>
  <Characters>15116</Characters>
  <CharactersWithSpaces>17853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2019-02-24T02:12:50Z</dcterms:modified>
  <cp:revision>166</cp:revision>
  <dc:subject/>
  <dc:title/>
</cp:coreProperties>
</file>