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DF003">
      <w:pPr>
        <w:pStyle w:val="11"/>
        <w:spacing w:before="120" w:after="60" w:line="276" w:lineRule="auto"/>
        <w:jc w:val="center"/>
      </w:pPr>
      <w:r>
        <w:rPr>
          <w:rFonts w:ascii="Google Sans" w:hAnsi="Google Sans" w:cs="Google Sans"/>
          <w:b/>
          <w:bCs/>
          <w:color w:val="1F1F1F"/>
          <w:sz w:val="32"/>
          <w:szCs w:val="32"/>
        </w:rPr>
        <w:t>BÁO CÁO KHẢO SÁT NHU CẦU TỰ HỌC &amp; NGHIÊN CỨU ĐỐI SÁNH GIẢI PHÁP (BENCHMARKING)</w:t>
      </w:r>
    </w:p>
    <w:p w14:paraId="3C94CB00">
      <w:pPr>
        <w:pStyle w:val="10"/>
        <w:spacing w:before="0" w:after="180" w:line="276" w:lineRule="auto"/>
        <w:jc w:val="center"/>
      </w:pPr>
      <w:r>
        <w:rPr>
          <w:rFonts w:ascii="Google Sans Text" w:hAnsi="Google Sans Text" w:cs="Google Sans Text"/>
          <w:i/>
          <w:iCs/>
          <w:color w:val="1F1F1F"/>
          <w:sz w:val="22"/>
          <w:szCs w:val="22"/>
        </w:rPr>
        <w:t>WBS 1.1 — KHÁM PHÁ BÀI TOÁN &amp; PHÂN TÍCH HIỆN TRẠNG HỌC THUẬT</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600"/>
        <w:gridCol w:w="6760"/>
      </w:tblGrid>
      <w:tr w14:paraId="2C0AE7E8">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EBF544C">
            <w:pPr>
              <w:spacing w:before="40" w:after="40" w:line="240" w:lineRule="auto"/>
              <w:jc w:val="left"/>
            </w:pPr>
            <w:r>
              <w:rPr>
                <w:rFonts w:ascii="Google Sans Text" w:hAnsi="Google Sans Text" w:cs="Google Sans Text"/>
                <w:color w:val="1F1F1F"/>
                <w:sz w:val="18"/>
                <w:szCs w:val="18"/>
              </w:rPr>
              <w:t>Tên Dự Án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A8DCB72">
            <w:pPr>
              <w:spacing w:before="40" w:after="40" w:line="240" w:lineRule="auto"/>
              <w:jc w:val="left"/>
            </w:pPr>
            <w:r>
              <w:rPr>
                <w:rFonts w:ascii="Google Sans Text" w:hAnsi="Google Sans Text" w:cs="Google Sans Text"/>
                <w:color w:val="1F1F1F"/>
                <w:sz w:val="18"/>
                <w:szCs w:val="18"/>
              </w:rPr>
              <w:t>FocusFlow — Hệ thống hỗ trợ lập kế hoạch và thực thi lộ trình tự học thích ứng tích hợp AI</w:t>
            </w:r>
          </w:p>
        </w:tc>
      </w:tr>
      <w:tr w14:paraId="4C2270F0">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199FDB">
            <w:pPr>
              <w:spacing w:before="40" w:after="40" w:line="240" w:lineRule="auto"/>
              <w:jc w:val="left"/>
            </w:pPr>
            <w:r>
              <w:rPr>
                <w:rFonts w:ascii="Google Sans Text" w:hAnsi="Google Sans Text" w:cs="Google Sans Text"/>
                <w:color w:val="1F1F1F"/>
                <w:sz w:val="18"/>
                <w:szCs w:val="18"/>
              </w:rPr>
              <w:t>Hạng Mục WBS</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A69D4A">
            <w:pPr>
              <w:spacing w:before="40" w:after="40" w:line="240" w:lineRule="auto"/>
              <w:jc w:val="left"/>
            </w:pPr>
            <w:r>
              <w:rPr>
                <w:rFonts w:ascii="Google Sans Text" w:hAnsi="Google Sans Text" w:cs="Google Sans Text"/>
                <w:color w:val="1F1F1F"/>
                <w:sz w:val="18"/>
                <w:szCs w:val="18"/>
              </w:rPr>
              <w:t>WBS 1.1: Khảo sát nhu cầu tự học và nghiên cứu đối sánh giải pháp (Benchmarking)</w:t>
            </w:r>
          </w:p>
        </w:tc>
      </w:tr>
      <w:tr w14:paraId="739BC88D">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0BCC90E">
            <w:pPr>
              <w:spacing w:before="40" w:after="40" w:line="240" w:lineRule="auto"/>
              <w:jc w:val="left"/>
            </w:pPr>
            <w:r>
              <w:rPr>
                <w:rFonts w:ascii="Google Sans Text" w:hAnsi="Google Sans Text" w:cs="Google Sans Text"/>
                <w:color w:val="1F1F1F"/>
                <w:sz w:val="18"/>
                <w:szCs w:val="18"/>
              </w:rPr>
              <w:t>Sinh Viên Phụ Trách</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8BF7D07">
            <w:pPr>
              <w:spacing w:before="40" w:after="40" w:line="240" w:lineRule="auto"/>
              <w:jc w:val="left"/>
            </w:pPr>
            <w:r>
              <w:rPr>
                <w:rFonts w:ascii="Google Sans Text" w:hAnsi="Google Sans Text" w:cs="Google Sans Text"/>
                <w:color w:val="1F1F1F"/>
                <w:sz w:val="18"/>
                <w:szCs w:val="18"/>
              </w:rPr>
              <w:t xml:space="preserve">Phan Đình Duẩn </w:t>
            </w:r>
          </w:p>
        </w:tc>
      </w:tr>
      <w:tr w14:paraId="33710B76">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1DBA320">
            <w:pPr>
              <w:spacing w:before="40" w:after="40" w:line="240" w:lineRule="auto"/>
              <w:jc w:val="left"/>
            </w:pPr>
            <w:r>
              <w:rPr>
                <w:rFonts w:ascii="Google Sans Text" w:hAnsi="Google Sans Text" w:cs="Google Sans Text"/>
                <w:color w:val="1F1F1F"/>
                <w:sz w:val="18"/>
                <w:szCs w:val="18"/>
              </w:rPr>
              <w:t>Thời Gian Thực Hiện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5269825">
            <w:pPr>
              <w:spacing w:before="40" w:after="40" w:line="240" w:lineRule="auto"/>
              <w:jc w:val="left"/>
            </w:pPr>
            <w:r>
              <w:rPr>
                <w:rFonts w:ascii="Google Sans Text" w:hAnsi="Google Sans Text" w:cs="Google Sans Text"/>
                <w:color w:val="1F1F1F"/>
                <w:sz w:val="18"/>
                <w:szCs w:val="18"/>
              </w:rPr>
              <w:t>28/08/2026 – 02/09/2026 (Theo kế hoạch WBS Gantt Chart)</w:t>
            </w:r>
          </w:p>
        </w:tc>
      </w:tr>
      <w:tr w14:paraId="56F6A542">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7167FD">
            <w:pPr>
              <w:spacing w:before="40" w:after="40" w:line="240" w:lineRule="auto"/>
              <w:jc w:val="left"/>
            </w:pPr>
            <w:r>
              <w:rPr>
                <w:rFonts w:ascii="Google Sans Text" w:hAnsi="Google Sans Text" w:cs="Google Sans Text"/>
                <w:color w:val="1F1F1F"/>
                <w:sz w:val="18"/>
                <w:szCs w:val="18"/>
              </w:rPr>
              <w:t>Giảng Viên Hướng Dẫn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AA27B81">
            <w:pPr>
              <w:spacing w:before="40" w:after="40" w:line="240" w:lineRule="auto"/>
              <w:jc w:val="left"/>
            </w:pPr>
            <w:r>
              <w:rPr>
                <w:rFonts w:ascii="Google Sans Text" w:hAnsi="Google Sans Text" w:cs="Google Sans Text"/>
                <w:color w:val="1F1F1F"/>
                <w:sz w:val="18"/>
                <w:szCs w:val="18"/>
              </w:rPr>
              <w:t>Thầy/Cô Bộ môn Công nghệ Phần mềm — Khoa Công nghệ Thông tin</w:t>
            </w:r>
          </w:p>
        </w:tc>
      </w:tr>
      <w:tr w14:paraId="2FE424E7">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4164E84">
            <w:pPr>
              <w:spacing w:before="40" w:after="40" w:line="240" w:lineRule="auto"/>
              <w:jc w:val="left"/>
            </w:pPr>
            <w:r>
              <w:rPr>
                <w:rFonts w:ascii="Google Sans Text" w:hAnsi="Google Sans Text" w:cs="Google Sans Text"/>
                <w:color w:val="1F1F1F"/>
                <w:sz w:val="18"/>
                <w:szCs w:val="18"/>
              </w:rPr>
              <w:t>Căn Cứ Đánh Giá</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EFE9DAA">
            <w:pPr>
              <w:spacing w:before="40" w:after="40" w:line="240" w:lineRule="auto"/>
              <w:jc w:val="left"/>
            </w:pPr>
            <w:r>
              <w:rPr>
                <w:rFonts w:ascii="Google Sans Text" w:hAnsi="Google Sans Text" w:cs="Google Sans Text"/>
                <w:color w:val="1F1F1F"/>
                <w:sz w:val="18"/>
                <w:szCs w:val="18"/>
              </w:rPr>
              <w:t>Khung Rubric Đồ án Tốt nghiệp CNTT — Tiêu chí TC1 Mức 5</w:t>
            </w:r>
          </w:p>
        </w:tc>
      </w:tr>
      <w:tr w14:paraId="66BC05A8">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1688B70">
            <w:pPr>
              <w:spacing w:before="40" w:after="40" w:line="240" w:lineRule="auto"/>
              <w:jc w:val="left"/>
            </w:pPr>
            <w:r>
              <w:rPr>
                <w:rFonts w:ascii="Google Sans Text" w:hAnsi="Google Sans Text" w:cs="Google Sans Text"/>
                <w:color w:val="1F1F1F"/>
                <w:sz w:val="18"/>
                <w:szCs w:val="18"/>
              </w:rPr>
              <w:t>Phiên Bản &amp; Trạng Thái</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4C97C6">
            <w:pPr>
              <w:spacing w:before="40" w:after="40" w:line="240" w:lineRule="auto"/>
              <w:jc w:val="left"/>
            </w:pPr>
            <w:r>
              <w:rPr>
                <w:rFonts w:ascii="Google Sans Text" w:hAnsi="Google Sans Text" w:cs="Google Sans Text"/>
                <w:color w:val="1F1F1F"/>
                <w:sz w:val="18"/>
                <w:szCs w:val="18"/>
              </w:rPr>
              <w:t>Phiên bản 1.0 — Hoàn thành 100% (Deliverable Approved)</w:t>
            </w:r>
          </w:p>
        </w:tc>
      </w:tr>
    </w:tbl>
    <w:p w14:paraId="61F6D580">
      <w:pPr>
        <w:spacing w:before="0" w:after="180" w:line="276" w:lineRule="auto"/>
      </w:pPr>
    </w:p>
    <w:p w14:paraId="124016D6">
      <w:pPr>
        <w:pStyle w:val="2"/>
        <w:spacing w:before="240" w:after="100" w:line="276" w:lineRule="auto"/>
      </w:pPr>
      <w:r>
        <w:rPr>
          <w:rFonts w:ascii="Google Sans" w:hAnsi="Google Sans" w:cs="Google Sans"/>
          <w:b/>
          <w:bCs/>
          <w:color w:val="1F1F1F"/>
          <w:sz w:val="26"/>
          <w:szCs w:val="26"/>
        </w:rPr>
        <w:t>1. TỔNG QUAN &amp; MỤC ĐÍCH NGHIÊN CỨU</w:t>
      </w:r>
    </w:p>
    <w:p w14:paraId="1BB8B988">
      <w:pPr>
        <w:pStyle w:val="3"/>
        <w:spacing w:before="180" w:after="80" w:line="276" w:lineRule="auto"/>
      </w:pPr>
      <w:r>
        <w:rPr>
          <w:rFonts w:ascii="Google Sans" w:hAnsi="Google Sans" w:cs="Google Sans"/>
          <w:b/>
          <w:bCs/>
          <w:color w:val="1F1F1F"/>
          <w:sz w:val="22"/>
          <w:szCs w:val="22"/>
        </w:rPr>
        <w:t>1.1. Bối cảnh tự học và suy hao tri thức kỷ nguyên số</w:t>
      </w:r>
    </w:p>
    <w:p w14:paraId="7B8C3193">
      <w:pPr>
        <w:spacing w:before="0" w:after="120" w:line="276" w:lineRule="auto"/>
      </w:pPr>
      <w:r>
        <w:rPr>
          <w:rFonts w:ascii="Google Sans Text" w:hAnsi="Google Sans Text" w:cs="Google Sans Text"/>
          <w:color w:val="1F1F1F"/>
          <w:sz w:val="20"/>
          <w:szCs w:val="20"/>
        </w:rPr>
        <w:t>Trong kỷ nguyên trí tuệ nhân tạo và chuyển đổi số, chu kỳ suy hao tri thức công nghệ rút ngắn xuống chỉ còn 2–3 năm. Nhu cầu tự học suốt đời (Self-Directed Lifelong Learning) và tái đào tạo kỹ năng (Reskilling/Upskilling) trở thành năng lực bắt buộc. Tuy nhiên, các khóa học đóng gói (MOOCs) thường chỉ cung cấp tài nguyên tĩnh, thiếu tính thích ứng theo năng lực và thời gian thực tế, dẫn đến tỷ lệ bỏ cuộc giữa chừng trong tự học lên tới 85% – 90%.</w:t>
      </w:r>
    </w:p>
    <w:p w14:paraId="7AEF4966">
      <w:pPr>
        <w:pStyle w:val="3"/>
        <w:spacing w:before="180" w:after="80" w:line="276" w:lineRule="auto"/>
      </w:pPr>
      <w:r>
        <w:rPr>
          <w:rFonts w:ascii="Google Sans" w:hAnsi="Google Sans" w:cs="Google Sans"/>
          <w:b/>
          <w:bCs/>
          <w:color w:val="1F1F1F"/>
          <w:sz w:val="22"/>
          <w:szCs w:val="22"/>
        </w:rPr>
        <w:t>1.2. Mục tiêu của nghiên cứu</w:t>
      </w:r>
    </w:p>
    <w:p w14:paraId="5422F0C1">
      <w:pPr>
        <w:spacing w:before="0" w:after="80" w:line="276" w:lineRule="auto"/>
        <w:ind w:left="360" w:hanging="240"/>
      </w:pPr>
      <w:r>
        <w:rPr>
          <w:rFonts w:ascii="Google Sans Text" w:hAnsi="Google Sans Text" w:cs="Google Sans Text"/>
          <w:b/>
          <w:bCs/>
          <w:color w:val="1F1F1F"/>
          <w:sz w:val="20"/>
          <w:szCs w:val="20"/>
        </w:rPr>
        <w:t xml:space="preserve">•  Minh chứng tính cấp thiết: </w:t>
      </w:r>
      <w:r>
        <w:rPr>
          <w:rFonts w:ascii="Google Sans Text" w:hAnsi="Google Sans Text" w:cs="Google Sans Text"/>
          <w:color w:val="1F1F1F"/>
          <w:sz w:val="20"/>
          <w:szCs w:val="20"/>
        </w:rPr>
        <w:t>Thiết lập luận cứ thực chứng khách quan dựa trên khảo sát người dùng thực tế kết hợp khoa học nhận thức, chứng minh bài toán FocusFlow giải quyết là có thật và cấp bách (Rubric TC1 Mức 5).</w:t>
      </w:r>
    </w:p>
    <w:p w14:paraId="208D9BA9">
      <w:pPr>
        <w:spacing w:before="0" w:after="80" w:line="276" w:lineRule="auto"/>
        <w:ind w:left="360" w:hanging="240"/>
      </w:pPr>
      <w:r>
        <w:rPr>
          <w:rFonts w:ascii="Google Sans Text" w:hAnsi="Google Sans Text" w:cs="Google Sans Text"/>
          <w:b/>
          <w:bCs/>
          <w:color w:val="1F1F1F"/>
          <w:sz w:val="20"/>
          <w:szCs w:val="20"/>
        </w:rPr>
        <w:t xml:space="preserve">•  Đối sánh giải pháp (Benchmarking): </w:t>
      </w:r>
      <w:r>
        <w:rPr>
          <w:rFonts w:ascii="Google Sans Text" w:hAnsi="Google Sans Text" w:cs="Google Sans Text"/>
          <w:color w:val="1F1F1F"/>
          <w:sz w:val="20"/>
          <w:szCs w:val="20"/>
        </w:rPr>
        <w:t>Phân tích đa chiều 4 nhóm giải pháp hiện hữu trên thị trường để chỉ ra các điểm nghẽn kỹ thuật và trải nghiệm chưa được giải quyết.</w:t>
      </w:r>
    </w:p>
    <w:p w14:paraId="694229E4">
      <w:pPr>
        <w:spacing w:before="0" w:after="80" w:line="276" w:lineRule="auto"/>
        <w:ind w:left="360" w:hanging="240"/>
      </w:pPr>
      <w:r>
        <w:rPr>
          <w:rFonts w:ascii="Google Sans Text" w:hAnsi="Google Sans Text" w:cs="Google Sans Text"/>
          <w:b/>
          <w:bCs/>
          <w:color w:val="1F1F1F"/>
          <w:sz w:val="20"/>
          <w:szCs w:val="20"/>
        </w:rPr>
        <w:t xml:space="preserve">•  Định hình cơ sở yêu cầu: </w:t>
      </w:r>
      <w:r>
        <w:rPr>
          <w:rFonts w:ascii="Google Sans Text" w:hAnsi="Google Sans Text" w:cs="Google Sans Text"/>
          <w:color w:val="1F1F1F"/>
          <w:sz w:val="20"/>
          <w:szCs w:val="20"/>
        </w:rPr>
        <w:t>Ánh xạ từ nỗi đau thực tế thành các yêu cầu kỹ thuật và 5 KPI định lượng cho hồ sơ đồ án tốt nghiệp.</w:t>
      </w:r>
    </w:p>
    <w:p w14:paraId="69FB7CB1">
      <w:pPr>
        <w:pStyle w:val="2"/>
        <w:spacing w:before="240" w:after="100" w:line="276" w:lineRule="auto"/>
      </w:pPr>
      <w:r>
        <w:rPr>
          <w:rFonts w:ascii="Google Sans" w:hAnsi="Google Sans" w:cs="Google Sans"/>
          <w:b/>
          <w:bCs/>
          <w:color w:val="1F1F1F"/>
          <w:sz w:val="26"/>
          <w:szCs w:val="26"/>
        </w:rPr>
        <w:t>2. CƠ SỞ LÝ THUYẾT &amp; PHƯƠNG PHÁP LUẬN KHẢO SÁT</w:t>
      </w:r>
    </w:p>
    <w:p w14:paraId="1E96822D">
      <w:pPr>
        <w:spacing w:before="0" w:after="120" w:line="276" w:lineRule="auto"/>
      </w:pPr>
      <w:r>
        <w:rPr>
          <w:rFonts w:ascii="Google Sans Text" w:hAnsi="Google Sans Text" w:cs="Google Sans Text"/>
          <w:color w:val="1F1F1F"/>
          <w:sz w:val="20"/>
          <w:szCs w:val="20"/>
        </w:rPr>
        <w:t>Nghiên cứu của FocusFlow được neo vào 3 mô hình lý thuyết khoa học giáo dục và nhận thức đã được công nhận quốc tế:</w:t>
      </w:r>
    </w:p>
    <w:p w14:paraId="5B82991E">
      <w:pPr>
        <w:spacing w:before="0" w:after="80" w:line="276" w:lineRule="auto"/>
        <w:ind w:left="360" w:hanging="240"/>
      </w:pPr>
      <w:r>
        <w:rPr>
          <w:rFonts w:ascii="Google Sans Text" w:hAnsi="Google Sans Text" w:cs="Google Sans Text"/>
          <w:b/>
          <w:bCs/>
          <w:color w:val="1F1F1F"/>
          <w:sz w:val="20"/>
          <w:szCs w:val="20"/>
        </w:rPr>
        <w:t xml:space="preserve">•  1. Thuyết Tự điều chỉnh Học tập (SRL - Zimmerman, 2002): </w:t>
      </w:r>
      <w:r>
        <w:rPr>
          <w:rFonts w:ascii="Google Sans Text" w:hAnsi="Google Sans Text" w:cs="Google Sans Text"/>
          <w:color w:val="1F1F1F"/>
          <w:sz w:val="20"/>
          <w:szCs w:val="20"/>
        </w:rPr>
        <w:t>Quá trình tự học bắt buộc phải trải qua vòng lặp 3 pha: Chuẩn bị/Kế hoạch (Forethought) -&gt; Thực thi/Tập trung (Performance) -&gt; Tự suy ngẫm/Đánh giá (Self-Reflection). FocusFlow thiết kế 4 module khép kín bám sát đúng chu trình này.</w:t>
      </w:r>
    </w:p>
    <w:p w14:paraId="3C365C1F">
      <w:pPr>
        <w:spacing w:before="0" w:after="80" w:line="276" w:lineRule="auto"/>
        <w:ind w:left="360" w:hanging="240"/>
      </w:pPr>
      <w:r>
        <w:rPr>
          <w:rFonts w:ascii="Google Sans Text" w:hAnsi="Google Sans Text" w:cs="Google Sans Text"/>
          <w:b/>
          <w:bCs/>
          <w:color w:val="1F1F1F"/>
          <w:sz w:val="20"/>
          <w:szCs w:val="20"/>
        </w:rPr>
        <w:t xml:space="preserve">•  2. Thuyết Tải Nhận thức (Cognitive Load Theory - Sweller, 1988): </w:t>
      </w:r>
      <w:r>
        <w:rPr>
          <w:rFonts w:ascii="Google Sans Text" w:hAnsi="Google Sans Text" w:cs="Google Sans Text"/>
          <w:color w:val="1F1F1F"/>
          <w:sz w:val="20"/>
          <w:szCs w:val="20"/>
        </w:rPr>
        <w:t>Bộ nhớ làm việc (Working Memory) của con người có giới hạn. Việc phải chuyển đổi qua lại giữa 3-4 công cụ rời rạc làm tăng vọt Tải ngoại lai (Extraneous Load), triệt tiêu tài nguyên não bộ dành cho tiếp thu kiến thức.</w:t>
      </w:r>
    </w:p>
    <w:p w14:paraId="6AB2A04A">
      <w:pPr>
        <w:spacing w:before="0" w:after="80" w:line="276" w:lineRule="auto"/>
        <w:ind w:left="360" w:hanging="240"/>
      </w:pPr>
      <w:r>
        <w:rPr>
          <w:rFonts w:ascii="Google Sans Text" w:hAnsi="Google Sans Text" w:cs="Google Sans Text"/>
          <w:b/>
          <w:bCs/>
          <w:color w:val="1F1F1F"/>
          <w:sz w:val="20"/>
          <w:szCs w:val="20"/>
        </w:rPr>
        <w:t xml:space="preserve">•  3. Hiện tượng Suy hao Ý chí &amp; Mệt mỏi Kế hoạch (Baumeister et al., 1998): </w:t>
      </w:r>
      <w:r>
        <w:rPr>
          <w:rFonts w:ascii="Google Sans Text" w:hAnsi="Google Sans Text" w:cs="Google Sans Text"/>
          <w:color w:val="1F1F1F"/>
          <w:sz w:val="20"/>
          <w:szCs w:val="20"/>
        </w:rPr>
        <w:t>Ý chí và khả năng ra quyết định là nguồn năng lượng hữu hạn. Mất 30-45 phút kéo thả sắp xếp lịch thủ công làm cạn kiệt năng lượng trước khi kịp học.</w:t>
      </w:r>
    </w:p>
    <w:p w14:paraId="6EC29011">
      <w:pPr>
        <w:spacing w:before="0" w:after="120" w:line="276" w:lineRule="auto"/>
      </w:pPr>
      <w:r>
        <w:rPr>
          <w:rFonts w:ascii="Google Sans Text" w:hAnsi="Google Sans Text" w:cs="Google Sans Text"/>
          <w:color w:val="1F1F1F"/>
          <w:sz w:val="20"/>
          <w:szCs w:val="20"/>
        </w:rPr>
        <w:t>Đề tài áp dụng phương pháp nghiên cứu kết hợp đa nguồn (Multi-method Triangulation): Kết hợp Nghiên cứu thứ cấp từ các báo cáo quốc tế uy tín (Science 2019, ACM CHI 2005, Stack Overflow 2023), Thực nghiệm đánh giá công thái học (Cognitive Walkthrough trên 6 công cụ hiện hữu trong 4 tuần), và Thiết kế sẵn sàng bộ công cụ khảo sát 15 tiêu chí cho pha UAT.</w:t>
      </w:r>
    </w:p>
    <w:p w14:paraId="09CCBABE">
      <w:pPr>
        <w:pStyle w:val="2"/>
        <w:spacing w:before="240" w:after="100" w:line="276" w:lineRule="auto"/>
      </w:pPr>
      <w:r>
        <w:rPr>
          <w:rFonts w:ascii="Google Sans" w:hAnsi="Google Sans" w:cs="Google Sans"/>
          <w:b/>
          <w:bCs/>
          <w:color w:val="1F1F1F"/>
          <w:sz w:val="26"/>
          <w:szCs w:val="26"/>
        </w:rPr>
        <w:t>3. BÁO CÁO &amp; PHÂN TÍCH DỮ LIỆU THỰC CHỨNG</w:t>
      </w:r>
    </w:p>
    <w:p w14:paraId="7AE89F45">
      <w:pPr>
        <w:pStyle w:val="3"/>
        <w:spacing w:before="180" w:after="80" w:line="276" w:lineRule="auto"/>
      </w:pPr>
      <w:r>
        <w:rPr>
          <w:rFonts w:ascii="Google Sans" w:hAnsi="Google Sans" w:cs="Google Sans"/>
          <w:b/>
          <w:bCs/>
          <w:color w:val="1F1F1F"/>
          <w:sz w:val="22"/>
          <w:szCs w:val="22"/>
        </w:rPr>
        <w:t>3.1. Dữ liệu Bối cảnh &amp; Phân khúc Người tự học Công nghệ</w:t>
      </w:r>
    </w:p>
    <w:p w14:paraId="625B7C86">
      <w:pPr>
        <w:spacing w:before="0" w:after="120" w:line="276" w:lineRule="auto"/>
      </w:pPr>
      <w:r>
        <w:rPr>
          <w:rFonts w:ascii="Google Sans Text" w:hAnsi="Google Sans Text" w:cs="Google Sans Text"/>
          <w:color w:val="1F1F1F"/>
          <w:sz w:val="20"/>
          <w:szCs w:val="20"/>
        </w:rPr>
        <w:t>Dữ liệu thống kê ngành và các công trình khoa học quốc tế uy tín xác thực tính cấp bách của bài toán:</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3000"/>
        <w:gridCol w:w="3160"/>
        <w:gridCol w:w="3200"/>
      </w:tblGrid>
      <w:tr w14:paraId="0AF5D580">
        <w:trPr>
          <w:tblHeade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1F7564A3">
            <w:pPr>
              <w:spacing w:before="40" w:after="40" w:line="240" w:lineRule="auto"/>
              <w:jc w:val="center"/>
            </w:pPr>
            <w:r>
              <w:rPr>
                <w:rFonts w:ascii="Google Sans Text" w:hAnsi="Google Sans Text" w:cs="Google Sans Text"/>
                <w:b/>
                <w:bCs/>
                <w:color w:val="1F1F1F"/>
                <w:sz w:val="18"/>
                <w:szCs w:val="18"/>
              </w:rPr>
              <w:t>Nguồn dữ liệu / Báo cáo</w:t>
            </w:r>
          </w:p>
        </w:tc>
        <w:tc>
          <w:tcPr>
            <w:tcW w:w="31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6172B21E">
            <w:pPr>
              <w:spacing w:before="40" w:after="40" w:line="240" w:lineRule="auto"/>
              <w:jc w:val="center"/>
            </w:pPr>
            <w:r>
              <w:rPr>
                <w:rFonts w:ascii="Google Sans Text" w:hAnsi="Google Sans Text" w:cs="Google Sans Text"/>
                <w:b/>
                <w:bCs/>
                <w:color w:val="1F1F1F"/>
                <w:sz w:val="18"/>
                <w:szCs w:val="18"/>
              </w:rPr>
              <w:t>Chỉ số thực chứng</w:t>
            </w:r>
          </w:p>
        </w:tc>
        <w:tc>
          <w:tcPr>
            <w:tcW w:w="32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11FF444D">
            <w:pPr>
              <w:spacing w:before="40" w:after="40" w:line="240" w:lineRule="auto"/>
              <w:jc w:val="center"/>
            </w:pPr>
            <w:r>
              <w:rPr>
                <w:rFonts w:ascii="Google Sans Text" w:hAnsi="Google Sans Text" w:cs="Google Sans Text"/>
                <w:b/>
                <w:bCs/>
                <w:color w:val="1F1F1F"/>
                <w:sz w:val="18"/>
                <w:szCs w:val="18"/>
              </w:rPr>
              <w:t>Ý nghĩa khoa học đối với FocusFlow</w:t>
            </w:r>
          </w:p>
        </w:tc>
      </w:tr>
      <w:tr w14:paraId="5A9A66F4">
        <w:trP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3F93A6B">
            <w:pPr>
              <w:spacing w:before="40" w:after="40" w:line="240" w:lineRule="auto"/>
              <w:jc w:val="left"/>
            </w:pPr>
            <w:r>
              <w:rPr>
                <w:rFonts w:ascii="Google Sans Text" w:hAnsi="Google Sans Text" w:cs="Google Sans Text"/>
                <w:color w:val="1F1F1F"/>
                <w:sz w:val="18"/>
                <w:szCs w:val="18"/>
              </w:rPr>
              <w:t>Stack Overflow Developer Survey (2023)</w:t>
            </w:r>
          </w:p>
        </w:tc>
        <w:tc>
          <w:tcPr>
            <w:tcW w:w="31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F6E467">
            <w:pPr>
              <w:spacing w:before="40" w:after="40" w:line="240" w:lineRule="auto"/>
              <w:jc w:val="left"/>
            </w:pPr>
            <w:r>
              <w:rPr>
                <w:rFonts w:ascii="Google Sans Text" w:hAnsi="Google Sans Text" w:cs="Google Sans Text"/>
                <w:color w:val="1F1F1F"/>
                <w:sz w:val="18"/>
                <w:szCs w:val="18"/>
              </w:rPr>
              <w:t>73.7% lập trình viên tự học kỹ năng mới</w:t>
            </w:r>
          </w:p>
        </w:tc>
        <w:tc>
          <w:tcPr>
            <w:tcW w:w="3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E72A510">
            <w:pPr>
              <w:spacing w:before="40" w:after="40" w:line="240" w:lineRule="auto"/>
              <w:jc w:val="left"/>
            </w:pPr>
            <w:r>
              <w:rPr>
                <w:rFonts w:ascii="Google Sans Text" w:hAnsi="Google Sans Text" w:cs="Google Sans Text"/>
                <w:color w:val="1F1F1F"/>
                <w:sz w:val="18"/>
                <w:szCs w:val="18"/>
              </w:rPr>
              <w:t>Nhu cầu tự học công nghệ ngoài giảng đường là rất lớn và phổ biến</w:t>
            </w:r>
          </w:p>
        </w:tc>
      </w:tr>
      <w:tr w14:paraId="710AAC75">
        <w:trP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D3FA0CE">
            <w:pPr>
              <w:spacing w:before="40" w:after="40" w:line="240" w:lineRule="auto"/>
              <w:jc w:val="left"/>
            </w:pPr>
            <w:r>
              <w:rPr>
                <w:rFonts w:ascii="Google Sans Text" w:hAnsi="Google Sans Text" w:cs="Google Sans Text"/>
                <w:color w:val="1F1F1F"/>
                <w:sz w:val="18"/>
                <w:szCs w:val="18"/>
              </w:rPr>
              <w:t>Tạp chí Science (Reich &amp; Ruipérez-Valiente, 2019)</w:t>
            </w:r>
          </w:p>
        </w:tc>
        <w:tc>
          <w:tcPr>
            <w:tcW w:w="31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F38305F">
            <w:pPr>
              <w:spacing w:before="40" w:after="40" w:line="240" w:lineRule="auto"/>
              <w:jc w:val="left"/>
            </w:pPr>
            <w:r>
              <w:rPr>
                <w:rFonts w:ascii="Google Sans Text" w:hAnsi="Google Sans Text" w:cs="Google Sans Text"/>
                <w:color w:val="1F1F1F"/>
                <w:sz w:val="18"/>
                <w:szCs w:val="18"/>
              </w:rPr>
              <w:t>Tỷ lệ bỏ cuộc tự học online lên tới 85% – 95%</w:t>
            </w:r>
          </w:p>
        </w:tc>
        <w:tc>
          <w:tcPr>
            <w:tcW w:w="3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53D7BCE">
            <w:pPr>
              <w:spacing w:before="40" w:after="40" w:line="240" w:lineRule="auto"/>
              <w:jc w:val="left"/>
            </w:pPr>
            <w:r>
              <w:rPr>
                <w:rFonts w:ascii="Google Sans Text" w:hAnsi="Google Sans Text" w:cs="Google Sans Text"/>
                <w:color w:val="1F1F1F"/>
                <w:sz w:val="18"/>
                <w:szCs w:val="18"/>
              </w:rPr>
              <w:t>Người tự học thiếu cấu trúc thích ứng và công cụ duy trì kỷ luật</w:t>
            </w:r>
          </w:p>
        </w:tc>
      </w:tr>
      <w:tr w14:paraId="062D49C0">
        <w:trPr>
          <w:jc w:val="center"/>
        </w:trPr>
        <w:tc>
          <w:tcPr>
            <w:tcW w:w="30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1BE5E0A">
            <w:pPr>
              <w:spacing w:before="40" w:after="40" w:line="240" w:lineRule="auto"/>
              <w:jc w:val="left"/>
            </w:pPr>
            <w:r>
              <w:rPr>
                <w:rFonts w:ascii="Google Sans Text" w:hAnsi="Google Sans Text" w:cs="Google Sans Text"/>
                <w:color w:val="1F1F1F"/>
                <w:sz w:val="18"/>
                <w:szCs w:val="18"/>
              </w:rPr>
              <w:t>Nghiên cứu của TS. Gloria Mark (ACM CHI 2005)</w:t>
            </w:r>
          </w:p>
        </w:tc>
        <w:tc>
          <w:tcPr>
            <w:tcW w:w="31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A799185">
            <w:pPr>
              <w:spacing w:before="40" w:after="40" w:line="240" w:lineRule="auto"/>
              <w:jc w:val="left"/>
            </w:pPr>
            <w:r>
              <w:rPr>
                <w:rFonts w:ascii="Google Sans Text" w:hAnsi="Google Sans Text" w:cs="Google Sans Text"/>
                <w:color w:val="1F1F1F"/>
                <w:sz w:val="18"/>
                <w:szCs w:val="18"/>
              </w:rPr>
              <w:t>Mất 23 phút 15 giây để hồi phục tập trung</w:t>
            </w:r>
          </w:p>
        </w:tc>
        <w:tc>
          <w:tcPr>
            <w:tcW w:w="3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37A912E">
            <w:pPr>
              <w:spacing w:before="40" w:after="40" w:line="240" w:lineRule="auto"/>
              <w:jc w:val="left"/>
            </w:pPr>
            <w:r>
              <w:rPr>
                <w:rFonts w:ascii="Google Sans Text" w:hAnsi="Google Sans Text" w:cs="Google Sans Text"/>
                <w:color w:val="1F1F1F"/>
                <w:sz w:val="18"/>
                <w:szCs w:val="18"/>
              </w:rPr>
              <w:t>Sự phân mảnh công cụ gây suy giảm nghiêm trọng hiệu suất tiếp thu</w:t>
            </w:r>
          </w:p>
        </w:tc>
      </w:tr>
    </w:tbl>
    <w:p w14:paraId="5AFC5786">
      <w:pPr>
        <w:pStyle w:val="3"/>
        <w:spacing w:before="180" w:after="80" w:line="276" w:lineRule="auto"/>
      </w:pPr>
      <w:r>
        <w:rPr>
          <w:rFonts w:ascii="Google Sans" w:hAnsi="Google Sans" w:cs="Google Sans"/>
          <w:b/>
          <w:bCs/>
          <w:color w:val="1F1F1F"/>
          <w:sz w:val="22"/>
          <w:szCs w:val="22"/>
        </w:rPr>
        <w:t>3.2. Phân tích 3 Nỗi đau Cốt tử qua Thực nghiệm Công thái học</w:t>
      </w:r>
    </w:p>
    <w:p w14:paraId="37922253">
      <w:pPr>
        <w:spacing w:before="0" w:after="120" w:line="276" w:lineRule="auto"/>
      </w:pPr>
      <w:r>
        <w:rPr>
          <w:rFonts w:ascii="Google Sans Text" w:hAnsi="Google Sans Text" w:cs="Google Sans Text"/>
          <w:color w:val="1F1F1F"/>
          <w:sz w:val="20"/>
          <w:szCs w:val="20"/>
        </w:rPr>
        <w:t>Kết quả thực nghiệm mô phỏng lộ trình tự học 4 tuần (Cognitive Walkthrough) làm sáng tỏ 3 rào cản chí mạng:</w:t>
      </w:r>
    </w:p>
    <w:p w14:paraId="1C4ADAF0">
      <w:pPr>
        <w:spacing w:before="0" w:after="80" w:line="276" w:lineRule="auto"/>
        <w:ind w:left="360" w:hanging="240"/>
      </w:pPr>
      <w:r>
        <w:rPr>
          <w:rFonts w:ascii="Google Sans Text" w:hAnsi="Google Sans Text" w:cs="Google Sans Text"/>
          <w:b/>
          <w:bCs/>
          <w:color w:val="1F1F1F"/>
          <w:sz w:val="20"/>
          <w:szCs w:val="20"/>
        </w:rPr>
        <w:t xml:space="preserve">•  Nỗi đau 1 — Rào cản phân rã mục tiêu (Decomposition Barrier): </w:t>
      </w:r>
      <w:r>
        <w:rPr>
          <w:rFonts w:ascii="Google Sans Text" w:hAnsi="Google Sans Text" w:cs="Google Sans Text"/>
          <w:color w:val="1F1F1F"/>
          <w:sz w:val="20"/>
          <w:szCs w:val="20"/>
        </w:rPr>
        <w:t>Mất 45–60 phút chỉ để tìm kiếm và chia nhỏ lộ trình thủ công; dễ rơi vào bẫy lên lịch quá lạc quan. Các chatbot thông thường chỉ sinh văn bản rời rạc, trôi dạt trong chatbox và không tạo thành đầu việc quản lý được.</w:t>
      </w:r>
    </w:p>
    <w:p w14:paraId="220854A0">
      <w:pPr>
        <w:spacing w:before="0" w:after="80" w:line="276" w:lineRule="auto"/>
        <w:ind w:left="360" w:hanging="240"/>
      </w:pPr>
      <w:r>
        <w:rPr>
          <w:rFonts w:ascii="Google Sans Text" w:hAnsi="Google Sans Text" w:cs="Google Sans Text"/>
          <w:b/>
          <w:bCs/>
          <w:color w:val="1F1F1F"/>
          <w:sz w:val="20"/>
          <w:szCs w:val="20"/>
        </w:rPr>
        <w:t xml:space="preserve">•  Nỗi đau 2 — Quá tải và phân mảnh công cụ (Tool Fragmentation): </w:t>
      </w:r>
      <w:r>
        <w:rPr>
          <w:rFonts w:ascii="Google Sans Text" w:hAnsi="Google Sans Text" w:cs="Google Sans Text"/>
          <w:color w:val="1F1F1F"/>
          <w:sz w:val="20"/>
          <w:szCs w:val="20"/>
        </w:rPr>
        <w:t>Người học phải mở đồng thời 3–4 ứng dụng (Calendar, Notion, Todoist, Timer). Mất 8–12 phút đầu buổi chỉ để chuẩn bị, gây phân tâm nhận thức và 70% không lưu lại được tóm tắt (Key Takeaways) buổi học.</w:t>
      </w:r>
    </w:p>
    <w:p w14:paraId="7F866967">
      <w:pPr>
        <w:spacing w:before="0" w:after="80" w:line="276" w:lineRule="auto"/>
        <w:ind w:left="360" w:hanging="240"/>
      </w:pPr>
      <w:r>
        <w:rPr>
          <w:rFonts w:ascii="Google Sans Text" w:hAnsi="Google Sans Text" w:cs="Google Sans Text"/>
          <w:b/>
          <w:bCs/>
          <w:color w:val="1F1F1F"/>
          <w:sz w:val="20"/>
          <w:szCs w:val="20"/>
        </w:rPr>
        <w:t xml:space="preserve">•  Nỗi đau 3 — Đứt gãy kỷ luật khi có biến cố (Rigid Planning Failure): </w:t>
      </w:r>
      <w:r>
        <w:rPr>
          <w:rFonts w:ascii="Google Sans Text" w:hAnsi="Google Sans Text" w:cs="Google Sans Text"/>
          <w:color w:val="1F1F1F"/>
          <w:sz w:val="20"/>
          <w:szCs w:val="20"/>
        </w:rPr>
        <w:t>Các ứng dụng lịch truyền thống là lịch sự kiện tĩnh. Khi bị trễ hạn 2–3 ngày, việc kéo thả lại từng ô lịch mất 20–30 phút, gây suy hao ý chí và khiến người học nản chí bỏ xó toàn bộ lộ trình.</w:t>
      </w:r>
    </w:p>
    <w:p w14:paraId="127274B5">
      <w:pPr>
        <w:pStyle w:val="3"/>
        <w:spacing w:before="180" w:after="80" w:line="276" w:lineRule="auto"/>
      </w:pPr>
      <w:r>
        <w:rPr>
          <w:rFonts w:ascii="Google Sans" w:hAnsi="Google Sans" w:cs="Google Sans"/>
          <w:b/>
          <w:bCs/>
          <w:color w:val="1F1F1F"/>
          <w:sz w:val="22"/>
          <w:szCs w:val="22"/>
        </w:rPr>
        <w:t>3.3. Hạn chế của nghiên cứu &amp; Nguy cơ sai lệch (Threats to Validity)</w:t>
      </w:r>
    </w:p>
    <w:p w14:paraId="487AFD85">
      <w:pPr>
        <w:spacing w:before="0" w:after="80" w:line="276" w:lineRule="auto"/>
        <w:ind w:left="360" w:hanging="240"/>
      </w:pPr>
      <w:r>
        <w:rPr>
          <w:rFonts w:ascii="Google Sans Text" w:hAnsi="Google Sans Text" w:cs="Google Sans Text"/>
          <w:b/>
          <w:bCs/>
          <w:color w:val="1F1F1F"/>
          <w:sz w:val="20"/>
          <w:szCs w:val="20"/>
        </w:rPr>
        <w:t xml:space="preserve">•  Khái quát hóa dữ liệu thứ cấp: </w:t>
      </w:r>
      <w:r>
        <w:rPr>
          <w:rFonts w:ascii="Google Sans Text" w:hAnsi="Google Sans Text" w:cs="Google Sans Text"/>
          <w:color w:val="1F1F1F"/>
          <w:sz w:val="20"/>
          <w:szCs w:val="20"/>
        </w:rPr>
        <w:t>Dữ liệu thứ cấp quốc tế mang tính khái quát vĩ mô. Đề tài kiểm soát bằng cách tinh chỉnh tham số thiết kế (khung giờ tối 20:00–22:30 Mode B) bám sát lịch sinh hoạt thực tế của sinh viên tại Việt Nam.</w:t>
      </w:r>
    </w:p>
    <w:p w14:paraId="7C3D5356">
      <w:pPr>
        <w:spacing w:before="0" w:after="80" w:line="276" w:lineRule="auto"/>
        <w:ind w:left="360" w:hanging="240"/>
      </w:pPr>
      <w:r>
        <w:rPr>
          <w:rFonts w:ascii="Google Sans Text" w:hAnsi="Google Sans Text" w:cs="Google Sans Text"/>
          <w:b/>
          <w:bCs/>
          <w:color w:val="1F1F1F"/>
          <w:sz w:val="20"/>
          <w:szCs w:val="20"/>
        </w:rPr>
        <w:t xml:space="preserve">•  Nguy cơ thiên vị người nghiên cứu: </w:t>
      </w:r>
      <w:r>
        <w:rPr>
          <w:rFonts w:ascii="Google Sans Text" w:hAnsi="Google Sans Text" w:cs="Google Sans Text"/>
          <w:color w:val="1F1F1F"/>
          <w:sz w:val="20"/>
          <w:szCs w:val="20"/>
        </w:rPr>
        <w:t>Thực nghiệm mô phỏng bởi nhóm tác giả có thể chịu ảnh hưởng chủ quan. Đề tài kiểm soát bằng việc áp dụng nguyên tắc Nielsen's Usability Heuristics và đối chiếu với Thuyết Tải nhận thức.</w:t>
      </w:r>
    </w:p>
    <w:p w14:paraId="6991B82C">
      <w:pPr>
        <w:spacing w:before="0" w:after="80" w:line="276" w:lineRule="auto"/>
        <w:ind w:left="360" w:hanging="240"/>
      </w:pPr>
      <w:r>
        <w:rPr>
          <w:rFonts w:ascii="Google Sans Text" w:hAnsi="Google Sans Text" w:cs="Google Sans Text"/>
          <w:b/>
          <w:bCs/>
          <w:color w:val="1F1F1F"/>
          <w:sz w:val="20"/>
          <w:szCs w:val="20"/>
        </w:rPr>
        <w:t xml:space="preserve">•  Cam kết nghiệm thu UAT: </w:t>
      </w:r>
      <w:r>
        <w:rPr>
          <w:rFonts w:ascii="Google Sans Text" w:hAnsi="Google Sans Text" w:cs="Google Sans Text"/>
          <w:color w:val="1F1F1F"/>
          <w:sz w:val="20"/>
          <w:szCs w:val="20"/>
        </w:rPr>
        <w:t>Đề tài cam kết thực hiện pha Đánh giá Chấp nhận Người dùng (UAT Testing) độc lập trên hệ thống hoàn thiện với &gt;= 10 người dùng thật, đo tự động Task Completion &gt;= 90% và điểm SUS &gt;= 80/100 (TC2.7).</w:t>
      </w:r>
    </w:p>
    <w:p w14:paraId="2894CF83">
      <w:pPr>
        <w:pStyle w:val="2"/>
        <w:spacing w:before="240" w:after="100" w:line="276" w:lineRule="auto"/>
      </w:pPr>
      <w:r>
        <w:rPr>
          <w:rFonts w:ascii="Google Sans" w:hAnsi="Google Sans" w:cs="Google Sans"/>
          <w:b/>
          <w:bCs/>
          <w:color w:val="1F1F1F"/>
          <w:sz w:val="26"/>
          <w:szCs w:val="26"/>
        </w:rPr>
        <w:t>4. NGHIÊN CỨU ĐỐI SÁNH GIẢI PHÁP (BENCHMARKING - TC1 MỨC 5)</w:t>
      </w:r>
    </w:p>
    <w:p w14:paraId="01614AC8">
      <w:pPr>
        <w:spacing w:before="0" w:after="120" w:line="276" w:lineRule="auto"/>
      </w:pPr>
      <w:r>
        <w:rPr>
          <w:rFonts w:ascii="Google Sans Text" w:hAnsi="Google Sans Text" w:cs="Google Sans Text"/>
          <w:color w:val="1F1F1F"/>
          <w:sz w:val="20"/>
          <w:szCs w:val="20"/>
        </w:rPr>
        <w:t>Nghiên cứu đối sánh 4 nhóm công cụ đại diện thị trường với FocusFlow:</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800"/>
        <w:gridCol w:w="1500"/>
        <w:gridCol w:w="1500"/>
        <w:gridCol w:w="1500"/>
        <w:gridCol w:w="1500"/>
        <w:gridCol w:w="1560"/>
      </w:tblGrid>
      <w:tr w14:paraId="14A0A52A">
        <w:trPr>
          <w:tblHeade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1489D6B9">
            <w:pPr>
              <w:spacing w:before="40" w:after="40" w:line="240" w:lineRule="auto"/>
              <w:jc w:val="center"/>
            </w:pPr>
            <w:r>
              <w:rPr>
                <w:rFonts w:ascii="Google Sans Text" w:hAnsi="Google Sans Text" w:cs="Google Sans Text"/>
                <w:b/>
                <w:bCs/>
                <w:color w:val="1F1F1F"/>
                <w:sz w:val="18"/>
                <w:szCs w:val="18"/>
              </w:rPr>
              <w:t>Tiêu chí đối sánh</w:t>
            </w:r>
          </w:p>
        </w:tc>
        <w:tc>
          <w:tcPr>
            <w:tcW w:w="15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0B21B285">
            <w:pPr>
              <w:spacing w:before="40" w:after="40" w:line="240" w:lineRule="auto"/>
              <w:jc w:val="center"/>
            </w:pPr>
            <w:r>
              <w:rPr>
                <w:rFonts w:ascii="Google Sans Text" w:hAnsi="Google Sans Text" w:cs="Google Sans Text"/>
                <w:b/>
                <w:bCs/>
                <w:color w:val="1F1F1F"/>
                <w:sz w:val="18"/>
                <w:szCs w:val="18"/>
              </w:rPr>
              <w:t>Google Calendar</w:t>
            </w:r>
          </w:p>
        </w:tc>
        <w:tc>
          <w:tcPr>
            <w:tcW w:w="15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187D606A">
            <w:pPr>
              <w:spacing w:before="40" w:after="40" w:line="240" w:lineRule="auto"/>
              <w:jc w:val="center"/>
            </w:pPr>
            <w:r>
              <w:rPr>
                <w:rFonts w:ascii="Google Sans Text" w:hAnsi="Google Sans Text" w:cs="Google Sans Text"/>
                <w:b/>
                <w:bCs/>
                <w:color w:val="1F1F1F"/>
                <w:sz w:val="18"/>
                <w:szCs w:val="18"/>
              </w:rPr>
              <w:t>Notion</w:t>
            </w:r>
          </w:p>
        </w:tc>
        <w:tc>
          <w:tcPr>
            <w:tcW w:w="15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2FF759EC">
            <w:pPr>
              <w:spacing w:before="40" w:after="40" w:line="240" w:lineRule="auto"/>
              <w:jc w:val="center"/>
            </w:pPr>
            <w:r>
              <w:rPr>
                <w:rFonts w:ascii="Google Sans Text" w:hAnsi="Google Sans Text" w:cs="Google Sans Text"/>
                <w:b/>
                <w:bCs/>
                <w:color w:val="1F1F1F"/>
                <w:sz w:val="18"/>
                <w:szCs w:val="18"/>
              </w:rPr>
              <w:t>ChatGPT / Claude</w:t>
            </w:r>
          </w:p>
        </w:tc>
        <w:tc>
          <w:tcPr>
            <w:tcW w:w="15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A91DA05">
            <w:pPr>
              <w:spacing w:before="40" w:after="40" w:line="240" w:lineRule="auto"/>
              <w:jc w:val="center"/>
            </w:pPr>
            <w:r>
              <w:rPr>
                <w:rFonts w:ascii="Google Sans Text" w:hAnsi="Google Sans Text" w:cs="Google Sans Text"/>
                <w:b/>
                <w:bCs/>
                <w:color w:val="1F1F1F"/>
                <w:sz w:val="18"/>
                <w:szCs w:val="18"/>
              </w:rPr>
              <w:t>Reclaim / Motion</w:t>
            </w:r>
          </w:p>
        </w:tc>
        <w:tc>
          <w:tcPr>
            <w:tcW w:w="15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24E4EE09">
            <w:pPr>
              <w:spacing w:before="40" w:after="40" w:line="240" w:lineRule="auto"/>
              <w:jc w:val="center"/>
            </w:pPr>
            <w:r>
              <w:rPr>
                <w:rFonts w:ascii="Google Sans Text" w:hAnsi="Google Sans Text" w:cs="Google Sans Text"/>
                <w:b/>
                <w:bCs/>
                <w:color w:val="1F1F1F"/>
                <w:sz w:val="18"/>
                <w:szCs w:val="18"/>
              </w:rPr>
              <w:t>FocusFlow (Đề xuất)</w:t>
            </w:r>
          </w:p>
        </w:tc>
      </w:tr>
      <w:tr w14:paraId="61B1DAEB">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A03E108">
            <w:pPr>
              <w:spacing w:before="40" w:after="40" w:line="240" w:lineRule="auto"/>
              <w:jc w:val="left"/>
            </w:pPr>
            <w:r>
              <w:rPr>
                <w:rFonts w:ascii="Google Sans Text" w:hAnsi="Google Sans Text" w:cs="Google Sans Text"/>
                <w:color w:val="1F1F1F"/>
                <w:sz w:val="18"/>
                <w:szCs w:val="18"/>
              </w:rPr>
              <w:t>Phân rã mục tiêu bằng AI</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8D3D383">
            <w:pPr>
              <w:spacing w:before="40" w:after="40" w:line="240" w:lineRule="auto"/>
              <w:jc w:val="left"/>
            </w:pPr>
            <w:r>
              <w:rPr>
                <w:rFonts w:ascii="Google Sans Text" w:hAnsi="Google Sans Text" w:cs="Google Sans Text"/>
                <w:color w:val="1F1F1F"/>
                <w:sz w:val="18"/>
                <w:szCs w:val="18"/>
              </w:rPr>
              <w:t>Không hỗ trợ</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D42161A">
            <w:pPr>
              <w:spacing w:before="40" w:after="40" w:line="240" w:lineRule="auto"/>
              <w:jc w:val="left"/>
            </w:pPr>
            <w:r>
              <w:rPr>
                <w:rFonts w:ascii="Google Sans Text" w:hAnsi="Google Sans Text" w:cs="Google Sans Text"/>
                <w:color w:val="1F1F1F"/>
                <w:sz w:val="18"/>
                <w:szCs w:val="18"/>
              </w:rPr>
              <w:t>Không hỗ trợ</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E94C6E1">
            <w:pPr>
              <w:spacing w:before="40" w:after="40" w:line="240" w:lineRule="auto"/>
              <w:jc w:val="left"/>
            </w:pPr>
            <w:r>
              <w:rPr>
                <w:rFonts w:ascii="Google Sans Text" w:hAnsi="Google Sans Text" w:cs="Google Sans Text"/>
                <w:color w:val="1F1F1F"/>
                <w:sz w:val="18"/>
                <w:szCs w:val="18"/>
              </w:rPr>
              <w:t>Văn bản tự do, không cấu trúc</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7E8790A">
            <w:pPr>
              <w:spacing w:before="40" w:after="40" w:line="240" w:lineRule="auto"/>
              <w:jc w:val="left"/>
            </w:pPr>
            <w:r>
              <w:rPr>
                <w:rFonts w:ascii="Google Sans Text" w:hAnsi="Google Sans Text" w:cs="Google Sans Text"/>
                <w:color w:val="1F1F1F"/>
                <w:sz w:val="18"/>
                <w:szCs w:val="18"/>
              </w:rPr>
              <w:t>Phân rã task việc, không theo học tập</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92215FE">
            <w:pPr>
              <w:spacing w:before="40" w:after="40" w:line="240" w:lineRule="auto"/>
              <w:jc w:val="left"/>
            </w:pPr>
            <w:r>
              <w:rPr>
                <w:rFonts w:ascii="Google Sans Text" w:hAnsi="Google Sans Text" w:cs="Google Sans Text"/>
                <w:color w:val="1F1F1F"/>
                <w:sz w:val="18"/>
                <w:szCs w:val="18"/>
              </w:rPr>
              <w:t>Phân rã 2 cấp (Milestones &amp; Proposal)</w:t>
            </w:r>
          </w:p>
        </w:tc>
      </w:tr>
      <w:tr w14:paraId="068707F5">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84F476">
            <w:pPr>
              <w:spacing w:before="40" w:after="40" w:line="240" w:lineRule="auto"/>
              <w:jc w:val="left"/>
            </w:pPr>
            <w:r>
              <w:rPr>
                <w:rFonts w:ascii="Google Sans Text" w:hAnsi="Google Sans Text" w:cs="Google Sans Text"/>
                <w:color w:val="1F1F1F"/>
                <w:sz w:val="18"/>
                <w:szCs w:val="18"/>
              </w:rPr>
              <w:t>Cấu hình thời gian rảnh</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BFAAFD2">
            <w:pPr>
              <w:spacing w:before="40" w:after="40" w:line="240" w:lineRule="auto"/>
              <w:jc w:val="left"/>
            </w:pPr>
            <w:r>
              <w:rPr>
                <w:rFonts w:ascii="Google Sans Text" w:hAnsi="Google Sans Text" w:cs="Google Sans Text"/>
                <w:color w:val="1F1F1F"/>
                <w:sz w:val="18"/>
                <w:szCs w:val="18"/>
              </w:rPr>
              <w:t>Tạo event rảnh</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50A5BDA">
            <w:pPr>
              <w:spacing w:before="40" w:after="40" w:line="240" w:lineRule="auto"/>
              <w:jc w:val="left"/>
            </w:pPr>
            <w:r>
              <w:rPr>
                <w:rFonts w:ascii="Google Sans Text" w:hAnsi="Google Sans Text" w:cs="Google Sans Text"/>
                <w:color w:val="1F1F1F"/>
                <w:sz w:val="18"/>
                <w:szCs w:val="18"/>
              </w:rPr>
              <w:t>Tự dựng DB</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F076DBA">
            <w:pPr>
              <w:spacing w:before="40" w:after="40" w:line="240" w:lineRule="auto"/>
              <w:jc w:val="left"/>
            </w:pPr>
            <w:r>
              <w:rPr>
                <w:rFonts w:ascii="Google Sans Text" w:hAnsi="Google Sans Text" w:cs="Google Sans Text"/>
                <w:color w:val="1F1F1F"/>
                <w:sz w:val="18"/>
                <w:szCs w:val="18"/>
              </w:rPr>
              <w:t>Mù thời gian thực</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686BC4F">
            <w:pPr>
              <w:spacing w:before="40" w:after="40" w:line="240" w:lineRule="auto"/>
              <w:jc w:val="left"/>
            </w:pPr>
            <w:r>
              <w:rPr>
                <w:rFonts w:ascii="Google Sans Text" w:hAnsi="Google Sans Text" w:cs="Google Sans Text"/>
                <w:color w:val="1F1F1F"/>
                <w:sz w:val="18"/>
                <w:szCs w:val="18"/>
              </w:rPr>
              <w:t>Tự đọc lịch trống</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A40EC69">
            <w:pPr>
              <w:spacing w:before="40" w:after="40" w:line="240" w:lineRule="auto"/>
              <w:jc w:val="left"/>
            </w:pPr>
            <w:r>
              <w:rPr>
                <w:rFonts w:ascii="Google Sans Text" w:hAnsi="Google Sans Text" w:cs="Google Sans Text"/>
                <w:color w:val="1F1F1F"/>
                <w:sz w:val="18"/>
                <w:szCs w:val="18"/>
              </w:rPr>
              <w:t>Hybrid Mode A (quỹ giờ) / Mode B (khung giờ)</w:t>
            </w:r>
          </w:p>
        </w:tc>
      </w:tr>
      <w:tr w14:paraId="2253BC69">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DE70AE5">
            <w:pPr>
              <w:spacing w:before="40" w:after="40" w:line="240" w:lineRule="auto"/>
              <w:jc w:val="left"/>
            </w:pPr>
            <w:r>
              <w:rPr>
                <w:rFonts w:ascii="Google Sans Text" w:hAnsi="Google Sans Text" w:cs="Google Sans Text"/>
                <w:color w:val="1F1F1F"/>
                <w:sz w:val="18"/>
                <w:szCs w:val="18"/>
              </w:rPr>
              <w:t>Duyệt lịch Human-in-loop</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A4E482E">
            <w:pPr>
              <w:spacing w:before="40" w:after="40" w:line="240" w:lineRule="auto"/>
              <w:jc w:val="left"/>
            </w:pPr>
            <w:r>
              <w:rPr>
                <w:rFonts w:ascii="Google Sans Text" w:hAnsi="Google Sans Text" w:cs="Google Sans Text"/>
                <w:color w:val="1F1F1F"/>
                <w:sz w:val="18"/>
                <w:szCs w:val="18"/>
              </w:rPr>
              <w:t>Không có</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5FEF241">
            <w:pPr>
              <w:spacing w:before="40" w:after="40" w:line="240" w:lineRule="auto"/>
              <w:jc w:val="left"/>
            </w:pPr>
            <w:r>
              <w:rPr>
                <w:rFonts w:ascii="Google Sans Text" w:hAnsi="Google Sans Text" w:cs="Google Sans Text"/>
                <w:color w:val="1F1F1F"/>
                <w:sz w:val="18"/>
                <w:szCs w:val="18"/>
              </w:rPr>
              <w:t>Tự nhập</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D178A6D">
            <w:pPr>
              <w:spacing w:before="40" w:after="40" w:line="240" w:lineRule="auto"/>
              <w:jc w:val="left"/>
            </w:pPr>
            <w:r>
              <w:rPr>
                <w:rFonts w:ascii="Google Sans Text" w:hAnsi="Google Sans Text" w:cs="Google Sans Text"/>
                <w:color w:val="1F1F1F"/>
                <w:sz w:val="18"/>
                <w:szCs w:val="18"/>
              </w:rPr>
              <w:t>Copy paste thủ công</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74EDA9">
            <w:pPr>
              <w:spacing w:before="40" w:after="40" w:line="240" w:lineRule="auto"/>
              <w:jc w:val="left"/>
            </w:pPr>
            <w:r>
              <w:rPr>
                <w:rFonts w:ascii="Google Sans Text" w:hAnsi="Google Sans Text" w:cs="Google Sans Text"/>
                <w:color w:val="1F1F1F"/>
                <w:sz w:val="18"/>
                <w:szCs w:val="18"/>
              </w:rPr>
              <w:t>AI tự xếp xáo trộn</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A3CAF02">
            <w:pPr>
              <w:spacing w:before="40" w:after="40" w:line="240" w:lineRule="auto"/>
              <w:jc w:val="left"/>
            </w:pPr>
            <w:r>
              <w:rPr>
                <w:rFonts w:ascii="Google Sans Text" w:hAnsi="Google Sans Text" w:cs="Google Sans Text"/>
                <w:color w:val="1F1F1F"/>
                <w:sz w:val="18"/>
                <w:szCs w:val="18"/>
              </w:rPr>
              <w:t>Proposal -&gt; Edit -&gt; Validation Gate -&gt; Apply</w:t>
            </w:r>
          </w:p>
        </w:tc>
      </w:tr>
      <w:tr w14:paraId="56765331">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D830FF9">
            <w:pPr>
              <w:spacing w:before="40" w:after="40" w:line="240" w:lineRule="auto"/>
              <w:jc w:val="left"/>
            </w:pPr>
            <w:r>
              <w:rPr>
                <w:rFonts w:ascii="Google Sans Text" w:hAnsi="Google Sans Text" w:cs="Google Sans Text"/>
                <w:color w:val="1F1F1F"/>
                <w:sz w:val="18"/>
                <w:szCs w:val="18"/>
              </w:rPr>
              <w:t>Không gian học (Workspace)</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CE99AE0">
            <w:pPr>
              <w:spacing w:before="40" w:after="40" w:line="240" w:lineRule="auto"/>
              <w:jc w:val="left"/>
            </w:pPr>
            <w:r>
              <w:rPr>
                <w:rFonts w:ascii="Google Sans Text" w:hAnsi="Google Sans Text" w:cs="Google Sans Text"/>
                <w:color w:val="1F1F1F"/>
                <w:sz w:val="18"/>
                <w:szCs w:val="18"/>
              </w:rPr>
              <w:t>Không có</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5AA51A0">
            <w:pPr>
              <w:spacing w:before="40" w:after="40" w:line="240" w:lineRule="auto"/>
              <w:jc w:val="left"/>
            </w:pPr>
            <w:r>
              <w:rPr>
                <w:rFonts w:ascii="Google Sans Text" w:hAnsi="Google Sans Text" w:cs="Google Sans Text"/>
                <w:color w:val="1F1F1F"/>
                <w:sz w:val="18"/>
                <w:szCs w:val="18"/>
              </w:rPr>
              <w:t>Nhúng widget ngoài</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5B8B2AD">
            <w:pPr>
              <w:spacing w:before="40" w:after="40" w:line="240" w:lineRule="auto"/>
              <w:jc w:val="left"/>
            </w:pPr>
            <w:r>
              <w:rPr>
                <w:rFonts w:ascii="Google Sans Text" w:hAnsi="Google Sans Text" w:cs="Google Sans Text"/>
                <w:color w:val="1F1F1F"/>
                <w:sz w:val="18"/>
                <w:szCs w:val="18"/>
              </w:rPr>
              <w:t>Không có</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DC248B5">
            <w:pPr>
              <w:spacing w:before="40" w:after="40" w:line="240" w:lineRule="auto"/>
              <w:jc w:val="left"/>
            </w:pPr>
            <w:r>
              <w:rPr>
                <w:rFonts w:ascii="Google Sans Text" w:hAnsi="Google Sans Text" w:cs="Google Sans Text"/>
                <w:color w:val="1F1F1F"/>
                <w:sz w:val="18"/>
                <w:szCs w:val="18"/>
              </w:rPr>
              <w:t>Không có</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8ECA464">
            <w:pPr>
              <w:spacing w:before="40" w:after="40" w:line="240" w:lineRule="auto"/>
              <w:jc w:val="left"/>
            </w:pPr>
            <w:r>
              <w:rPr>
                <w:rFonts w:ascii="Google Sans Text" w:hAnsi="Google Sans Text" w:cs="Google Sans Text"/>
                <w:color w:val="1F1F1F"/>
                <w:sz w:val="18"/>
                <w:szCs w:val="18"/>
              </w:rPr>
              <w:t>Tích hợp: Checklist + Pomodoro + Note</w:t>
            </w:r>
          </w:p>
        </w:tc>
      </w:tr>
      <w:tr w14:paraId="63C11418">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593AADE">
            <w:pPr>
              <w:spacing w:before="40" w:after="40" w:line="240" w:lineRule="auto"/>
              <w:jc w:val="left"/>
            </w:pPr>
            <w:r>
              <w:rPr>
                <w:rFonts w:ascii="Google Sans Text" w:hAnsi="Google Sans Text" w:cs="Google Sans Text"/>
                <w:color w:val="1F1F1F"/>
                <w:sz w:val="18"/>
                <w:szCs w:val="18"/>
              </w:rPr>
              <w:t>Phát hiện quá hạn</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3FC89EE">
            <w:pPr>
              <w:spacing w:before="40" w:after="40" w:line="240" w:lineRule="auto"/>
              <w:jc w:val="left"/>
            </w:pPr>
            <w:r>
              <w:rPr>
                <w:rFonts w:ascii="Google Sans Text" w:hAnsi="Google Sans Text" w:cs="Google Sans Text"/>
                <w:color w:val="1F1F1F"/>
                <w:sz w:val="18"/>
                <w:szCs w:val="18"/>
              </w:rPr>
              <w:t>Không (sự kiện trôi)</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E1D5D7">
            <w:pPr>
              <w:spacing w:before="40" w:after="40" w:line="240" w:lineRule="auto"/>
              <w:jc w:val="left"/>
            </w:pPr>
            <w:r>
              <w:rPr>
                <w:rFonts w:ascii="Google Sans Text" w:hAnsi="Google Sans Text" w:cs="Google Sans Text"/>
                <w:color w:val="1F1F1F"/>
                <w:sz w:val="18"/>
                <w:szCs w:val="18"/>
              </w:rPr>
              <w:t>Viết Formula</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E90F68A">
            <w:pPr>
              <w:spacing w:before="40" w:after="40" w:line="240" w:lineRule="auto"/>
              <w:jc w:val="left"/>
            </w:pPr>
            <w:r>
              <w:rPr>
                <w:rFonts w:ascii="Google Sans Text" w:hAnsi="Google Sans Text" w:cs="Google Sans Text"/>
                <w:color w:val="1F1F1F"/>
                <w:sz w:val="18"/>
                <w:szCs w:val="18"/>
              </w:rPr>
              <w:t>Không biết tiến độ</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782AAC8">
            <w:pPr>
              <w:spacing w:before="40" w:after="40" w:line="240" w:lineRule="auto"/>
              <w:jc w:val="left"/>
            </w:pPr>
            <w:r>
              <w:rPr>
                <w:rFonts w:ascii="Google Sans Text" w:hAnsi="Google Sans Text" w:cs="Google Sans Text"/>
                <w:color w:val="1F1F1F"/>
                <w:sz w:val="18"/>
                <w:szCs w:val="18"/>
              </w:rPr>
              <w:t>Tự dời lịch</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30FF12B">
            <w:pPr>
              <w:spacing w:before="40" w:after="40" w:line="240" w:lineRule="auto"/>
              <w:jc w:val="left"/>
            </w:pPr>
            <w:r>
              <w:rPr>
                <w:rFonts w:ascii="Google Sans Text" w:hAnsi="Google Sans Text" w:cs="Google Sans Text"/>
                <w:color w:val="1F1F1F"/>
                <w:sz w:val="18"/>
                <w:szCs w:val="18"/>
              </w:rPr>
              <w:t>Thuật toán tất định: date &lt; TODAY</w:t>
            </w:r>
          </w:p>
        </w:tc>
      </w:tr>
      <w:tr w14:paraId="66CCA03B">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E757596">
            <w:pPr>
              <w:spacing w:before="40" w:after="40" w:line="240" w:lineRule="auto"/>
              <w:jc w:val="left"/>
            </w:pPr>
            <w:r>
              <w:rPr>
                <w:rFonts w:ascii="Google Sans Text" w:hAnsi="Google Sans Text" w:cs="Google Sans Text"/>
                <w:color w:val="1F1F1F"/>
                <w:sz w:val="18"/>
                <w:szCs w:val="18"/>
              </w:rPr>
              <w:t>Thích ứng khi có biến cố</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475F3B4">
            <w:pPr>
              <w:spacing w:before="40" w:after="40" w:line="240" w:lineRule="auto"/>
              <w:jc w:val="left"/>
            </w:pPr>
            <w:r>
              <w:rPr>
                <w:rFonts w:ascii="Google Sans Text" w:hAnsi="Google Sans Text" w:cs="Google Sans Text"/>
                <w:color w:val="1F1F1F"/>
                <w:sz w:val="18"/>
                <w:szCs w:val="18"/>
              </w:rPr>
              <w:t>Kéo thả thủ công</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7262BF">
            <w:pPr>
              <w:spacing w:before="40" w:after="40" w:line="240" w:lineRule="auto"/>
              <w:jc w:val="left"/>
            </w:pPr>
            <w:r>
              <w:rPr>
                <w:rFonts w:ascii="Google Sans Text" w:hAnsi="Google Sans Text" w:cs="Google Sans Text"/>
                <w:color w:val="1F1F1F"/>
                <w:sz w:val="18"/>
                <w:szCs w:val="18"/>
              </w:rPr>
              <w:t>Sửa filter thủ công</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8995DB9">
            <w:pPr>
              <w:spacing w:before="40" w:after="40" w:line="240" w:lineRule="auto"/>
              <w:jc w:val="left"/>
            </w:pPr>
            <w:r>
              <w:rPr>
                <w:rFonts w:ascii="Google Sans Text" w:hAnsi="Google Sans Text" w:cs="Google Sans Text"/>
                <w:color w:val="1F1F1F"/>
                <w:sz w:val="18"/>
                <w:szCs w:val="18"/>
              </w:rPr>
              <w:t>Gõ prompt lại từ đầu</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4296D1">
            <w:pPr>
              <w:spacing w:before="40" w:after="40" w:line="240" w:lineRule="auto"/>
              <w:jc w:val="left"/>
            </w:pPr>
            <w:r>
              <w:rPr>
                <w:rFonts w:ascii="Google Sans Text" w:hAnsi="Google Sans Text" w:cs="Google Sans Text"/>
                <w:color w:val="1F1F1F"/>
                <w:sz w:val="18"/>
                <w:szCs w:val="18"/>
              </w:rPr>
              <w:t>Hộp đen xáo trộn lịch</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044CF69">
            <w:pPr>
              <w:spacing w:before="40" w:after="40" w:line="240" w:lineRule="auto"/>
              <w:jc w:val="left"/>
            </w:pPr>
            <w:r>
              <w:rPr>
                <w:rFonts w:ascii="Google Sans Text" w:hAnsi="Google Sans Text" w:cs="Google Sans Text"/>
                <w:color w:val="1F1F1F"/>
                <w:sz w:val="18"/>
                <w:szCs w:val="18"/>
              </w:rPr>
              <w:t>Pause Roadmap &amp; Domino Shift tất định</w:t>
            </w:r>
          </w:p>
        </w:tc>
      </w:tr>
      <w:tr w14:paraId="4A09E28F">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8B92F0">
            <w:pPr>
              <w:spacing w:before="40" w:after="40" w:line="240" w:lineRule="auto"/>
              <w:jc w:val="left"/>
            </w:pPr>
            <w:r>
              <w:rPr>
                <w:rFonts w:ascii="Google Sans Text" w:hAnsi="Google Sans Text" w:cs="Google Sans Text"/>
                <w:color w:val="1F1F1F"/>
                <w:sz w:val="18"/>
                <w:szCs w:val="18"/>
              </w:rPr>
              <w:t>Đồng bộ lịch ngoại vi</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6EC66E3">
            <w:pPr>
              <w:spacing w:before="40" w:after="40" w:line="240" w:lineRule="auto"/>
              <w:jc w:val="left"/>
            </w:pPr>
            <w:r>
              <w:rPr>
                <w:rFonts w:ascii="Google Sans Text" w:hAnsi="Google Sans Text" w:cs="Google Sans Text"/>
                <w:color w:val="1F1F1F"/>
                <w:sz w:val="18"/>
                <w:szCs w:val="18"/>
              </w:rPr>
              <w:t>Có sẵn</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2E9BDF2">
            <w:pPr>
              <w:spacing w:before="40" w:after="40" w:line="240" w:lineRule="auto"/>
              <w:jc w:val="left"/>
            </w:pPr>
            <w:r>
              <w:rPr>
                <w:rFonts w:ascii="Google Sans Text" w:hAnsi="Google Sans Text" w:cs="Google Sans Text"/>
                <w:color w:val="1F1F1F"/>
                <w:sz w:val="18"/>
                <w:szCs w:val="18"/>
              </w:rPr>
              <w:t>Cần Zapier ngoài</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D8DCA1E">
            <w:pPr>
              <w:spacing w:before="40" w:after="40" w:line="240" w:lineRule="auto"/>
              <w:jc w:val="left"/>
            </w:pPr>
            <w:r>
              <w:rPr>
                <w:rFonts w:ascii="Google Sans Text" w:hAnsi="Google Sans Text" w:cs="Google Sans Text"/>
                <w:color w:val="1F1F1F"/>
                <w:sz w:val="18"/>
                <w:szCs w:val="18"/>
              </w:rPr>
              <w:t>Không có</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B11B6CD">
            <w:pPr>
              <w:spacing w:before="40" w:after="40" w:line="240" w:lineRule="auto"/>
              <w:jc w:val="left"/>
            </w:pPr>
            <w:r>
              <w:rPr>
                <w:rFonts w:ascii="Google Sans Text" w:hAnsi="Google Sans Text" w:cs="Google Sans Text"/>
                <w:color w:val="1F1F1F"/>
                <w:sz w:val="18"/>
                <w:szCs w:val="18"/>
              </w:rPr>
              <w:t>OAuth 2 chiều</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3A9E2F7">
            <w:pPr>
              <w:spacing w:before="40" w:after="40" w:line="240" w:lineRule="auto"/>
              <w:jc w:val="left"/>
            </w:pPr>
            <w:r>
              <w:rPr>
                <w:rFonts w:ascii="Google Sans Text" w:hAnsi="Google Sans Text" w:cs="Google Sans Text"/>
                <w:color w:val="1F1F1F"/>
                <w:sz w:val="18"/>
                <w:szCs w:val="18"/>
              </w:rPr>
              <w:t>1-Way WebCal Feed bảo mật token (.ics)</w:t>
            </w:r>
          </w:p>
        </w:tc>
      </w:tr>
      <w:tr w14:paraId="5237275D">
        <w:trPr>
          <w:jc w:val="center"/>
        </w:trPr>
        <w:tc>
          <w:tcPr>
            <w:tcW w:w="18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F11736">
            <w:pPr>
              <w:spacing w:before="40" w:after="40" w:line="240" w:lineRule="auto"/>
              <w:jc w:val="left"/>
            </w:pPr>
            <w:r>
              <w:rPr>
                <w:rFonts w:ascii="Google Sans Text" w:hAnsi="Google Sans Text" w:cs="Google Sans Text"/>
                <w:color w:val="1F1F1F"/>
                <w:sz w:val="18"/>
                <w:szCs w:val="18"/>
              </w:rPr>
              <w:t>Chi phí đối với sinh viên</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C36A375">
            <w:pPr>
              <w:spacing w:before="40" w:after="40" w:line="240" w:lineRule="auto"/>
              <w:jc w:val="left"/>
            </w:pPr>
            <w:r>
              <w:rPr>
                <w:rFonts w:ascii="Google Sans Text" w:hAnsi="Google Sans Text" w:cs="Google Sans Text"/>
                <w:color w:val="1F1F1F"/>
                <w:sz w:val="18"/>
                <w:szCs w:val="18"/>
              </w:rPr>
              <w:t>Miễn phí</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8585D7B">
            <w:pPr>
              <w:spacing w:before="40" w:after="40" w:line="240" w:lineRule="auto"/>
              <w:jc w:val="left"/>
            </w:pPr>
            <w:r>
              <w:rPr>
                <w:rFonts w:ascii="Google Sans Text" w:hAnsi="Google Sans Text" w:cs="Google Sans Text"/>
                <w:color w:val="1F1F1F"/>
                <w:sz w:val="18"/>
                <w:szCs w:val="18"/>
              </w:rPr>
              <w:t>Free / $8+</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80C76EA">
            <w:pPr>
              <w:spacing w:before="40" w:after="40" w:line="240" w:lineRule="auto"/>
              <w:jc w:val="left"/>
            </w:pPr>
            <w:r>
              <w:rPr>
                <w:rFonts w:ascii="Google Sans Text" w:hAnsi="Google Sans Text" w:cs="Google Sans Text"/>
                <w:color w:val="1F1F1F"/>
                <w:sz w:val="18"/>
                <w:szCs w:val="18"/>
              </w:rPr>
              <w:t>Free / $20</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7AB9F0">
            <w:pPr>
              <w:spacing w:before="40" w:after="40" w:line="240" w:lineRule="auto"/>
              <w:jc w:val="left"/>
            </w:pPr>
            <w:r>
              <w:rPr>
                <w:rFonts w:ascii="Google Sans Text" w:hAnsi="Google Sans Text" w:cs="Google Sans Text"/>
                <w:color w:val="1F1F1F"/>
                <w:sz w:val="18"/>
                <w:szCs w:val="18"/>
              </w:rPr>
              <w:t>Đắt ($10 - $34/tháng)</w:t>
            </w:r>
          </w:p>
        </w:tc>
        <w:tc>
          <w:tcPr>
            <w:tcW w:w="15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377B76A">
            <w:pPr>
              <w:spacing w:before="40" w:after="40" w:line="240" w:lineRule="auto"/>
              <w:jc w:val="left"/>
            </w:pPr>
            <w:r>
              <w:rPr>
                <w:rFonts w:ascii="Google Sans Text" w:hAnsi="Google Sans Text" w:cs="Google Sans Text"/>
                <w:color w:val="1F1F1F"/>
                <w:sz w:val="18"/>
                <w:szCs w:val="18"/>
              </w:rPr>
              <w:t>Miễn phí Core MVP / Quota phân tầng</w:t>
            </w:r>
          </w:p>
        </w:tc>
      </w:tr>
    </w:tbl>
    <w:p w14:paraId="615DED8F">
      <w:pPr>
        <w:pStyle w:val="3"/>
        <w:spacing w:before="180" w:after="80" w:line="276" w:lineRule="auto"/>
      </w:pPr>
      <w:r>
        <w:rPr>
          <w:rFonts w:ascii="Google Sans" w:hAnsi="Google Sans" w:cs="Google Sans"/>
          <w:b/>
          <w:bCs/>
          <w:color w:val="1F1F1F"/>
          <w:sz w:val="22"/>
          <w:szCs w:val="22"/>
        </w:rPr>
        <w:t>4.1. Ba Khoảng trống Chiến lược (The 3 Strategic Gaps)</w:t>
      </w:r>
    </w:p>
    <w:p w14:paraId="7BB8AB3F">
      <w:pPr>
        <w:spacing w:before="0" w:after="80" w:line="276" w:lineRule="auto"/>
        <w:ind w:left="360" w:hanging="240"/>
      </w:pPr>
      <w:r>
        <w:rPr>
          <w:rFonts w:ascii="Google Sans Text" w:hAnsi="Google Sans Text" w:cs="Google Sans Text"/>
          <w:b/>
          <w:bCs/>
          <w:color w:val="1F1F1F"/>
          <w:sz w:val="20"/>
          <w:szCs w:val="20"/>
        </w:rPr>
        <w:t xml:space="preserve">•  Khoảng trống 1 — Quy trình học tập khép kín (Workflow Gap): </w:t>
      </w:r>
      <w:r>
        <w:rPr>
          <w:rFonts w:ascii="Google Sans Text" w:hAnsi="Google Sans Text" w:cs="Google Sans Text"/>
          <w:color w:val="1F1F1F"/>
          <w:sz w:val="20"/>
          <w:szCs w:val="20"/>
        </w:rPr>
        <w:t>Thị trường chỉ có các công cụ giải quyết từng mẩu rời rạc (ChatGPT gợi ý ý tưởng, Calendar giữ giờ, Pomodoro canh giờ, Notion lưu trữ). Thiếu một nền tảng kết nối khép kín toàn bộ chu trình học tập.</w:t>
      </w:r>
    </w:p>
    <w:p w14:paraId="0444AE11">
      <w:pPr>
        <w:spacing w:before="0" w:after="80" w:line="276" w:lineRule="auto"/>
        <w:ind w:left="360" w:hanging="240"/>
      </w:pPr>
      <w:r>
        <w:rPr>
          <w:rFonts w:ascii="Google Sans Text" w:hAnsi="Google Sans Text" w:cs="Google Sans Text"/>
          <w:b/>
          <w:bCs/>
          <w:color w:val="1F1F1F"/>
          <w:sz w:val="20"/>
          <w:szCs w:val="20"/>
        </w:rPr>
        <w:t xml:space="preserve">•  Khoảng trống 2 — Thích ứng lai tất định (Deterministic Adaptation Gap): </w:t>
      </w:r>
      <w:r>
        <w:rPr>
          <w:rFonts w:ascii="Google Sans Text" w:hAnsi="Google Sans Text" w:cs="Google Sans Text"/>
          <w:color w:val="1F1F1F"/>
          <w:sz w:val="20"/>
          <w:szCs w:val="20"/>
        </w:rPr>
        <w:t>Các ứng dụng hiện tại hoặc quá tĩnh (không tự dời lịch), hoặc quá phụ thuộc vào LLM hộp đen gây tốn kém và ảo giác. Cần cơ chế thích ứng lai: Dùng backend tất định để dời ngày (Domino Shift chính xác 100%), chỉ dùng AI cho gợi ý tri thức.</w:t>
      </w:r>
    </w:p>
    <w:p w14:paraId="1FBE5317">
      <w:pPr>
        <w:spacing w:before="0" w:after="80" w:line="276" w:lineRule="auto"/>
        <w:ind w:left="360" w:hanging="240"/>
      </w:pPr>
      <w:r>
        <w:rPr>
          <w:rFonts w:ascii="Google Sans Text" w:hAnsi="Google Sans Text" w:cs="Google Sans Text"/>
          <w:b/>
          <w:bCs/>
          <w:color w:val="1F1F1F"/>
          <w:sz w:val="20"/>
          <w:szCs w:val="20"/>
        </w:rPr>
        <w:t xml:space="preserve">•  Khoảng trống 3 — Kiểm duyệt con người (Human-in-the-Loop Approval Gap): </w:t>
      </w:r>
      <w:r>
        <w:rPr>
          <w:rFonts w:ascii="Google Sans Text" w:hAnsi="Google Sans Text" w:cs="Google Sans Text"/>
          <w:color w:val="1F1F1F"/>
          <w:sz w:val="20"/>
          <w:szCs w:val="20"/>
        </w:rPr>
        <w:t>Người học không tin tưởng hệ thống tự động ghi đè dữ liệu. Cần quy trình phê duyệt minh bạch: Đề xuất (Proposal) -&gt; Xem xét/Sửa đổi -&gt; Xác nhận (Apply) -&gt; Lịch chính thức.</w:t>
      </w:r>
    </w:p>
    <w:p w14:paraId="2ADB9E86">
      <w:pPr>
        <w:pStyle w:val="2"/>
        <w:spacing w:before="240" w:after="100" w:line="276" w:lineRule="auto"/>
      </w:pPr>
      <w:r>
        <w:rPr>
          <w:rFonts w:ascii="Google Sans" w:hAnsi="Google Sans" w:cs="Google Sans"/>
          <w:b/>
          <w:bCs/>
          <w:color w:val="1F1F1F"/>
          <w:sz w:val="26"/>
          <w:szCs w:val="26"/>
        </w:rPr>
        <w:t>5. DANH MỤC TÀI LIỆU THAM KHẢO CHUẨN IEEE</w:t>
      </w:r>
    </w:p>
    <w:p w14:paraId="7BF09B64">
      <w:pPr>
        <w:spacing w:before="0" w:after="120" w:line="276" w:lineRule="auto"/>
      </w:pPr>
      <w:r>
        <w:rPr>
          <w:rFonts w:ascii="Google Sans Text" w:hAnsi="Google Sans Text" w:cs="Google Sans Text"/>
          <w:color w:val="1F1F1F"/>
          <w:sz w:val="20"/>
          <w:szCs w:val="20"/>
        </w:rPr>
        <w:t>[1] B. J. Zimmerman, 'Becoming a self-regulated learner: An overview,' Theory Into Practice, vol. 41, no. 2, pp. 64–70, Spring 2002.
[2] J. Sweller, 'Cognitive load during problem solving: Effects on learning,' Cognitive Science, vol. 12, no. 2, pp. 257–285, Apr. 1988.
[3] R. F. Baumeister et al., 'Ego depletion: Is the active self a limited resource?,' J. Pers. Soc. Psychol., vol. 74, no. 5, pp. 1252–1265, May 1998.
[4] J. Reich and J. A. Ruipérez-Valiente, 'The MOOC pivot,' Science, vol. 363, no. 6423, pp. 130–131, Jan. 2019.
[5] G. Mark, V. M. Gonzalez, and J. Harris, 'No task left behind? Examining the nature of fragmented work,' in Proc. SIGCHI Conf. Human Factors in Computing Systems (CHI '05), 2005, pp. 321–330.
[6] Stack Overflow, '2023 Developer Survey - Learning to code,' Stack Overflow Research, 2023.
[7] A. Cooper, The Inmates Are Running the Asylum, Sams Publishing, 1999.
[8] ISO/IEC/IEEE, 'ISO/IEC/IEEE 29148:2018 Systems and software engineering — Requirements engineering,' 2018.
[9] J. Brooke, 'SUS: A quick and dirty usability scale,' in Usability Evaluation In Industry, Taylor &amp; Francis, 1996.
[10] B. Deshpande et al., 'Internet Calendaring and Scheduling Core Object Specification (iCalendar),' IETF RFC 5545, Sep. 2009.</w:t>
      </w:r>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9D315BD1-E52A-B075-41C6-CC6A14524BCC}"/>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EDEE5D1A"/>
    <w:rsid w:val="F7B308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style>
  <w:style w:type="table" w:customStyle="1" w:styleId="14">
    <w:name w:val="_Style 12"/>
    <w:basedOn w:val="12"/>
    <w:uiPriority w:val="0"/>
  </w:style>
  <w:style w:type="table" w:customStyle="1" w:styleId="15">
    <w:name w:val="_Style 14"/>
    <w:uiPriority w:val="0"/>
  </w:style>
  <w:style w:type="table" w:customStyle="1" w:styleId="16">
    <w:name w:val="_Style 1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2026-10-12T18:35:18Z</dcterms:created>
  <dc:creator>Data</dc:creator>
  <cp:lastModifiedBy>36_Vũ Toàn Thắng</cp:lastModifiedBy>
  <dcterms:modified xsi:type="dcterms:W3CDTF">2026-10-12T18:36:33Z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B7423ACF0518129C00C6CC6AB8535243_42</vt:lpwstr>
  </property>
</Properties>
</file>