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pStyle ns0:val="Title"/>
        <ns0:jc ns0:val="center"/>
        <ns0:spacing ns0:line="276" ns0:lineRule="auto" ns0:after="60" ns0:before="120"/>
      </ns0:pPr>
      <ns0:r>
        <ns0:rPr>
          <ns0:rFonts ns0:ascii="Google Sans" ns0:hAnsi="Google Sans" ns0:cs="Google Sans"/>
          <ns0:b/>
          <ns0:bCs/>
          <ns0:color ns0:val="1f1f1f"/>
          <ns0:sz ns0:val="32"/>
          <ns0:szCs ns0:val="32"/>
        </ns0:rPr>
        <ns0:t xml:space="preserve">BIÊN BẢN THẨM ĐỊNH &amp; ĐÓNG BĂNG CƠ SỞ YÊU CẦU</ns0:t>
      </ns0:r>
    </ns0:p>
    <ns0:p>
      <ns0:pPr>
        <ns0:pStyle ns0:val="Subtitle"/>
        <ns0:jc ns0:val="center"/>
        <ns0:spacing ns0:line="276" ns0:lineRule="auto" ns0:after="180" ns0:before="0"/>
      </ns0:pPr>
      <ns0:r>
        <ns0:rPr>
          <ns0:rFonts ns0:ascii="Google Sans Text" ns0:hAnsi="Google Sans Text" ns0:cs="Google Sans Text"/>
          <ns0:i/>
          <ns0:iCs/>
          <ns0:color ns0:val="1f1f1f"/>
          <ns0:sz ns0:val="22"/>
          <ns0:szCs ns0:val="22"/>
        </ns0:rPr>
        <ns0:t xml:space="preserve">WBS 2.4 — REQUIREMENTS VALIDATION, VERIFICATION &amp; BASELINE FREEZE SIGN-OFF (MILESTONE M2)</ns0:t>
      </ns0:r>
    </ns0:p>
    <ns0:tbl>
      <ns0:tblPr>
        <ns0:tblStyle ns0:val="TableNormal"/>
        <ns0:tblW ns0:w="9360" ns0:type="dxa"/>
        <ns0:jc ns0:val="center"/>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Pr>
      <ns0:tblGrid>
        <ns0:gridCol ns0:w="2600"/>
        <ns0:gridCol ns0:w="6760"/>
      </ns0:tblGrid>
      <ns0:tr>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Tên Dự Án</ns0:t>
            </ns0:r>
          </ns0:p>
        </ns0:tc>
        <ns0:tc>
          <ns0:tcPr>
            <ns0:tcW ns0:w="6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FocusFlow — Hệ thống hỗ trợ lập kế hoạch và thực thi lộ trình tự học thích ứng tích hợp AI</ns0:t>
            </ns0:r>
          </ns0:p>
        </ns0:tc>
      </ns0:tr>
      <ns0:tr>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Hạng Mục WBS</ns0:t>
            </ns0:r>
          </ns0:p>
        </ns0:tc>
        <ns0:tc>
          <ns0:tcPr>
            <ns0:tcW ns0:w="6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WBS 2.4: Thẩm định &amp; Đóng băng cơ sở yêu cầu (Requirements Baseline Freeze)</ns0:t>
            </ns0:r>
          </ns0:p>
        </ns0:tc>
      </ns0:tr>
      <ns0:tr>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Sinh Viên Phụ Trách</ns0:t>
            </ns0:r>
          </ns0:p>
        </ns0:tc>
        <ns0:tc>
          <ns0:tcPr>
            <ns0:tcW ns0:w="6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Vũ Toàn Thắng &amp; Phan Đình Duẩn (Đồng chủ trì thẩm định)</ns0:t>
            </ns0:r>
          </ns0:p>
        </ns0:tc>
      </ns0:tr>
      <ns0:tr>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Thời Gian Thực Hiện</ns0:t>
            </ns0:r>
          </ns0:p>
        </ns0:tc>
        <ns0:tc>
          <ns0:tcPr>
            <ns0:tcW ns0:w="6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15/09/2026 – 17/09/2026 (Mốc kết thúc Giai đoạn 1 - Milestone M2)</ns0:t>
            </ns0:r>
          </ns0:p>
        </ns0:tc>
      </ns0:tr>
      <ns0:tr>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Giảng Viên Hướng Dẫn</ns0:t>
            </ns0:r>
          </ns0:p>
        </ns0:tc>
        <ns0:tc>
          <ns0:tcPr>
            <ns0:tcW ns0:w="6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Thầy/Cô Bộ môn Công nghệ Phần mềm — Khoa Công nghệ Thông tin</ns0:t>
            </ns0:r>
          </ns0:p>
        </ns0:tc>
      </ns0:tr>
      <ns0:tr>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Căn Cứ Thẩm Định</ns0:t>
            </ns0:r>
          </ns0:p>
        </ns0:tc>
        <ns0:tc>
          <ns0:tcPr>
            <ns0:tcW ns0:w="6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Chuẩn ISO/IEC/IEEE 29148:2018 &amp; Khung Rubric Đồ án Tốt nghiệp</ns0:t>
            </ns0:r>
          </ns0:p>
        </ns0:tc>
      </ns0:tr>
      <ns0:tr>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Trạng Thái Cơ Sở</ns0:t>
            </ns0:r>
          </ns0:p>
        </ns0:tc>
        <ns0:tc>
          <ns0:tcPr>
            <ns0:tcW ns0:w="6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ĐÃ ĐÓNG BĂNG CHÍNH THỨC (Requirements Baseline Frozen v1.0)</ns0:t>
            </ns0:r>
          </ns0:p>
        </ns0:tc>
      </ns0:tr>
    </ns0:tbl>
    <ns0:p>
      <ns0:pPr>
        <ns0:spacing ns0:line="276" ns0:lineRule="auto" ns0:after="180" ns0:before="0"/>
      </ns0:pPr>
    </ns0:p>
    <ns0:p>
      <ns0:pPr>
        <ns0:pStyle ns0:val="Heading1"/>
        <ns0:spacing ns0:line="276" ns0:lineRule="auto" ns0:after="100" ns0:before="240"/>
      </ns0:pPr>
      <ns0:r>
        <ns0:rPr>
          <ns0:rFonts ns0:ascii="Google Sans" ns0:hAnsi="Google Sans" ns0:cs="Google Sans"/>
          <ns0:b/>
          <ns0:bCs/>
          <ns0:color ns0:val="1f1f1f"/>
          <ns0:sz ns0:val="26"/>
          <ns0:szCs ns0:val="26"/>
        </ns0:rPr>
        <ns0:t xml:space="preserve">1. MỤC ĐÍCH BIÊN BẢN &amp; Ý NGHĨA MỐC MILESTONE M2</ns0:t>
      </ns0:r>
    </ns0:p>
    <ns0:p>
      <ns0:pPr>
        <ns0:spacing ns0:line="276" ns0:lineRule="auto" ns0:after="120" ns0:before="0"/>
      </ns0:pPr>
      <ns0:r>
        <ns0:rPr>
          <ns0:rFonts ns0:ascii="Google Sans Text" ns0:hAnsi="Google Sans Text" ns0:cs="Google Sans Text"/>
          <ns0:color ns0:val="1f1f1f"/>
          <ns0:sz ns0:val="20"/>
          <ns0:szCs ns0:val="20"/>
        </ns0:rPr>
        <ns0:t xml:space="preserve">Biên bản này xác nhận việc hoàn tất toàn diện công tác khảo sát, phân tích và đặc tả yêu cầu cho hệ thống FocusFlow theo đúng tiến độ Tuần 1–3 trong kế hoạch WBS Gantt Chart. Việc phê chuẩn đóng băng cơ sở yêu cầu (Baseline Freeze) đánh dấu cột mốc Milestone M2, chuyển giao hồ sơ kỹ thuật sang Giai đoạn 2: Phân tích Hệ thống &amp; Thiết kế Kiến trúc, CSDL (UML 2.5).</ns0:t>
      </ns0:r>
    </ns0:p>
    <ns0:p>
      <ns0:pPr>
        <ns0:pStyle ns0:val="Heading1"/>
        <ns0:spacing ns0:line="276" ns0:lineRule="auto" ns0:after="100" ns0:before="240"/>
      </ns0:pPr>
      <ns0:r>
        <ns0:rPr>
          <ns0:rFonts ns0:ascii="Google Sans" ns0:hAnsi="Google Sans" ns0:cs="Google Sans"/>
          <ns0:b/>
          <ns0:bCs/>
          <ns0:color ns0:val="1f1f1f"/>
          <ns0:sz ns0:val="26"/>
          <ns0:szCs ns0:val="26"/>
        </ns0:rPr>
        <ns0:t xml:space="preserve">2. BẢNG KIỂM TRA ĐÁNH GIÁ CHẤT LƯỢNG HỒ SƠ YÊU CẦU (QUALITY AUDIT CHECKLIST)</ns0:t>
      </ns0:r>
    </ns0:p>
    <ns0:tbl>
      <ns0:tblPr>
        <ns0:tblStyle ns0:val="TableNormal"/>
        <ns0:tblW ns0:w="9360" ns0:type="dxa"/>
        <ns0:jc ns0:val="center"/>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Pr>
      <ns0:tblGrid>
        <ns0:gridCol ns0:w="1800"/>
        <ns0:gridCol ns0:w="2600"/>
        <ns0:gridCol ns0:w="3760"/>
        <ns0:gridCol ns0:w="1200"/>
      </ns0:tblGrid>
      <ns0:tr>
        <ns0:trPr>
          <ns0:tblHeader/>
        </ns0:trPr>
        <ns0:tc>
          <ns0:tcPr>
            <ns0:tcW ns0:w="18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e9eef6"/>
            <ns0:tcMar>
              <ns0:top ns0:w="100" ns0:type="dxa"/>
              <ns0:bottom ns0:w="100" ns0:type="dxa"/>
              <ns0:left ns0:w="140" ns0:type="dxa"/>
              <ns0:right ns0:w="140" ns0:type="dxa"/>
            </ns0:tcMar>
            <ns0:vAlign ns0:val="center"/>
          </ns0:tcPr>
          <ns0:p>
            <ns0:pPr>
              <ns0:spacing ns0:after="40" ns0:before="40" ns0:line="240" ns0:lineRule="auto"/>
              <ns0:jc ns0:val="center"/>
            </ns0:pPr>
            <ns0:r>
              <ns0:rPr>
                <ns0:rFonts ns0:ascii="Google Sans Text" ns0:hAnsi="Google Sans Text" ns0:cs="Google Sans Text"/>
                <ns0:b/>
                <ns0:bCs/>
                <ns0:color ns0:val="1f1f1f"/>
                <ns0:sz ns0:val="18"/>
                <ns0:szCs ns0:val="18"/>
              </ns0:rPr>
              <ns0:t xml:space="preserve">Tiêu chuẩn Đánh giá</ns0:t>
            </ns0:r>
          </ns0:p>
        </ns0:tc>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e9eef6"/>
            <ns0:tcMar>
              <ns0:top ns0:w="100" ns0:type="dxa"/>
              <ns0:bottom ns0:w="100" ns0:type="dxa"/>
              <ns0:left ns0:w="140" ns0:type="dxa"/>
              <ns0:right ns0:w="140" ns0:type="dxa"/>
            </ns0:tcMar>
            <ns0:vAlign ns0:val="center"/>
          </ns0:tcPr>
          <ns0:p>
            <ns0:pPr>
              <ns0:spacing ns0:after="40" ns0:before="40" ns0:line="240" ns0:lineRule="auto"/>
              <ns0:jc ns0:val="center"/>
            </ns0:pPr>
            <ns0:r>
              <ns0:rPr>
                <ns0:rFonts ns0:ascii="Google Sans Text" ns0:hAnsi="Google Sans Text" ns0:cs="Google Sans Text"/>
                <ns0:b/>
                <ns0:bCs/>
                <ns0:color ns0:val="1f1f1f"/>
                <ns0:sz ns0:val="18"/>
                <ns0:szCs ns0:val="18"/>
              </ns0:rPr>
              <ns0:t xml:space="preserve">Yêu cầu Kiểm tra theo ISO 29148</ns0:t>
            </ns0:r>
          </ns0:p>
        </ns0:tc>
        <ns0:tc>
          <ns0:tcPr>
            <ns0:tcW ns0:w="3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e9eef6"/>
            <ns0:tcMar>
              <ns0:top ns0:w="100" ns0:type="dxa"/>
              <ns0:bottom ns0:w="100" ns0:type="dxa"/>
              <ns0:left ns0:w="140" ns0:type="dxa"/>
              <ns0:right ns0:w="140" ns0:type="dxa"/>
            </ns0:tcMar>
            <ns0:vAlign ns0:val="center"/>
          </ns0:tcPr>
          <ns0:p>
            <ns0:pPr>
              <ns0:spacing ns0:after="40" ns0:before="40" ns0:line="240" ns0:lineRule="auto"/>
              <ns0:jc ns0:val="center"/>
            </ns0:pPr>
            <ns0:r>
              <ns0:rPr>
                <ns0:rFonts ns0:ascii="Google Sans Text" ns0:hAnsi="Google Sans Text" ns0:cs="Google Sans Text"/>
                <ns0:b/>
                <ns0:bCs/>
                <ns0:color ns0:val="1f1f1f"/>
                <ns0:sz ns0:val="18"/>
                <ns0:szCs ns0:val="18"/>
              </ns0:rPr>
              <ns0:t xml:space="preserve">Hiện trạng Đạt được của FocusFlow</ns0:t>
            </ns0:r>
          </ns0:p>
        </ns0:tc>
        <ns0:tc>
          <ns0:tcPr>
            <ns0:tcW ns0:w="12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e9eef6"/>
            <ns0:tcMar>
              <ns0:top ns0:w="100" ns0:type="dxa"/>
              <ns0:bottom ns0:w="100" ns0:type="dxa"/>
              <ns0:left ns0:w="140" ns0:type="dxa"/>
              <ns0:right ns0:w="140" ns0:type="dxa"/>
            </ns0:tcMar>
            <ns0:vAlign ns0:val="center"/>
          </ns0:tcPr>
          <ns0:p>
            <ns0:pPr>
              <ns0:spacing ns0:after="40" ns0:before="40" ns0:line="240" ns0:lineRule="auto"/>
              <ns0:jc ns0:val="center"/>
            </ns0:pPr>
            <ns0:r>
              <ns0:rPr>
                <ns0:rFonts ns0:ascii="Google Sans Text" ns0:hAnsi="Google Sans Text" ns0:cs="Google Sans Text"/>
                <ns0:b/>
                <ns0:bCs/>
                <ns0:color ns0:val="1f1f1f"/>
                <ns0:sz ns0:val="18"/>
                <ns0:szCs ns0:val="18"/>
              </ns0:rPr>
              <ns0:t xml:space="preserve">Đánh giá</ns0:t>
            </ns0:r>
          </ns0:p>
        </ns0:tc>
      </ns0:tr>
      <ns0:tr>
        <ns0:tc>
          <ns0:tcPr>
            <ns0:tcW ns0:w="18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1. Tính Đầy đủ (Completeness)</ns0:t>
            </ns0:r>
          </ns0:p>
        </ns0:tc>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Đặc tả trọn vẹn chức năng, phi chức năng, dữ liệu, ngoại lệ</ns0:t>
            </ns0:r>
          </ns0:p>
        </ns0:tc>
        <ns0:tc>
          <ns0:tcPr>
            <ns0:tcW ns0:w="3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Đủ 13 nhóm FR, 5 NFRs định lượng, 14 thực thể, 10 BUSR</ns0:t>
            </ns0:r>
          </ns0:p>
        </ns0:tc>
        <ns0:tc>
          <ns0:tcPr>
            <ns0:tcW ns0:w="12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ĐẠT (100%)</ns0:t>
            </ns0:r>
          </ns0:p>
        </ns0:tc>
      </ns0:tr>
      <ns0:tr>
        <ns0:tc>
          <ns0:tcPr>
            <ns0:tcW ns0:w="18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2. Tính Nhất quán (Consistency)</ns0:t>
            </ns0:r>
          </ns0:p>
        </ns0:tc>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Không có mâu thuẫn giữa các tài liệu và biểu đồ</ns0:t>
            </ns0:r>
          </ns0:p>
        </ns0:tc>
        <ns0:tc>
          <ns0:tcPr>
            <ns0:tcW ns0:w="3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Đã rà soát chéo giữa Problem Definition, Survey, SRS, RTM</ns0:t>
            </ns0:r>
          </ns0:p>
        </ns0:tc>
        <ns0:tc>
          <ns0:tcPr>
            <ns0:tcW ns0:w="12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ĐẠT (100%)</ns0:t>
            </ns0:r>
          </ns0:p>
        </ns0:tc>
      </ns0:tr>
      <ns0:tr>
        <ns0:tc>
          <ns0:tcPr>
            <ns0:tcW ns0:w="18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3. Tính Khả kiểm (Verifiability)</ns0:t>
            </ns0:r>
          </ns0:p>
        </ns0:tc>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Mọi yêu cầu đều có phương pháp và tiêu chí đo kiểm</ns0:t>
            </ns0:r>
          </ns0:p>
        </ns0:tc>
        <ns0:tc>
          <ns0:tcPr>
            <ns0:tcW ns0:w="3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100% FR có Acceptance Criteria; NFR &amp; KPI có công thức đo</ns0:t>
            </ns0:r>
          </ns0:p>
        </ns0:tc>
        <ns0:tc>
          <ns0:tcPr>
            <ns0:tcW ns0:w="12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ĐẠT (100%)</ns0:t>
            </ns0:r>
          </ns0:p>
        </ns0:tc>
      </ns0:tr>
      <ns0:tr>
        <ns0:tc>
          <ns0:tcPr>
            <ns0:tcW ns0:w="18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4. Tính Khả thi (Feasibility)</ns0:t>
            </ns0:r>
          </ns0:p>
        </ns0:tc>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Khả thi về kỹ thuật, thời gian và chi phí đồ án</ns0:t>
            </ns0:r>
          </ns0:p>
        </ns0:tc>
        <ns0:tc>
          <ns0:tcPr>
            <ns0:tcW ns0:w="3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Phạm vi Core MVP rõ ràng; cô lập Out-of-scope phức tạp</ns0:t>
            </ns0:r>
          </ns0:p>
        </ns0:tc>
        <ns0:tc>
          <ns0:tcPr>
            <ns0:tcW ns0:w="12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ĐẠT (100%)</ns0:t>
            </ns0:r>
          </ns0:p>
        </ns0:tc>
      </ns0:tr>
      <ns0:tr>
        <ns0:tc>
          <ns0:tcPr>
            <ns0:tcW ns0:w="18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5. Tính Phi Mơ hồ (Unambiguous)</ns0:t>
            </ns0:r>
          </ns0:p>
        </ns0:tc>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Thuật ngữ chuẩn hóa, mỗi yêu cầu chỉ có 1 cách hiểu</ns0:t>
            </ns0:r>
          </ns0:p>
        </ns0:tc>
        <ns0:tc>
          <ns0:tcPr>
            <ns0:tcW ns0:w="3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Định nghĩa thuật ngữ Canonical tại Mục 1.5 của SRS v1.0</ns0:t>
            </ns0:r>
          </ns0:p>
        </ns0:tc>
        <ns0:tc>
          <ns0:tcPr>
            <ns0:tcW ns0:w="12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ĐẠT (100%)</ns0:t>
            </ns0:r>
          </ns0:p>
        </ns0:tc>
      </ns0:tr>
      <ns0:tr>
        <ns0:tc>
          <ns0:tcPr>
            <ns0:tcW ns0:w="18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6. Tính Độc lập Giải pháp</ns0:t>
            </ns0:r>
          </ns0:p>
        </ns0:tc>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Không gán cứng vào công nghệ cụ thể trong quy tắc nghiệp vụ</ns0:t>
            </ns0:r>
          </ns0:p>
        </ns0:tc>
        <ns0:tc>
          <ns0:tcPr>
            <ns0:tcW ns0:w="3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Tách bạch logic nghiệp vụ khỏi DBMS vật lý hay ngôn ngữ</ns0:t>
            </ns0:r>
          </ns0:p>
        </ns0:tc>
        <ns0:tc>
          <ns0:tcPr>
            <ns0:tcW ns0:w="12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ĐẠT (100%)</ns0:t>
            </ns0:r>
          </ns0:p>
        </ns0:tc>
      </ns0:tr>
      <ns0:tr>
        <ns0:tc>
          <ns0:tcPr>
            <ns0:tcW ns0:w="18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7. Tính Truy vết (Traceability)</ns0:t>
            </ns0:r>
          </ns0:p>
        </ns0:tc>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Mối liên kết 2 chiều xuôi - ngược được bảo đảm</ns0:t>
            </ns0:r>
          </ns0:p>
        </ns0:tc>
        <ns0:tc>
          <ns0:tcPr>
            <ns0:tcW ns0:w="3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Ma trận RTM 6 tầng phủ 100% yêu cầu; 0 Orphan Element</ns0:t>
            </ns0:r>
          </ns0:p>
        </ns0:tc>
        <ns0:tc>
          <ns0:tcPr>
            <ns0:tcW ns0:w="12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ĐẠT (100%)</ns0:t>
            </ns0:r>
          </ns0:p>
        </ns0:tc>
      </ns0:tr>
      <ns0:tr>
        <ns0:tc>
          <ns0:tcPr>
            <ns0:tcW ns0:w="18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8. Năng lực Làm chủ AI</ns0:t>
            </ns0:r>
          </ns0:p>
        </ns0:tc>
        <ns0:tc>
          <ns0:tcPr>
            <ns0:tcW ns0:w="26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Có cơ chế kiểm soát rủi ro LLM, timeout, quota, schema</ns0:t>
            </ns0:r>
          </ns0:p>
        </ns0:tc>
        <ns0:tc>
          <ns0:tcPr>
            <ns0:tcW ns0:w="376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Mô hình 6 tầng kiểm soát AI; Hard Ceiling; Fallback Manual</ns0:t>
            </ns0:r>
          </ns0:p>
        </ns0:tc>
        <ns0:tc>
          <ns0:tcPr>
            <ns0:tcW ns0:w="120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ĐẠT (100%)</ns0:t>
            </ns0:r>
          </ns0:p>
        </ns0:tc>
      </ns0:tr>
    </ns0:tbl>
    <ns0:p>
      <ns0:pPr>
        <ns0:pStyle ns0:val="Heading1"/>
        <ns0:spacing ns0:line="276" ns0:lineRule="auto" ns0:after="100" ns0:before="240"/>
      </ns0:pPr>
      <ns0:r>
        <ns0:rPr>
          <ns0:rFonts ns0:ascii="Google Sans" ns0:hAnsi="Google Sans" ns0:cs="Google Sans"/>
          <ns0:b/>
          <ns0:bCs/>
          <ns0:color ns0:val="1f1f1f"/>
          <ns0:sz ns0:val="26"/>
          <ns0:szCs ns0:val="26"/>
        </ns0:rPr>
        <ns0:t xml:space="preserve">3. BÁO CÁO GIẢI QUYẾT TOÀN DIỆN CÁC QUYẾT ĐỊNH MỞ (OPEN DECISIONS RESOLUTION)</ns0:t>
      </ns0:r>
    </ns0:p>
    <ns0:p>
      <ns0:pPr>
        <ns0:spacing ns0:line="276" ns0:lineRule="auto" ns0:after="120" ns0:before="0"/>
      </ns0:pPr>
      <ns0:r>
        <ns0:rPr>
          <ns0:rFonts ns0:ascii="Google Sans Text" ns0:hAnsi="Google Sans Text" ns0:cs="Google Sans Text"/>
          <ns0:color ns0:val="1f1f1f"/>
          <ns0:sz ns0:val="20"/>
          <ns0:szCs ns0:val="20"/>
        </ns0:rPr>
        <ns0:t xml:space="preserve">Toàn bộ 8 quyết định mở (OS-01 đến OS-08) đã được Product Owner phê duyệt chính thức:</ns0:t>
      </ns0:r>
    </ns0:p>
    <ns0:p>
      <ns0:pPr>
        <ns0:spacing ns0:line="276" ns0:lineRule="auto" ns0:after="80" ns0:before="0"/>
        <ns0:ind ns0:left="360" ns0:hanging="240"/>
      </ns0:pPr>
      <ns0:r>
        <ns0:rPr>
          <ns0:rFonts ns0:ascii="Google Sans Text" ns0:hAnsi="Google Sans Text" ns0:cs="Google Sans Text"/>
          <ns0:b/>
          <ns0:bCs/>
          <ns0:color ns0:val="1f1f1f"/>
          <ns0:sz ns0:val="20"/>
          <ns0:szCs ns0:val="20"/>
        </ns0:rPr>
        <ns0:t xml:space="preserve">•  </ns0:t>
      </ns0:r>
      <ns0:r>
        <ns0:rPr>
          <ns0:rFonts ns0:ascii="Google Sans Text" ns0:hAnsi="Google Sans Text" ns0:cs="Google Sans Text"/>
          <ns0:b/>
          <ns0:bCs/>
          <ns0:color ns0:val="1f1f1f"/>
          <ns0:sz ns0:val="20"/>
          <ns0:szCs ns0:val="20"/>
        </ns0:rPr>
        <ns0:t xml:space="preserve">OS-01 (Phiên học gián đoạn): </ns0:t>
      </ns0:r>
      <ns0:r>
        <ns0:rPr>
          <ns0:rFonts ns0:ascii="Google Sans Text" ns0:hAnsi="Google Sans Text" ns0:cs="Google Sans Text"/>
          <ns0:color ns0:val="1f1f1f"/>
          <ns0:sz ns0:val="20"/>
          <ns0:szCs ns0:val="20"/>
        </ns0:rPr>
        <ns0:t xml:space="preserve">Ngưỡng ghi nhận PARTIAL_COMPLETED: Có &gt;= 1 task COMPLETED hoặc thời gian thực học đạt &gt;= 50% thời lượng dự kiến. Dưới ngưỡng này ghi nhận CANCELLED.</ns0:t>
      </ns0:r>
    </ns0:p>
    <ns0:p>
      <ns0:pPr>
        <ns0:spacing ns0:line="276" ns0:lineRule="auto" ns0:after="80" ns0:before="0"/>
        <ns0:ind ns0:left="360" ns0:hanging="240"/>
      </ns0:pPr>
      <ns0:r>
        <ns0:rPr>
          <ns0:rFonts ns0:ascii="Google Sans Text" ns0:hAnsi="Google Sans Text" ns0:cs="Google Sans Text"/>
          <ns0:b/>
          <ns0:bCs/>
          <ns0:color ns0:val="1f1f1f"/>
          <ns0:sz ns0:val="20"/>
          <ns0:szCs ns0:val="20"/>
        </ns0:rPr>
        <ns0:t xml:space="preserve">•  </ns0:t>
      </ns0:r>
      <ns0:r>
        <ns0:rPr>
          <ns0:rFonts ns0:ascii="Google Sans Text" ns0:hAnsi="Google Sans Text" ns0:cs="Google Sans Text"/>
          <ns0:b/>
          <ns0:bCs/>
          <ns0:color ns0:val="1f1f1f"/>
          <ns0:sz ns0:val="20"/>
          <ns0:szCs ns0:val="20"/>
        </ns0:rPr>
        <ns0:t xml:space="preserve">OS-02 (Định mức Quota AI): </ns0:t>
      </ns0:r>
      <ns0:r>
        <ns0:rPr>
          <ns0:rFonts ns0:ascii="Google Sans Text" ns0:hAnsi="Google Sans Text" ns0:cs="Google Sans Text"/>
          <ns0:color ns0:val="1f1f1f"/>
          <ns0:sz ns0:val="20"/>
          <ns0:szCs ns0:val="20"/>
        </ns0:rPr>
        <ns0:t xml:space="preserve">Gói Free: 3 lộ trình hoạt động, 30 lượt gọi AI/tháng; Gói Premium: 15 lộ trình hoạt động, 300 lượt gọi AI/tháng.</ns0:t>
      </ns0:r>
    </ns0:p>
    <ns0:p>
      <ns0:pPr>
        <ns0:spacing ns0:line="276" ns0:lineRule="auto" ns0:after="80" ns0:before="0"/>
        <ns0:ind ns0:left="360" ns0:hanging="240"/>
      </ns0:pPr>
      <ns0:r>
        <ns0:rPr>
          <ns0:rFonts ns0:ascii="Google Sans Text" ns0:hAnsi="Google Sans Text" ns0:cs="Google Sans Text"/>
          <ns0:b/>
          <ns0:bCs/>
          <ns0:color ns0:val="1f1f1f"/>
          <ns0:sz ns0:val="20"/>
          <ns0:szCs ns0:val="20"/>
        </ns0:rPr>
        <ns0:t xml:space="preserve">•  </ns0:t>
      </ns0:r>
      <ns0:r>
        <ns0:rPr>
          <ns0:rFonts ns0:ascii="Google Sans Text" ns0:hAnsi="Google Sans Text" ns0:cs="Google Sans Text"/>
          <ns0:b/>
          <ns0:bCs/>
          <ns0:color ns0:val="1f1f1f"/>
          <ns0:sz ns0:val="20"/>
          <ns0:szCs ns0:val="20"/>
        </ns0:rPr>
        <ns0:t xml:space="preserve">OS-03 (Apply Proposal đè lịch cũ): </ns0:t>
      </ns0:r>
      <ns0:r>
        <ns0:rPr>
          <ns0:rFonts ns0:ascii="Google Sans Text" ns0:hAnsi="Google Sans Text" ns0:cs="Google Sans Text"/>
          <ns0:color ns0:val="1f1f1f"/>
          <ns0:sz ns0:val="20"/>
          <ns0:szCs ns0:val="20"/>
        </ns0:rPr>
        <ns0:t xml:space="preserve">Áp dụng chính sách Merge / Future Shift: Giữ nguyên toàn bộ task COMPLETED trong quá khứ; chỉ xóa và thay thế các task trong tương lai bằng Proposal mới.</ns0:t>
      </ns0:r>
    </ns0:p>
    <ns0:p>
      <ns0:pPr>
        <ns0:spacing ns0:line="276" ns0:lineRule="auto" ns0:after="80" ns0:before="0"/>
        <ns0:ind ns0:left="360" ns0:hanging="240"/>
      </ns0:pPr>
      <ns0:r>
        <ns0:rPr>
          <ns0:rFonts ns0:ascii="Google Sans Text" ns0:hAnsi="Google Sans Text" ns0:cs="Google Sans Text"/>
          <ns0:b/>
          <ns0:bCs/>
          <ns0:color ns0:val="1f1f1f"/>
          <ns0:sz ns0:val="20"/>
          <ns0:szCs ns0:val="20"/>
        </ns0:rPr>
        <ns0:t xml:space="preserve">•  </ns0:t>
      </ns0:r>
      <ns0:r>
        <ns0:rPr>
          <ns0:rFonts ns0:ascii="Google Sans Text" ns0:hAnsi="Google Sans Text" ns0:cs="Google Sans Text"/>
          <ns0:b/>
          <ns0:bCs/>
          <ns0:color ns0:val="1f1f1f"/>
          <ns0:sz ns0:val="20"/>
          <ns0:szCs ns0:val="20"/>
        </ns0:rPr>
        <ns0:t xml:space="preserve">OS-04 (Ưu tiên đa lộ trình): </ns0:t>
      </ns0:r>
      <ns0:r>
        <ns0:rPr>
          <ns0:rFonts ns0:ascii="Google Sans Text" ns0:hAnsi="Google Sans Text" ns0:cs="Google Sans Text"/>
          <ns0:color ns0:val="1f1f1f"/>
          <ns0:sz ns0:val="20"/>
          <ns0:szCs ns0:val="20"/>
        </ns0:rPr>
        <ns0:t xml:space="preserve">Áp dụng thuật toán Earliest Deadline First (EDF): Ưu tiên xếp lịch cho Roadmap có hạn chót mục tiêu gần hơn khi cạnh tranh slot trống.</ns0:t>
      </ns0:r>
    </ns0:p>
    <ns0:p>
      <ns0:pPr>
        <ns0:spacing ns0:line="276" ns0:lineRule="auto" ns0:after="80" ns0:before="0"/>
        <ns0:ind ns0:left="360" ns0:hanging="240"/>
      </ns0:pPr>
      <ns0:r>
        <ns0:rPr>
          <ns0:rFonts ns0:ascii="Google Sans Text" ns0:hAnsi="Google Sans Text" ns0:cs="Google Sans Text"/>
          <ns0:b/>
          <ns0:bCs/>
          <ns0:color ns0:val="1f1f1f"/>
          <ns0:sz ns0:val="20"/>
          <ns0:szCs ns0:val="20"/>
        </ns0:rPr>
        <ns0:t xml:space="preserve">•  </ns0:t>
      </ns0:r>
      <ns0:r>
        <ns0:rPr>
          <ns0:rFonts ns0:ascii="Google Sans Text" ns0:hAnsi="Google Sans Text" ns0:cs="Google Sans Text"/>
          <ns0:b/>
          <ns0:bCs/>
          <ns0:color ns0:val="1f1f1f"/>
          <ns0:sz ns0:val="20"/>
          <ns0:szCs ns0:val="20"/>
        </ns0:rPr>
        <ns0:t xml:space="preserve">OS-05 (Định dạng WebCal Token): </ns0:t>
      </ns0:r>
      <ns0:r>
        <ns0:rPr>
          <ns0:rFonts ns0:ascii="Google Sans Text" ns0:hAnsi="Google Sans Text" ns0:cs="Google Sans Text"/>
          <ns0:color ns0:val="1f1f1f"/>
          <ns0:sz ns0:val="20"/>
          <ns0:szCs ns0:val="20"/>
        </ns0:rPr>
        <ns0:t xml:space="preserve">Mã token ngẫu nhiên bảo mật độ dài 32-byte hex (CSPRN), sinh bằng thuật toán mật mã an toàn.</ns0:t>
      </ns0:r>
    </ns0:p>
    <ns0:p>
      <ns0:pPr>
        <ns0:spacing ns0:line="276" ns0:lineRule="auto" ns0:after="80" ns0:before="0"/>
        <ns0:ind ns0:left="360" ns0:hanging="240"/>
      </ns0:pPr>
      <ns0:r>
        <ns0:rPr>
          <ns0:rFonts ns0:ascii="Google Sans Text" ns0:hAnsi="Google Sans Text" ns0:cs="Google Sans Text"/>
          <ns0:b/>
          <ns0:bCs/>
          <ns0:color ns0:val="1f1f1f"/>
          <ns0:sz ns0:val="20"/>
          <ns0:szCs ns0:val="20"/>
        </ns0:rPr>
        <ns0:t xml:space="preserve">•  </ns0:t>
      </ns0:r>
      <ns0:r>
        <ns0:rPr>
          <ns0:rFonts ns0:ascii="Google Sans Text" ns0:hAnsi="Google Sans Text" ns0:cs="Google Sans Text"/>
          <ns0:b/>
          <ns0:bCs/>
          <ns0:color ns0:val="1f1f1f"/>
          <ns0:sz ns0:val="20"/>
          <ns0:szCs ns0:val="20"/>
        </ns0:rPr>
        <ns0:t xml:space="preserve">OS-06 (Giới hạn Quỹ giờ Mode A): </ns0:t>
      </ns0:r>
      <ns0:r>
        <ns0:rPr>
          <ns0:rFonts ns0:ascii="Google Sans Text" ns0:hAnsi="Google Sans Text" ns0:cs="Google Sans Text"/>
          <ns0:color ns0:val="1f1f1f"/>
          <ns0:sz ns0:val="20"/>
          <ns0:szCs ns0:val="20"/>
        </ns0:rPr>
        <ns0:t xml:space="preserve">Cận dưới tối thiểu 0.5 giờ (30 phút)/ngày; Cận trên tối đa 14 giờ/ngày.</ns0:t>
      </ns0:r>
    </ns0:p>
    <ns0:p>
      <ns0:pPr>
        <ns0:spacing ns0:line="276" ns0:lineRule="auto" ns0:after="80" ns0:before="0"/>
        <ns0:ind ns0:left="360" ns0:hanging="240"/>
      </ns0:pPr>
      <ns0:r>
        <ns0:rPr>
          <ns0:rFonts ns0:ascii="Google Sans Text" ns0:hAnsi="Google Sans Text" ns0:cs="Google Sans Text"/>
          <ns0:b/>
          <ns0:bCs/>
          <ns0:color ns0:val="1f1f1f"/>
          <ns0:sz ns0:val="20"/>
          <ns0:szCs ns0:val="20"/>
        </ns0:rPr>
        <ns0:t xml:space="preserve">•  </ns0:t>
      </ns0:r>
      <ns0:r>
        <ns0:rPr>
          <ns0:rFonts ns0:ascii="Google Sans Text" ns0:hAnsi="Google Sans Text" ns0:cs="Google Sans Text"/>
          <ns0:b/>
          <ns0:bCs/>
          <ns0:color ns0:val="1f1f1f"/>
          <ns0:sz ns0:val="20"/>
          <ns0:szCs ns0:val="20"/>
        </ns0:rPr>
        <ns0:t xml:space="preserve">OS-07 (Đồng bộ phiên học mất kết nối): </ns0:t>
      </ns0:r>
      <ns0:r>
        <ns0:rPr>
          <ns0:rFonts ns0:ascii="Google Sans Text" ns0:hAnsi="Google Sans Text" ns0:cs="Google Sans Text"/>
          <ns0:color ns0:val="1f1f1f"/>
          <ns0:sz ns0:val="20"/>
          <ns0:szCs ns0:val="20"/>
        </ns0:rPr>
        <ns0:t xml:space="preserve">Client gửi Heartbeat ping mỗi 60 giây để đồng bộ thời gian thực học; Backend tự động chốt phiên nếu mất kết nối quá 5 phút.</ns0:t>
      </ns0:r>
    </ns0:p>
    <ns0:p>
      <ns0:pPr>
        <ns0:spacing ns0:line="276" ns0:lineRule="auto" ns0:after="80" ns0:before="0"/>
        <ns0:ind ns0:left="360" ns0:hanging="240"/>
      </ns0:pPr>
      <ns0:r>
        <ns0:rPr>
          <ns0:rFonts ns0:ascii="Google Sans Text" ns0:hAnsi="Google Sans Text" ns0:cs="Google Sans Text"/>
          <ns0:b/>
          <ns0:bCs/>
          <ns0:color ns0:val="1f1f1f"/>
          <ns0:sz ns0:val="20"/>
          <ns0:szCs ns0:val="20"/>
        </ns0:rPr>
        <ns0:t xml:space="preserve">•  </ns0:t>
      </ns0:r>
      <ns0:r>
        <ns0:rPr>
          <ns0:rFonts ns0:ascii="Google Sans Text" ns0:hAnsi="Google Sans Text" ns0:cs="Google Sans Text"/>
          <ns0:b/>
          <ns0:bCs/>
          <ns0:color ns0:val="1f1f1f"/>
          <ns0:sz ns0:val="20"/>
          <ns0:szCs ns0:val="20"/>
        </ns0:rPr>
        <ns0:t xml:space="preserve">OS-08 (Retry Backoff AI): </ns0:t>
      </ns0:r>
      <ns0:r>
        <ns0:rPr>
          <ns0:rFonts ns0:ascii="Google Sans Text" ns0:hAnsi="Google Sans Text" ns0:cs="Google Sans Text"/>
          <ns0:color ns0:val="1f1f1f"/>
          <ns0:sz ns0:val="20"/>
          <ns0:szCs ns0:val="20"/>
        </ns0:rPr>
        <ns0:t xml:space="preserve">Áp dụng Exponential Backoff với Full Jitter (chờ từ 2s, 4s, tối đa 10s) cho lỗi quá tải 429/503.</ns0:t>
      </ns0:r>
    </ns0:p>
    <ns0:p>
      <ns0:pPr>
        <ns0:pStyle ns0:val="Heading1"/>
        <ns0:spacing ns0:line="276" ns0:lineRule="auto" ns0:after="100" ns0:before="240"/>
      </ns0:pPr>
      <ns0:r>
        <ns0:rPr>
          <ns0:rFonts ns0:ascii="Google Sans" ns0:hAnsi="Google Sans" ns0:cs="Google Sans"/>
          <ns0:b/>
          <ns0:bCs/>
          <ns0:color ns0:val="1f1f1f"/>
          <ns0:sz ns0:val="26"/>
          <ns0:szCs ns0:val="26"/>
        </ns0:rPr>
        <ns0:t xml:space="preserve">4. TUYÊN BỐ ĐÓNG BĂNG CƠ SỞ YÊU CẦU &amp; KÝ DUYỆT CHUYỂN GIAO</ns0:t>
      </ns0:r>
    </ns0:p>
    <ns0:p>
      <ns0:pPr>
        <ns0:pBdr>
          <ns0:left ns0:val="single" ns0:sz="18" ns0:space="8" ns0:color="1a73e8"/>
        </ns0:pBdr>
        <ns0:shd ns0:val="clear" ns0:color="auto" ns0:fill="f1f3f4"/>
        <ns0:ind ns0:left="240" ns0:right="240"/>
        <ns0:spacing ns0:before="120" ns0:after="120" ns0:line="276" ns0:lineRule="auto"/>
      </ns0:pPr>
      <ns0:r>
        <ns0:rPr>
          <ns0:rFonts ns0:ascii="Google Sans Text" ns0:hAnsi="Google Sans Text" ns0:cs="Google Sans Text"/>
          <ns0:b/>
          <ns0:bCs/>
          <ns0:color ns0:val="1a73e8"/>
          <ns0:sz ns0:val="20"/>
          <ns0:szCs ns0:val="20"/>
        </ns0:rPr>
        <ns0:t xml:space="preserve">TUYÊN BỐ ĐÓNG BĂNG CHÍNH THỨC (BASELINE FREEZE STATEMENT):
</ns0:t>
      </ns0:r>
      <ns0:r>
        <ns0:rPr>
          <ns0:rFonts ns0:ascii="Google Sans Text" ns0:hAnsi="Google Sans Text" ns0:cs="Google Sans Text"/>
          <ns0:i/>
          <ns0:iCs/>
          <ns0:color ns0:val="3c4043"/>
          <ns0:sz ns0:val="19"/>
          <ns0:szCs ns0:val="19"/>
        </ns0:rPr>
        <ns0:t xml:space="preserve">Bộ hồ sơ Yêu cầu Phần mềm FocusFlow (gồm Khảo sát &amp; Benchmarking, Business Goals &amp; KPIs, System Actors &amp; Personas, SRS v1.0, Business Rules, và RTM) CHÍNH THỨC ĐƯỢNG ĐÓNG BĂNG ở phiên bản 1.0 (Frozen Baseline v1.0). Mọi sự thay đổi yêu cầu từ thời điểm này bắt buộc phải tuân thủ Quy trình Quản lý Thay đổi (Change Control Procedure) và có sự phê chuẩn của Giảng viên hướng dẫn.</ns0:t>
      </ns0:r>
    </ns0:p>
    <ns0:p>
      <ns0:pPr>
        <ns0:spacing ns0:line="276" ns0:lineRule="auto" ns0:after="180" ns0:before="120"/>
      </ns0:pPr>
      <ns0:r>
        <ns0:rPr>
          <ns0:rFonts ns0:ascii="Google Sans Text" ns0:hAnsi="Google Sans Text" ns0:cs="Google Sans Text"/>
          <ns0:b/>
          <ns0:bCs/>
          <ns0:color ns0:val="1f1f1f"/>
          <ns0:sz ns0:val="20"/>
          <ns0:szCs ns0:val="20"/>
        </ns0:rPr>
        <ns0:t xml:space="preserve">XÁC NHẬN CHUYỂN GIAO SANG GIAI ĐOẠN 2: Hồ sơ kỹ thuật đủ điều kiện chuyển giao sang Giai đoạn Phân tích Hệ thống &amp; Thiết kế Kiến trúc, CSDL (UML 2.5: Use Case, Activity, Sequence, State Machine, Class Diagram, ERD).</ns0:t>
      </ns0:r>
    </ns0:p>
    <ns0:tbl>
      <ns0:tblPr>
        <ns0:tblStyle ns0:val="TableNormal"/>
        <ns0:tblW ns0:w="9360" ns0:type="dxa"/>
        <ns0:jc ns0:val="center"/>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Pr>
      <ns0:tblGrid>
        <ns0:gridCol ns0:w="4680"/>
        <ns0:gridCol ns0:w="4680"/>
      </ns0:tblGrid>
      <ns0:tr>
        <ns0:trPr>
          <ns0:tblHeader/>
        </ns0:trPr>
        <ns0:tc>
          <ns0:tcPr>
            <ns0:tcW ns0:w="468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e9eef6"/>
            <ns0:tcMar>
              <ns0:top ns0:w="100" ns0:type="dxa"/>
              <ns0:bottom ns0:w="100" ns0:type="dxa"/>
              <ns0:left ns0:w="140" ns0:type="dxa"/>
              <ns0:right ns0:w="140" ns0:type="dxa"/>
            </ns0:tcMar>
            <ns0:vAlign ns0:val="center"/>
          </ns0:tcPr>
          <ns0:p>
            <ns0:pPr>
              <ns0:spacing ns0:after="40" ns0:before="40" ns0:line="240" ns0:lineRule="auto"/>
              <ns0:jc ns0:val="center"/>
            </ns0:pPr>
            <ns0:r>
              <ns0:rPr>
                <ns0:rFonts ns0:ascii="Google Sans Text" ns0:hAnsi="Google Sans Text" ns0:cs="Google Sans Text"/>
                <ns0:b/>
                <ns0:bCs/>
                <ns0:color ns0:val="1f1f1f"/>
                <ns0:sz ns0:val="18"/>
                <ns0:szCs ns0:val="18"/>
              </ns0:rPr>
              <ns0:t xml:space="preserve">Đại diện Nhóm Thực hiện (Lead BA / Architect)</ns0:t>
            </ns0:r>
          </ns0:p>
        </ns0:tc>
        <ns0:tc>
          <ns0:tcPr>
            <ns0:tcW ns0:w="468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e9eef6"/>
            <ns0:tcMar>
              <ns0:top ns0:w="100" ns0:type="dxa"/>
              <ns0:bottom ns0:w="100" ns0:type="dxa"/>
              <ns0:left ns0:w="140" ns0:type="dxa"/>
              <ns0:right ns0:w="140" ns0:type="dxa"/>
            </ns0:tcMar>
            <ns0:vAlign ns0:val="center"/>
          </ns0:tcPr>
          <ns0:p>
            <ns0:pPr>
              <ns0:spacing ns0:after="40" ns0:before="40" ns0:line="240" ns0:lineRule="auto"/>
              <ns0:jc ns0:val="center"/>
            </ns0:pPr>
            <ns0:r>
              <ns0:rPr>
                <ns0:rFonts ns0:ascii="Google Sans Text" ns0:hAnsi="Google Sans Text" ns0:cs="Google Sans Text"/>
                <ns0:b/>
                <ns0:bCs/>
                <ns0:color ns0:val="1f1f1f"/>
                <ns0:sz ns0:val="18"/>
                <ns0:szCs ns0:val="18"/>
              </ns0:rPr>
              <ns0:t xml:space="preserve">Đại diện Kiểm soát Chất lượng (Senior BA / QA Lead)</ns0:t>
            </ns0:r>
          </ns0:p>
        </ns0:tc>
      </ns0:tr>
      <ns0:tr>
        <ns0:tc>
          <ns0:tcPr>
            <ns0:tcW ns0:w="468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(Ký và ghi rõ họ tên)
Vũ Toàn Thắng
Ngày: 17/09/2026</ns0:t>
            </ns0:r>
          </ns0:p>
        </ns0:tc>
        <ns0:tc>
          <ns0:tcPr>
            <ns0:tcW ns0:w="4680"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8fafd"/>
            <ns0:tcMar>
              <ns0:top ns0:w="100" ns0:type="dxa"/>
              <ns0:bottom ns0:w="100" ns0:type="dxa"/>
              <ns0:left ns0:w="140" ns0:type="dxa"/>
              <ns0:right ns0:w="140" ns0:type="dxa"/>
            </ns0:tcMar>
            <ns0:vAlign ns0:val="top"/>
          </ns0:tcPr>
          <ns0:p>
            <ns0:pPr>
              <ns0:spacing ns0:after="40" ns0:before="40" ns0:line="240" ns0:lineRule="auto"/>
              <ns0:jc ns0:val="left"/>
            </ns0:pPr>
            <ns0:r>
              <ns0:rPr>
                <ns0:rFonts ns0:ascii="Google Sans Text" ns0:hAnsi="Google Sans Text" ns0:cs="Google Sans Text"/>
                <ns0:color ns0:val="1f1f1f"/>
                <ns0:sz ns0:val="18"/>
                <ns0:szCs ns0:val="18"/>
              </ns0:rPr>
              <ns0:t xml:space="preserve">(Ký và ghi rõ họ tên)
Phan Đình Duẩn
Ngày: 17/09/2026</ns0:t>
            </ns0:r>
          </ns0:p>
        </ns0:tc>
      </ns0:tr>
    </ns0:tbl>
    <ns0:sectPr>
      <ns0:pgSz ns0:h="15840" ns0:w="12240" ns0:orient="portrait"/>
      <ns0:pgMar ns0:bottom="1440" ns0:top="1440" ns0:left="1440" ns0:right="1440" ns0:header="0" ns0:footer="72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JY/5ds6JukGpgglcgk5yJ+8yVw==">CgMxLjA4AHIhMVdRdHpkQXNTOWp2SU9CdWoyaEJGQlVWYUI0UFFNRTlJ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