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>
  <ns0:body>
    <ns0:p>
      <ns0:pPr>
        <ns0:pStyle ns0:val="Heading1"/>
        <ns0:jc ns0:val="center"/>
        <ns0:spacing ns0:line="276" ns0:lineRule="auto" ns0:after="60" ns0:before="120"/>
      </ns0:pPr>
      <ns0:r>
        <ns0:rPr>
          <ns0:rFonts ns0:ascii="Google Sans" ns0:hAnsi="Google Sans" ns0:cs="Google Sans"/>
          <ns0:b/>
          <ns0:bCs/>
          <ns0:color ns0:val="1f1f1f"/>
          <ns0:sz ns0:sz="32"/>
          <ns0:szCs ns0:szCs="32"/>
        </ns0:rPr>
        <ns0:t xml:space="preserve">PROJECT STATUS REPORT</ns0:t>
      </ns0:r>
    </ns0:p>
    <ns0:p>
      <ns0:pPr>
        <ns0:pStyle ns0:val="Heading1"/>
        <ns0:jc ns0:val="center"/>
        <ns0:spacing ns0:line="276" ns0:lineRule="auto" ns0:after="240"/>
      </ns0:pPr>
      <ns0:r>
        <ns0:rPr>
          <ns0:rFonts ns0:ascii="Google Sans" ns0:hAnsi="Google Sans" ns0:cs="Google Sans"/>
          <ns0:b/>
          <ns0:bCs/>
          <ns0:color ns0:val="1f1f1f"/>
          <ns0:sz ns0:sz="28"/>
          <ns0:szCs ns0:szCs="28"/>
        </ns0:rPr>
        <ns0:t xml:space="preserve">(BÁO CÁO TÌNH TRẠNG DỰ ÁN)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Dự Án: FocusFlow — Hệ thống hỗ trợ lập kế hoạch và thực thi lộ trình tự học thích ứng tích hợp AI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Kỳ Báo Cáo: Tuần 1 - Từ ngày 28/08/2026 đến ngày 03/09/2026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Người Lập Báo Cáo: Vũ Toàn Thắng (Project Manager)</ns0:t>
      </ns0:r>
    </ns0:p>
    <ns0:p>
      <ns0:pPr>
        <ns0:spacing ns0:line="276" ns0:lineRule="auto" ns0:after="60"/>
      </ns0:pPr>
      <ns0:r>
        <ns0:rPr>
          <ns0:rFonts ns0:ascii="Google Sans Text" ns0:hAnsi="Google Sans Text" ns0:cs="Google Sans Text"/>
          <ns0:color ns0:val="1f1f1f"/>
        </ns0:rPr>
        <ns0:t xml:space="preserve">Gửi Đến: ThS. Vũ Đình Bảo (Giảng viên Hướng dẫn — Khoa Công nghệ Thông tin, HCMUTE)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Ngày Gửi: 03/09/2026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1. EXECUTIVE SUMMARY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Đánh giá tổng quan về "sức khỏe" dự án thông qua hệ thống đèn tín hiệu (RAG Status).</ns0:t>
      </ns0:r>
    </ns0:p>
    <ns0:tbl>
      <ns0:tblPr>
        <ns0:tblStyle ns0:val="Table1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2200"/>
        <ns0:gridCol ns0:w="1600"/>
        <ns0:gridCol ns0:w="556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Diễn giải ngắn gọn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Tiến độ (Schedule)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Dự án khởi động đúng ngày 28/08/2026, hoàn thành khảo sát và xác lập mục tiêu theo đúng tiến độ kế hoạch.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Phạm vi (Scope)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Đã thống nhất phạm vi cốt lõi Core MVP (không làm ứng dụng mobile native và cổng thanh toán thực tế).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Chất lượng (Quality)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Bảng phân tích đối sánh 3 giải pháp hiện có hoàn thành chi tiết, đáp ứng tiêu chí TC1 khung Rubric tốt nghiệp.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Rủi ro (Risk)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🟢 Green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Nhóm đã thiết lập quy trình làm việc và các kênh trao đổi; chưa phát sinh trở ngại kỹ thuật lớn.</ns0:t>
            </ns0:r>
          </ns0:p>
        </ns0:tc>
      </ns0:tr>
    </ns0:tbl>
    <ns0:p>
      <ns0:pPr>
        <ns0:spacing ns0:line="276" ns0:lineRule="auto" ns0:after="60" ns0:before="120"/>
      </ns0:pPr>
      <ns0:r>
        <ns0:rPr>
          <ns0:rFonts ns0:ascii="Google Sans Text" ns0:hAnsi="Google Sans Text" ns0:cs="Google Sans Text"/>
          <ns0:b/>
          <ns0:bCs/>
          <ns0:color ns0:val="1f1f1f"/>
        </ns0:rPr>
        <ns0:t xml:space="preserve">Chú thích: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🟢 Green (Xanh): Ổn định, không có vấn đề lớn.</ns0:t>
      </ns0:r>
    </ns0:p>
    <ns0:p>
      <ns0:pPr>
        <ns0:spacing ns0:line="276" ns0:lineRule="auto" ns0:after="40"/>
      </ns0:pPr>
      <ns0:r>
        <ns0:rPr>
          <ns0:rFonts ns0:ascii="Google Sans Text" ns0:hAnsi="Google Sans Text" ns0:cs="Google Sans Text"/>
          <ns0:color ns0:val="1f1f1f"/>
        </ns0:rPr>
        <ns0:t xml:space="preserve">🟡 Amber (Vàng): Có rủi ro tiềm ẩn hoặc chậm trễ nhẹ, cần chú ý.</ns0:t>
      </ns0:r>
    </ns0:p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>🔴 Red (Đỏ): Vấn đề nghiêm trọng, cần sự can thiệp ngay lập tức từ cấp trên.</ns0:t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2. HOẠT ĐỘNG ĐÃ HOÀN THÀNH TRONG KỲ (ACCOMPLISHMENTS)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Liệt kê các công việc đã làm được trong tuần qua so với kế hoạch ban đầu.</ns0:t>
      </ns0:r>
    </ns0:p>
    <ns0:tbl>
      <ns0:tblPr>
        <ns0:tblStyle ns0:val="Table2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100"/>
        <ns0:gridCol ns0:w="1900"/>
        <ns0:gridCol ns0:w="1560"/>
        <ns0:gridCol ns0:w="20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/ Hạng mục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Kết quả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Ghi chú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1.0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Khởi tạo dự án &amp; Họp Kick-off định hướng đề tài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 &amp; 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Họp với GVHD ThS. Vũ Đình Bảo, chốt tên đề tài và kế hoạch tổng thể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Khảo sát nhu cầu tự học và nghiên cứu đối sánh giải pháp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Đối sánh chi tiết Google Calendar, Notion và Chatbots độc lập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1.2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lập Business Goals &amp; 5 chỉ số KPI định lượng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100%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Xác lập 5 KPIs: Plan Creation Time &lt;= 5m, Session Efficiency &gt;= 80%, SUS &gt;= 80...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3. KẾ HOẠCH THỰC HIỆN KỲ TỚI (PLANNED ACTIVITIES)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Danh sách các công việc dự kiến làm trong tuần tiếp theo, bao gồm cả các thay đổi về nguồn lực hoặc lịch trình nếu có.</ns0:t>
      </ns0:r>
    </ns0:p>
    <ns0:tbl>
      <ns0:tblPr>
        <ns0:tblStyle ns0:val="Table3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800"/>
        <ns0:gridCol ns0:w="3960"/>
        <ns0:gridCol ns0:w="2000"/>
        <ns0:gridCol ns0:w="1300"/>
        <ns0:gridCol ns0:w="13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ID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Công việc dự kiến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phụ trách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Deadline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ưu tiên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1.3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Xác định tác nhân hệ thống &amp; Phân tích chân dung người dùng (Personas)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2.1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Soạn thảo hồ sơ SRS v1.0 theo chuẩn ISO/IEC/IEEE 29148:2018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12/09/2026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2.2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Xây dựng quy tắc nghiệp vụ cốt lõi (Business Rules &amp; Transitions)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14/09/2026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High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4. QUẢN LÝ VẤN ĐỀ &amp; RỦI RO (ISSUES &amp; RISKS)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>Phần quan trọng nhất để báo cáo các vấn đề mở (Open Issues) và kế hoạch hành động.</ns0:t>
      </ns0:r>
    </ns0:p>
    <ns0:tbl>
      <ns0:tblPr>
        <ns0:tblStyle ns0:val="Table4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900"/>
        <ns0:gridCol ns0:w="2760"/>
        <ns0:gridCol ns0:w="1300"/>
        <ns0:gridCol ns0:w="2500"/>
        <ns0:gridCol ns0:w="1100"/>
        <ns0:gridCol ns0:w="8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Loại (Type)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Mô tả vấn đề / Rủi ro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Mức độ tác động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Kế hoạch giải quyết (Action Plan)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Người xử lý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Risk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Nguy cơ lạm dụng và phát sinh chi phí API LLM ngoài dự kiến khi thử nghiệm phân rã lộ trình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Trung bình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Thiết lập hạn mức ngân sách cứng (Hard Cap Budget) tại tài khoản nhà cung cấp và thiết kế Quota Middleware sớm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Vũ Toàn Thắng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Monitor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Risk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Người dùng tự học có thời gian biểu không cố định, khó áp dụng time-blocking truyền thống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Thấp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Nghiên cứu mô hình thời gian rảnh lai (Hybrid Availability: Mode A Quota &amp; Mode B Slots) đưa vào SRS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Phan Đình Duẩn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In-Progress</ns0:t>
            </ns0:r>
          </ns0:p>
        </ns0:tc>
      </ns0:tr>
    </ns0:tbl>
    <ns0:p>
      <ns0:pPr>
        <ns0:spacing ns0:line="276" ns0:lineRule="auto" ns0:after="12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p>
      <ns0:pPr>
        <ns0:pStyle ns0:val="Heading2"/>
        <ns0:spacing ns0:line="276" ns0:lineRule="auto" ns0:after="120" ns0:before="180"/>
      </ns0:pPr>
      <ns0:r>
        <ns0:rPr>
          <ns0:rFonts ns0:ascii="Google Sans" ns0:hAnsi="Google Sans" ns0:cs="Google Sans"/>
          <ns0:b/>
          <ns0:bCs/>
          <ns0:color ns0:val="1f1f1f"/>
        </ns0:rPr>
        <ns0:t xml:space="preserve">5. CÁC MỐC QUAN TRỌNG SẮP TỚI (UPCOMING MILESTONES)</ns0:t>
      </ns0:r>
    </ns0:p>
    <ns0:p>
      <ns0:pPr>
        <ns0:spacing ns0:line="276" ns0:lineRule="auto" ns0:after="120"/>
      </ns0:pPr>
      <ns0:r>
        <ns0:rPr>
          <ns0:rFonts ns0:ascii="Google Sans Text" ns0:hAnsi="Google Sans Text" ns0:cs="Google Sans Text"/>
          <ns0:i/>
          <ns0:iCs/>
          <ns0:color ns0:val="1f1f1f"/>
        </ns0:rPr>
        <ns0:t xml:space="preserve">Theo dõi các mốc bàn giao chính (Deliverables) để đảm bảo không bị trượt deadline tổng.</ns0:t>
      </ns0:r>
    </ns0:p>
    <ns0:tbl>
      <ns0:tblPr>
        <ns0:tblStyle ns0:val="Table5"/>
        <ns0:tblW ns0:w="9360" ns0:type="dxa"/>
        <ns0:jc ns0:val="left"/>
        <ns0:tblBorders>
          <ns0:top ns0:val="single" ns0:sz="6" ns0:space="0" ns0:color="000000"/>
          <ns0:left ns0:val="single" ns0:sz="6" ns0:space="0" ns0:color="000000"/>
          <ns0:bottom ns0:val="single" ns0:sz="6" ns0:space="0" ns0:color="000000"/>
          <ns0:right ns0:val="single" ns0:sz="6" ns0:space="0" ns0:color="000000"/>
          <ns0:insideH ns0:val="single" ns0:sz="6" ns0:space="0" ns0:color="000000"/>
          <ns0:insideV ns0:val="single" ns0:sz="6" ns0:space="0" ns0:color="000000"/>
        </ns0:tblBorders>
        <ns0:tblLayout ns0:type="fixed"/>
      </ns0:tblPr>
      <ns0:tblGrid>
        <ns0:gridCol ns0:w="4360"/>
        <ns0:gridCol ns0:w="1800"/>
        <ns0:gridCol ns0:w="1800"/>
        <ns0:gridCol ns0:w="1400"/>
      </ns0:tblGrid>
      <ns0:tr>
        <ns0:trPr>
          <ns0:tblHeader/>
        </ns0:trP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Mốc sự kiện (Milestone)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theo kế hoạch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Ngày dự kiến thực tế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e9eef6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b/>
                <ns0:bCs/>
                <ns0:color ns0:val="1f1f1f"/>
              </ns0:rPr>
              <ns0:t xml:space="preserve">Trạng thái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thiện Hồ sơ Yêu cầu &amp; Đặc tả SRS v1.0 (Milestone 1)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17/09/2026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On-track</ns0:t>
            </ns0:r>
          </ns0:p>
        </ns0:tc>
      </ns0:tr>
      <ns0:tr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Hoàn thành Phân tích UML &amp; Thiết kế Kiến trúc, Database Diagram (Milestone 2)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08/10/2026</ns0:t>
            </ns0:r>
          </ns0:p>
        </ns0:tc>
        <ns0:tc>
          <ns0:tcPr>
            <ns0:tcBorders>
              <ns0:top ns0:val="single" ns0:sz="6" ns0:space="0" ns0:color="000000"/>
              <ns0:left ns0:val="single" ns0:sz="6" ns0:space="0" ns0:color="000000"/>
              <ns0:bottom ns0:val="single" ns0:sz="6" ns0:space="0" ns0:color="000000"/>
              <ns0:right ns0:val="single" ns0:sz="6" ns0:space="0" ns0:color="000000"/>
            </ns0:tcBorders>
            <ns0:shd ns0:val="clear" ns0:color="auto" ns0:fill="f8fafd"/>
            <ns0:tcMar>
              <ns0:top ns0:w="120" ns0:type="dxa"/>
              <ns0:bottom ns0:w="120" ns0:type="dxa"/>
              <ns0:left ns0:w="180" ns0:type="dxa"/>
              <ns0:right ns0:w="180" ns0:type="dxa"/>
            </ns0:tcMar>
            <ns0:vAlign ns0:val="top"/>
          </ns0:tcPr>
          <ns0:p>
            <ns0:pPr>
              <ns0:spacing ns0:after="120" ns0:before="120" ns0:line="276" ns0:lineRule="auto"/>
            </ns0:pPr>
            <ns0:r>
              <ns0:rPr>
                <ns0:rFonts ns0:ascii="Google Sans Text" ns0:hAnsi="Google Sans Text" ns0:cs="Google Sans Text"/>
                <ns0:color ns0:val="1f1f1f"/>
              </ns0:rPr>
              <ns0:t xml:space="preserve">On-track</ns0:t>
            </ns0:r>
          </ns0:p>
        </ns0:tc>
      </ns0:tr>
    </ns0:tbl>
    <ns0:p>
      <ns0:pPr>
        <ns0:spacing ns0:line="276" ns0:lineRule="auto" ns0:after="240"/>
      </ns0:pPr>
      <ns0:r>
        <ns0:rPr>
          <ns0:rFonts ns0:ascii="Google Sans Text" ns0:hAnsi="Google Sans Text" ns0:cs="Google Sans Text"/>
          <ns0:color ns0:val="1f1f1f"/>
        </ns0:rPr>
        <ns0:t xml:space="preserve"/>
      </ns0:r>
    </ns0:p>
    <ns0:sectPr>
      <ns0:pgSz ns0:w="12240" ns0:h="15840" ns0:orient="portrait"/>
      <ns0:pgMar ns0:top="1440" ns0:bottom="1440" ns0:left="1440" ns0:right="1440" ns0:header="0" ns0:footer="720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