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>
  <ns0:body>
    <ns0:p>
      <ns0:pPr>
        <ns0:pStyle ns0:val="Heading1"/>
        <ns0:jc ns0:val="center"/>
        <ns0:spacing ns0:line="276" ns0:lineRule="auto" ns0:after="60" ns0:before="120"/>
      </ns0:pPr>
      <ns0:r>
        <ns0:rPr>
          <ns0:rFonts ns0:ascii="Google Sans" ns0:hAnsi="Google Sans" ns0:cs="Google Sans"/>
          <ns0:b/>
          <ns0:bCs/>
          <ns0:color ns0:val="1f1f1f"/>
          <ns0:sz ns0:sz="32"/>
          <ns0:szCs ns0:szCs="32"/>
        </ns0:rPr>
        <ns0:t xml:space="preserve">PROJECT STATUS REPORT</ns0:t>
      </ns0:r>
    </ns0:p>
    <ns0:p>
      <ns0:pPr>
        <ns0:pStyle ns0:val="Heading1"/>
        <ns0:jc ns0:val="center"/>
        <ns0:spacing ns0:line="276" ns0:lineRule="auto" ns0:after="240"/>
      </ns0:pPr>
      <ns0:r>
        <ns0:rPr>
          <ns0:rFonts ns0:ascii="Google Sans" ns0:hAnsi="Google Sans" ns0:cs="Google Sans"/>
          <ns0:b/>
          <ns0:bCs/>
          <ns0:color ns0:val="1f1f1f"/>
          <ns0:sz ns0:sz="28"/>
          <ns0:szCs ns0:szCs="28"/>
        </ns0:rPr>
        <ns0:t xml:space="preserve">(BÁO CÁO TÌNH TRẠNG DỰ ÁN)</ns0:t>
      </ns0:r>
    </ns0:p>
    <ns0:p>
      <ns0:pPr>
        <ns0:spacing ns0:line="276" ns0:lineRule="auto" ns0:after="60"/>
      </ns0:pPr>
      <ns0:r>
        <ns0:rPr>
          <ns0:rFonts ns0:ascii="Google Sans Text" ns0:hAnsi="Google Sans Text" ns0:cs="Google Sans Text"/>
          <ns0:b/>
          <ns0:bCs/>
          <ns0:color ns0:val="1f1f1f"/>
        </ns0:rPr>
        <ns0:t xml:space="preserve">Dự Án: FocusFlow — Hệ thống hỗ trợ lập kế hoạch và thực thi lộ trình tự học thích ứng tích hợp AI</ns0:t>
      </ns0:r>
    </ns0:p>
    <ns0:p>
      <ns0:pPr>
        <ns0:spacing ns0:line="276" ns0:lineRule="auto" ns0:after="60"/>
      </ns0:pPr>
      <ns0:r>
        <ns0:rPr>
          <ns0:rFonts ns0:ascii="Google Sans Text" ns0:hAnsi="Google Sans Text" ns0:cs="Google Sans Text"/>
          <ns0:color ns0:val="1f1f1f"/>
        </ns0:rPr>
        <ns0:t xml:space="preserve">Kỳ Báo Cáo: Tuần 3 - Từ ngày 11/09/2026 đến ngày 17/09/2026</ns0:t>
      </ns0:r>
    </ns0:p>
    <ns0:p>
      <ns0:pPr>
        <ns0:spacing ns0:line="276" ns0:lineRule="auto" ns0:after="60"/>
      </ns0:pPr>
      <ns0:r>
        <ns0:rPr>
          <ns0:rFonts ns0:ascii="Google Sans Text" ns0:hAnsi="Google Sans Text" ns0:cs="Google Sans Text"/>
          <ns0:color ns0:val="1f1f1f"/>
        </ns0:rPr>
        <ns0:t xml:space="preserve">Người Lập Báo Cáo: Vũ Toàn Thắng (Project Manager)</ns0:t>
      </ns0:r>
    </ns0:p>
    <ns0:p>
      <ns0:pPr>
        <ns0:spacing ns0:line="276" ns0:lineRule="auto" ns0:after="60"/>
      </ns0:pPr>
      <ns0:r>
        <ns0:rPr>
          <ns0:rFonts ns0:ascii="Google Sans Text" ns0:hAnsi="Google Sans Text" ns0:cs="Google Sans Text"/>
          <ns0:color ns0:val="1f1f1f"/>
        </ns0:rPr>
        <ns0:t xml:space="preserve">Gửi Đến: ThS. Vũ Đình Bảo (Giảng viên Hướng dẫn — Khoa Công nghệ Thông tin, HCMUTE)</ns0:t>
      </ns0:r>
    </ns0:p>
    <ns0:p>
      <ns0:pPr>
        <ns0:spacing ns0:line="276" ns0:lineRule="auto" ns0:after="240"/>
      </ns0:pPr>
      <ns0:r>
        <ns0:rPr>
          <ns0:rFonts ns0:ascii="Google Sans Text" ns0:hAnsi="Google Sans Text" ns0:cs="Google Sans Text"/>
          <ns0:color ns0:val="1f1f1f"/>
        </ns0:rPr>
        <ns0:t xml:space="preserve">Ngày Gửi: 17/09/2026</ns0:t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1. EXECUTIVE SUMMARY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>Đánh giá tổng quan về "sức khỏe" dự án thông qua hệ thống đèn tín hiệu (RAG Status).</ns0:t>
      </ns0:r>
    </ns0:p>
    <ns0:tbl>
      <ns0:tblPr>
        <ns0:tblStyle ns0:val="Table1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2200"/>
        <ns0:gridCol ns0:w="1600"/>
        <ns0:gridCol ns0:w="556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Hạng mục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Trạng thái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Diễn giải ngắn gọn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Tiến độ (Schedule)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🟢 Green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100% Phase 1 đúng thời hạn 21 ngày; đạt mốc Milestone 1 quan trọng của dự án.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Phạm vi (Scope)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🟢 Green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Hồ sơ SRS v1.0 được đóng băng cơ sở (Baseline Freeze), bảo đảm không bị Scope Creep trong các giai đoạn sau.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Chất lượng (Quality)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🟢 Green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thiện Ma trận truy vết 100% từ Vấn đề bài toán -&gt; KPIs -&gt; Yêu cầu chức năng -&gt; NFRs định lượng.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Rủi ro (Risk)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🟢 Green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Đã báo cáo kết quả Phase 1 với ThS. Vũ Đình Bảo và nhận được định hướng chuyển tiếp sang Phase 2.</ns0:t>
            </ns0:r>
          </ns0:p>
        </ns0:tc>
      </ns0:tr>
    </ns0:tbl>
    <ns0:p>
      <ns0:pPr>
        <ns0:spacing ns0:line="276" ns0:lineRule="auto" ns0:after="60" ns0:before="120"/>
      </ns0:pPr>
      <ns0:r>
        <ns0:rPr>
          <ns0:rFonts ns0:ascii="Google Sans Text" ns0:hAnsi="Google Sans Text" ns0:cs="Google Sans Text"/>
          <ns0:b/>
          <ns0:bCs/>
          <ns0:color ns0:val="1f1f1f"/>
        </ns0:rPr>
        <ns0:t xml:space="preserve">Chú thích:</ns0:t>
      </ns0:r>
    </ns0:p>
    <ns0:p>
      <ns0:pPr>
        <ns0:spacing ns0:line="276" ns0:lineRule="auto" ns0:after="40"/>
      </ns0:pPr>
      <ns0:r>
        <ns0:rPr>
          <ns0:rFonts ns0:ascii="Google Sans Text" ns0:hAnsi="Google Sans Text" ns0:cs="Google Sans Text"/>
          <ns0:color ns0:val="1f1f1f"/>
        </ns0:rPr>
        <ns0:t xml:space="preserve">🟢 Green (Xanh): Ổn định, không có vấn đề lớn.</ns0:t>
      </ns0:r>
    </ns0:p>
    <ns0:p>
      <ns0:pPr>
        <ns0:spacing ns0:line="276" ns0:lineRule="auto" ns0:after="40"/>
      </ns0:pPr>
      <ns0:r>
        <ns0:rPr>
          <ns0:rFonts ns0:ascii="Google Sans Text" ns0:hAnsi="Google Sans Text" ns0:cs="Google Sans Text"/>
          <ns0:color ns0:val="1f1f1f"/>
        </ns0:rPr>
        <ns0:t xml:space="preserve">🟡 Amber (Vàng): Có rủi ro tiềm ẩn hoặc chậm trễ nhẹ, cần chú ý.</ns0:t>
      </ns0:r>
    </ns0:p>
    <ns0:p>
      <ns0:pPr>
        <ns0:spacing ns0:line="276" ns0:lineRule="auto" ns0:after="240"/>
      </ns0:pPr>
      <ns0:r>
        <ns0:rPr>
          <ns0:rFonts ns0:ascii="Google Sans Text" ns0:hAnsi="Google Sans Text" ns0:cs="Google Sans Text"/>
          <ns0:color ns0:val="1f1f1f"/>
        </ns0:rPr>
        <ns0:t xml:space="preserve">🔴 Red (Đỏ): Vấn đề nghiêm trọng, cần sự can thiệp ngay lập tức từ cấp trên.</ns0:t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2. HOẠT ĐỘNG ĐÃ HOÀN THÀNH TRONG KỲ (ACCOMPLISHMENTS)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>Liệt kê các công việc đã làm được trong tuần qua so với kế hoạch ban đầu.</ns0:t>
      </ns0:r>
    </ns0:p>
    <ns0:tbl>
      <ns0:tblPr>
        <ns0:tblStyle ns0:val="Table2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800"/>
        <ns0:gridCol ns0:w="3100"/>
        <ns0:gridCol ns0:w="1900"/>
        <ns0:gridCol ns0:w="1560"/>
        <ns0:gridCol ns0:w="200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ID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Công việc / Hạng mục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Người phụ trách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Kết quả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Ghi chú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2.1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thiện toàn diện tài liệu Software Requirements Specification (SRS v1.0)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100%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Tuân thủ chuẩn ISO/IEC/IEEE 29148:2018 với 8 nhóm FRs và 5 NFRs định lượng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2.3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Thiết lập ma trận truy vết yêu cầu (Requirement Traceability Matrix)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Phan Đình Duẩn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100%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Đảm bảo tính khả chứng và liên kết 2 chiều giữa bài toán thực tế và chức năng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2.4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Rà soát, thẩm định và chính thức đóng băng yêu cầu (Baseline Freeze)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 &amp; Phan Đình Duẩn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100%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Cả 2 thành viên ký duyệt baseline, sẵn sàng cho công tác phân tích thiết kế</ns0:t>
            </ns0:r>
          </ns0:p>
        </ns0:tc>
      </ns0:tr>
    </ns0:tbl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/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3. KẾ HOẠCH THỰC HIỆN KỲ TỚI (PLANNED ACTIVITIES)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>Danh sách các công việc dự kiến làm trong tuần tiếp theo, bao gồm cả các thay đổi về nguồn lực hoặc lịch trình nếu có.</ns0:t>
      </ns0:r>
    </ns0:p>
    <ns0:tbl>
      <ns0:tblPr>
        <ns0:tblStyle ns0:val="Table3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800"/>
        <ns0:gridCol ns0:w="3960"/>
        <ns0:gridCol ns0:w="2000"/>
        <ns0:gridCol ns0:w="1300"/>
        <ns0:gridCol ns0:w="130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ID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Công việc dự kiến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Người phụ trách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Deadline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Mức độ ưu tiên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3.1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Thiết kế Use Case Diagram tổng thể &amp; Đặc tả kịch bản Use Case chi tiết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Phan Đình Duẩn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23/09/2026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High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3.2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Thiết kế Activity Diagrams (Onboarding, AI Scheduling, Session Execution)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Phan Đình Duẩn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27/09/2026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High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4.1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Khởi động nghiên cứu kiến trúc phần mềm tổng thể (Layered Architecture / C4 Model)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02/10/2026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High</ns0:t>
            </ns0:r>
          </ns0:p>
        </ns0:tc>
      </ns0:tr>
    </ns0:tbl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/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4. QUẢN LÝ VẤN ĐỀ &amp; RỦI RO (ISSUES &amp; RISKS)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>Phần quan trọng nhất để báo cáo các vấn đề mở (Open Issues) và kế hoạch hành động.</ns0:t>
      </ns0:r>
    </ns0:p>
    <ns0:tbl>
      <ns0:tblPr>
        <ns0:tblStyle ns0:val="Table4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900"/>
        <ns0:gridCol ns0:w="2760"/>
        <ns0:gridCol ns0:w="1300"/>
        <ns0:gridCol ns0:w="2500"/>
        <ns0:gridCol ns0:w="1100"/>
        <ns0:gridCol ns0:w="80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Loại (Type)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Mô tả vấn đề / Rủi ro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Mức độ tác động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Kế hoạch giải quyết (Action Plan)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Người xử lý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Trạng thái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Risk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Nguy cơ độ trễ phản hồi từ dịch vụ AI vượt quá giới hạn cam kết (NFR 1: &lt;= 60s)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Cao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Thiết lập ngắt cứng (Hard Timeout) ở giây thứ 55, trả về mã lỗi có cấu trúc kèm tùy chọn Thử lại hoặc Tạo kế hoạch thủ công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Monitor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Risk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Sự thiếu nhất quán giữa mô hình ca sử dụng (Use Case) và kiến trúc cơ sở dữ liệu sau này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Trung bình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Thống nhất quy trình chuyển giao: Use Case &amp; Activity Diagram -&gt; Sequence Diagram -&gt; Database Diagram &amp; API specs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Phan Đình Duẩn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Open</ns0:t>
            </ns0:r>
          </ns0:p>
        </ns0:tc>
      </ns0:tr>
    </ns0:tbl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/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5. CÁC MỐC QUAN TRỌNG SẮP TỚI (UPCOMING MILESTONES)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i/>
          <ns0:iCs/>
          <ns0:color ns0:val="1f1f1f"/>
        </ns0:rPr>
        <ns0:t xml:space="preserve">Theo dõi các mốc bàn giao chính (Deliverables) để đảm bảo không bị trượt deadline tổng.</ns0:t>
      </ns0:r>
    </ns0:p>
    <ns0:tbl>
      <ns0:tblPr>
        <ns0:tblStyle ns0:val="Table5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4360"/>
        <ns0:gridCol ns0:w="1800"/>
        <ns0:gridCol ns0:w="1800"/>
        <ns0:gridCol ns0:w="140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Mốc sự kiện (Milestone)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Ngày theo kế hoạch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Ngày dự kiến thực tế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Trạng thái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thiện Hồ sơ Yêu cầu &amp; Đặc tả SRS v1.0 (Milestone 1)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17/09/2026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17/09/2026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Completed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Thiết kế Kiến trúc &amp; Database Diagram (Milestone 2)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08/10/2026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08/10/2026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On-track</ns0:t>
            </ns0:r>
          </ns0:p>
        </ns0:tc>
      </ns0:tr>
    </ns0:tbl>
    <ns0:p>
      <ns0:pPr>
        <ns0:spacing ns0:line="276" ns0:lineRule="auto" ns0:after="240"/>
      </ns0:pPr>
      <ns0:r>
        <ns0:rPr>
          <ns0:rFonts ns0:ascii="Google Sans Text" ns0:hAnsi="Google Sans Text" ns0:cs="Google Sans Text"/>
          <ns0:color ns0:val="1f1f1f"/>
        </ns0:rPr>
        <ns0:t xml:space="preserve"/>
      </ns0:r>
    </ns0:p>
    <ns0:sectPr>
      <ns0:pgSz ns0:w="12240" ns0:h="15840" ns0:orient="portrait"/>
      <ns0:pgMar ns0:top="1440" ns0:bottom="1440" ns0:left="1440" ns0:right="1440" ns0:header="0" ns0:footer="720"/>
      <ns0:pgNumType ns0:start="1"/>
    </ns0:sectPr>
  </ns0:body>
</ns0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 Tex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Relationship Id="rId5" Type="http://schemas.openxmlformats.org/officeDocument/2006/relationships/font" Target="fonts/GoogleSansText-regular.ttf"/><Relationship Id="rId6" Type="http://schemas.openxmlformats.org/officeDocument/2006/relationships/font" Target="fonts/GoogleSansText-bold.ttf"/><Relationship Id="rId7" Type="http://schemas.openxmlformats.org/officeDocument/2006/relationships/font" Target="fonts/GoogleSansText-italic.ttf"/><Relationship Id="rId8" Type="http://schemas.openxmlformats.org/officeDocument/2006/relationships/font" Target="fonts/GoogleSansTex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