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4CCD33">
      <w:pPr>
        <w:pStyle w:val="11"/>
        <w:spacing w:before="120" w:after="60" w:line="276" w:lineRule="auto"/>
        <w:jc w:val="center"/>
      </w:pPr>
      <w:r>
        <w:rPr>
          <w:rFonts w:ascii="Google Sans" w:hAnsi="Google Sans" w:cs="Google Sans"/>
          <w:b/>
          <w:bCs/>
          <w:color w:val="1F1F1F"/>
          <w:sz w:val="32"/>
          <w:szCs w:val="32"/>
        </w:rPr>
        <w:t>HỒ SƠ ĐẶC TẢ YÊU CẦU PHẦN MỀM (SRS v1.0)</w:t>
      </w:r>
    </w:p>
    <w:p w14:paraId="3C4E4B59">
      <w:pPr>
        <w:pStyle w:val="10"/>
        <w:spacing w:before="0" w:after="180" w:line="276" w:lineRule="auto"/>
        <w:jc w:val="center"/>
      </w:pPr>
      <w:r>
        <w:rPr>
          <w:rFonts w:ascii="Google Sans Text" w:hAnsi="Google Sans Text" w:cs="Google Sans Text"/>
          <w:i/>
          <w:iCs/>
          <w:color w:val="1F1F1F"/>
          <w:sz w:val="22"/>
          <w:szCs w:val="22"/>
        </w:rPr>
        <w:t>WBS 2.1 — SOFTWARE REQUIREMENTS SPECIFICATION THEO CHUẨN ISO/IEC/IEEE 29148:2018</w:t>
      </w:r>
    </w:p>
    <w:tbl>
      <w:tblPr>
        <w:tblStyle w:val="12"/>
        <w:tblW w:w="936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600"/>
        <w:gridCol w:w="6760"/>
      </w:tblGrid>
      <w:tr w14:paraId="59B355E6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E72712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Tên Dự Án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2A5814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FocusFlow — Hệ thống hỗ trợ lập kế hoạch và thực thi lộ trình tự học thích ứng tích hợp AI</w:t>
            </w:r>
          </w:p>
        </w:tc>
      </w:tr>
      <w:tr w14:paraId="37878DDA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3178378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Hạng Mục WBS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7A6838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WBS 2.1: Soạn thảo hồ sơ SRS v1.0 theo chuẩn ISO/IEC/IEEE 29148:2018</w:t>
            </w:r>
          </w:p>
        </w:tc>
      </w:tr>
      <w:tr w14:paraId="6D631427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D27C4F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Sinh Viên Phụ Trách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A50A3A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 xml:space="preserve">Vũ Toàn Thắng </w:t>
            </w:r>
            <w:bookmarkStart w:id="0" w:name="_GoBack"/>
            <w:bookmarkEnd w:id="0"/>
          </w:p>
        </w:tc>
      </w:tr>
      <w:tr w14:paraId="0F8ABC90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371B98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Thời Gian Thực Hiện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853BD8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06/09/2026 – 12/09/2026 (Theo kế hoạch WBS Gantt Chart)</w:t>
            </w:r>
          </w:p>
        </w:tc>
      </w:tr>
      <w:tr w14:paraId="71F268C2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34A68A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Chuẩn Mực Kỹ Thuật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B01A60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ISO/IEC/IEEE 29148:2018 (Systems and software engineering — Requirements engineering)</w:t>
            </w:r>
          </w:p>
        </w:tc>
      </w:tr>
      <w:tr w14:paraId="4D7ABE6E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376A72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Giảng Viên Hướng Dẫn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D729D6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Thầy/Cô Bộ môn Công nghệ Phần mềm — Khoa Công nghệ Thông tin</w:t>
            </w:r>
          </w:p>
        </w:tc>
      </w:tr>
      <w:tr w14:paraId="614F9ACF">
        <w:trPr>
          <w:jc w:val="center"/>
        </w:trPr>
        <w:tc>
          <w:tcPr>
            <w:tcW w:w="2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0A408D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Phiên Bản &amp; Trạng Thái</w:t>
            </w:r>
          </w:p>
        </w:tc>
        <w:tc>
          <w:tcPr>
            <w:tcW w:w="6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3BEF14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Phiên bản 1.0 — Chuẩn Cơ sở Đã Đóng Băng (Baseline Frozen)</w:t>
            </w:r>
          </w:p>
        </w:tc>
      </w:tr>
    </w:tbl>
    <w:p w14:paraId="40839684">
      <w:pPr>
        <w:spacing w:before="0" w:after="180" w:line="276" w:lineRule="auto"/>
      </w:pPr>
    </w:p>
    <w:p w14:paraId="62C995B5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1. GIỚI THIỆU TỔNG QUAN &amp; PHẠM VI SẢN PHẨM</w:t>
      </w:r>
    </w:p>
    <w:p w14:paraId="6B22425B">
      <w:pPr>
        <w:spacing w:before="0" w:after="120" w:line="276" w:lineRule="auto"/>
      </w:pPr>
      <w:r>
        <w:rPr>
          <w:rFonts w:ascii="Google Sans Text" w:hAnsi="Google Sans Text" w:cs="Google Sans Text"/>
          <w:color w:val="1F1F1F"/>
          <w:sz w:val="20"/>
          <w:szCs w:val="20"/>
        </w:rPr>
        <w:t>Hồ sơ SRS v1.0 đặc tả đầy đủ các yêu cầu cho nền tảng FocusFlow — Hệ thống hỗ trợ lập kế hoạch và thực thi lộ trình tự học thích ứng tích hợp AI, giải quyết triệt để 3 nút thắt của người tự học (Rào cản phân rã, Phân mảnh công cụ, Đứt gãy kỷ luật khi có biến cố).</w:t>
      </w:r>
    </w:p>
    <w:p w14:paraId="53AEC351">
      <w:pPr>
        <w:spacing w:before="0" w:after="120" w:line="276" w:lineRule="auto"/>
      </w:pPr>
      <w:r>
        <w:rPr>
          <w:rFonts w:ascii="Google Sans Text" w:hAnsi="Google Sans Text" w:cs="Google Sans Text"/>
          <w:color w:val="1F1F1F"/>
          <w:sz w:val="20"/>
          <w:szCs w:val="20"/>
        </w:rPr>
        <w:t>Hệ thống quản lý vòng đời học tập qua 4 giai đoạn logic khép kín: (1) Khởi tạo lộ trình &amp; Duyệt lịch 2 cấp; (2) Không gian thực thi phiên học tập trung; (3) Thích ứng &amp; Quản trị lịch; (4) Tổng kết &amp; Cải tiến chu kỳ.</w:t>
      </w:r>
    </w:p>
    <w:p w14:paraId="671FB1B8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2. DANH MỤC CA SỬ DỤNG CẤP YÊU CẦU (USE CASE INVENTORY)</w:t>
      </w:r>
    </w:p>
    <w:tbl>
      <w:tblPr>
        <w:tblStyle w:val="12"/>
        <w:tblW w:w="936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1400"/>
        <w:gridCol w:w="2200"/>
        <w:gridCol w:w="1400"/>
        <w:gridCol w:w="1600"/>
        <w:gridCol w:w="2760"/>
      </w:tblGrid>
      <w:tr w14:paraId="234B2706">
        <w:trPr>
          <w:tblHeader/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D045C9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Mã UC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1BC3A1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Tên Use Case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6CC793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Tác nhân chính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8586AE2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Tác nhân hỗ trợ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E9EEF6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499023">
            <w:pPr>
              <w:spacing w:before="40" w:after="40" w:line="240" w:lineRule="auto"/>
              <w:jc w:val="center"/>
            </w:pPr>
            <w:r>
              <w:rPr>
                <w:rFonts w:ascii="Google Sans Text" w:hAnsi="Google Sans Text" w:cs="Google Sans Text"/>
                <w:b/>
                <w:bCs/>
                <w:color w:val="1F1F1F"/>
                <w:sz w:val="18"/>
                <w:szCs w:val="18"/>
              </w:rPr>
              <w:t>Mô tả tóm tắt</w:t>
            </w:r>
          </w:p>
        </w:tc>
      </w:tr>
      <w:tr w14:paraId="4B515250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AD82D1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UC-AUTH-01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FC2BB7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Đăng ký tài khoản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A0A8F8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EBEE50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0C15F7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Đăng ký email/mật khẩu, băm bảo mật Argon2id/bcrypt</w:t>
            </w:r>
          </w:p>
        </w:tc>
      </w:tr>
      <w:tr w14:paraId="3FDCF4BC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9AFCFB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UC-AUTH-02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41FDAF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Đăng nhập hệ thống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7D34AE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96D880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3A1675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Xác thực phiên, cấp JWT/Session HttpOnly</w:t>
            </w:r>
          </w:p>
        </w:tc>
      </w:tr>
      <w:tr w14:paraId="06CF1F15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C2F590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UC-AVAIL-01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F98DF1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Cấu hình thời gian rảnh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891178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57F0E9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B7054B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Cấu hình Mode A (quỹ giờ) hoặc Mode B (khung giờ)</w:t>
            </w:r>
          </w:p>
        </w:tc>
      </w:tr>
      <w:tr w14:paraId="3729E496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F40104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UC-PLAN-01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AEEAC6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Khởi tạo mục tiêu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64F1C1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3F8E18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External LLM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EF1BC9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Thu thập mục tiêu, AI đối thoại làm rõ ngữ cảnh</w:t>
            </w:r>
          </w:p>
        </w:tc>
      </w:tr>
      <w:tr w14:paraId="6879D1F4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B1E383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UC-PLAN-02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732B2C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Duyệt Milestones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456048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35984A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F6DEA4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Xem xét và phê duyệt các mốc kiến thức Cấp 1</w:t>
            </w:r>
          </w:p>
        </w:tc>
      </w:tr>
      <w:tr w14:paraId="5D8464CF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4A2913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UC-PLAN-03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E3A843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Tạo Proposal &amp; Apply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7B9BDF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586CDB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External LLM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4B4B65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AI sinh task chi tiết Cấp 2, User chỉnh sửa và bấm Apply</w:t>
            </w:r>
          </w:p>
        </w:tc>
      </w:tr>
      <w:tr w14:paraId="71623563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1F3680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UC-PLAN-04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87824C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Lập kế hoạch thủ công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D24BDB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D5BF0A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00AED5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Fallback dự phòng khi AI quá tải hoặc lỗi timeout</w:t>
            </w:r>
          </w:p>
        </w:tc>
      </w:tr>
      <w:tr w14:paraId="16619939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63F5A5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UC-SESS-01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B754C7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Thực hiện phiên học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6268F0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D820E5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BEA800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Study Workspace: Checklist + Pomodoro + Scratchpad + Takeaway</w:t>
            </w:r>
          </w:p>
        </w:tc>
      </w:tr>
      <w:tr w14:paraId="7D97835E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7496D1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UC-SESS-02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C597188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Xử lý gián đoạn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64403C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BDAFE7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C2B56D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Dừng sớm/rớt mạng: lưu phút thực học, task dở dang về Backlog</w:t>
            </w:r>
          </w:p>
        </w:tc>
      </w:tr>
      <w:tr w14:paraId="4DFB5460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0760D7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UC-TASK-01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7283D8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Cập nhật trạng thái Task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5E4799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85C95B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BAF647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Tick COMPLETED task, cập nhật tiến độ</w:t>
            </w:r>
          </w:p>
        </w:tc>
      </w:tr>
      <w:tr w14:paraId="66058461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3EFDEA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UC-ADAPT-01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650FA1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Quét quá hạn tất định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D61CDB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6D9B9D6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Backend Logic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CB405A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Tự động phát hiện task trễ hạn: date &lt; TODAY</w:t>
            </w:r>
          </w:p>
        </w:tc>
      </w:tr>
      <w:tr w14:paraId="2AC1FEF7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34C75F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UC-ADAPT-02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05CD87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AI sắp xếp lại tồn đọng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720C35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5B7BBC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External LLM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B64A16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Tùy chọn kích hoạt nhờ AI gợi ý lại thứ tự ưu tiên task tồn</w:t>
            </w:r>
          </w:p>
        </w:tc>
      </w:tr>
      <w:tr w14:paraId="75D67433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0CA88A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UC-PAUSE-01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6BD23F8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Tạm dừng &amp; Domino Shift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4456E1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D8EE70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3E03DA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Pause Roadmap, tự động dời tịnh tiến lịch về sau</w:t>
            </w:r>
          </w:p>
        </w:tc>
      </w:tr>
      <w:tr w14:paraId="50F5A2B6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D13664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UC-CAL-01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72CE50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Xuất tệp lịch .ics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75F6329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1078363B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E379C6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Kết xuất tệp iCalendar tĩnh tải về máy</w:t>
            </w:r>
          </w:p>
        </w:tc>
      </w:tr>
      <w:tr w14:paraId="03A5B9CD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564368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UC-CAL-02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C30848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Đăng ký luồng WebCal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05B9D6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CCEF4CA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External Cal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6831D8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Lấy URL Secure Token dán vào Google/Apple Calendar</w:t>
            </w:r>
          </w:p>
        </w:tc>
      </w:tr>
      <w:tr w14:paraId="667EC72E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1D4E3D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UC-REP-01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733C06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Xem thống kê định lượng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303A9D2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496FDBEF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232687D5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Biểu đồ toán học tổng thời gian học, tỷ lệ hoàn thành</w:t>
            </w:r>
          </w:p>
        </w:tc>
      </w:tr>
      <w:tr w14:paraId="4D2E04D7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CC50C1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UC-REP-02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546D95C7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Yêu cầu AI Review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5813E49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6EAB2900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External LLM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297E76D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AI đọc thống kê và Takeaways để nhận xét chu kỳ</w:t>
            </w:r>
          </w:p>
        </w:tc>
      </w:tr>
      <w:tr w14:paraId="6322375A">
        <w:trPr>
          <w:jc w:val="center"/>
        </w:trPr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D4DECF3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UC-QUOTA-01</w:t>
            </w:r>
          </w:p>
        </w:tc>
        <w:tc>
          <w:tcPr>
            <w:tcW w:w="22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2F251BE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Mock Upgrade Sandbox</w:t>
            </w:r>
          </w:p>
        </w:tc>
        <w:tc>
          <w:tcPr>
            <w:tcW w:w="14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734D4C81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Learner</w:t>
            </w:r>
          </w:p>
        </w:tc>
        <w:tc>
          <w:tcPr>
            <w:tcW w:w="16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3596FCEC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Hệ thống</w:t>
            </w:r>
          </w:p>
        </w:tc>
        <w:tc>
          <w:tcPr>
            <w:tcW w:w="276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F8FAFD"/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 w14:paraId="05B969E4">
            <w:pPr>
              <w:spacing w:before="40" w:after="40" w:line="240" w:lineRule="auto"/>
              <w:jc w:val="left"/>
            </w:pPr>
            <w:r>
              <w:rPr>
                <w:rFonts w:ascii="Google Sans Text" w:hAnsi="Google Sans Text" w:cs="Google Sans Text"/>
                <w:color w:val="1F1F1F"/>
                <w:sz w:val="18"/>
                <w:szCs w:val="18"/>
              </w:rPr>
              <w:t>Mô phỏng nâng cấp tài khoản, mở rộng quota gọi AI</w:t>
            </w:r>
          </w:p>
        </w:tc>
      </w:tr>
    </w:tbl>
    <w:p w14:paraId="58B6071B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3. ĐẶC TẢ YÊU CẦU CHỨC NĂNG CỐT LÕI (FUNCTIONAL REQUIREMENTS)</w:t>
      </w:r>
    </w:p>
    <w:p w14:paraId="2FB9D83A">
      <w:pPr>
        <w:spacing w:before="0" w:after="120" w:line="276" w:lineRule="auto"/>
      </w:pPr>
      <w:r>
        <w:rPr>
          <w:rFonts w:ascii="Google Sans Text" w:hAnsi="Google Sans Text" w:cs="Google Sans Text"/>
          <w:color w:val="1F1F1F"/>
          <w:sz w:val="20"/>
          <w:szCs w:val="20"/>
        </w:rPr>
        <w:t>SRS v1.0 định nghĩa 13 phân hệ chức năng chi tiết với cấu trúc tiền điều kiện, luồng chính, luồng ngoại lệ và tiêu chí chấp nhận:</w:t>
      </w:r>
    </w:p>
    <w:p w14:paraId="6A4598DB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Phân hệ Xác thực: </w:t>
      </w:r>
      <w:r>
        <w:rPr>
          <w:rFonts w:ascii="Google Sans Text" w:hAnsi="Google Sans Text" w:cs="Google Sans Text"/>
          <w:color w:val="1F1F1F"/>
          <w:sz w:val="20"/>
          <w:szCs w:val="20"/>
        </w:rPr>
        <w:t>FR-AUTH-001 &amp; 002: Bắt buộc Onboarding định danh trước khi dùng AI; 100% mật khẩu được băm mã hóa.</w:t>
      </w:r>
    </w:p>
    <w:p w14:paraId="5DC0DF40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Phân hệ Lập kế hoạch AI: </w:t>
      </w:r>
      <w:r>
        <w:rPr>
          <w:rFonts w:ascii="Google Sans Text" w:hAnsi="Google Sans Text" w:cs="Google Sans Text"/>
          <w:color w:val="1F1F1F"/>
          <w:sz w:val="20"/>
          <w:szCs w:val="20"/>
        </w:rPr>
        <w:t>FR-PLAN-001 đến 003: Phân rã 2 cấp (Milestones &amp; Proposal); Cổng kiểm duyệt Backend Validation Gate ngăn chặn xếp lịch quá tải trước khi lưu Official Schedule.</w:t>
      </w:r>
    </w:p>
    <w:p w14:paraId="0CC77703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Phân hệ Thời gian rảnh: </w:t>
      </w:r>
      <w:r>
        <w:rPr>
          <w:rFonts w:ascii="Google Sans Text" w:hAnsi="Google Sans Text" w:cs="Google Sans Text"/>
          <w:color w:val="1F1F1F"/>
          <w:sz w:val="20"/>
          <w:szCs w:val="20"/>
        </w:rPr>
        <w:t>FR-AVAIL-001 đến 003: Hỗ trợ Mode A (0.5h - 14h/ngày), Mode B (tràn giờ mềm tối đa 30 phút có cảnh báo), và kiểm tra dung lượng khi học đa lộ trình.</w:t>
      </w:r>
    </w:p>
    <w:p w14:paraId="63E0CA86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Phân hệ Phiên học: </w:t>
      </w:r>
      <w:r>
        <w:rPr>
          <w:rFonts w:ascii="Google Sans Text" w:hAnsi="Google Sans Text" w:cs="Google Sans Text"/>
          <w:color w:val="1F1F1F"/>
          <w:sz w:val="20"/>
          <w:szCs w:val="20"/>
        </w:rPr>
        <w:t>FR-SESSION-001 đến 003: Study Workspace tích hợp Pomodoro/Stopwatch, Scratchpad và Key Takeaways; bảo toàn số phút thực học khi bị dừng sớm.</w:t>
      </w:r>
    </w:p>
    <w:p w14:paraId="759B9636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Phân hệ Thích ứng &amp; Lịch trình: </w:t>
      </w:r>
      <w:r>
        <w:rPr>
          <w:rFonts w:ascii="Google Sans Text" w:hAnsi="Google Sans Text" w:cs="Google Sans Text"/>
          <w:color w:val="1F1F1F"/>
          <w:sz w:val="20"/>
          <w:szCs w:val="20"/>
        </w:rPr>
        <w:t>FR-ADAPT-001 &amp; FR-PAUSE-001..002: Phát hiện quá hạn tất định thuần túy backend; Tạm dừng lộ trình kích hoạt Domino Shift dời lùi đúng số ngày tương ứng, vô hiệu hóa cảnh báo quá hạn khi Pause.</w:t>
      </w:r>
    </w:p>
    <w:p w14:paraId="22DD1EE5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Phân hệ An toàn AI &amp; Quota: </w:t>
      </w:r>
      <w:r>
        <w:rPr>
          <w:rFonts w:ascii="Google Sans Text" w:hAnsi="Google Sans Text" w:cs="Google Sans Text"/>
          <w:color w:val="1F1F1F"/>
          <w:sz w:val="20"/>
          <w:szCs w:val="20"/>
        </w:rPr>
        <w:t>FR-AI-001..002 &amp; FR-QUOTA-001..002: Hard Timeout 55s, auto-retry schema tối đa 2 lần không tính quota, kiểm tra quota nguyên tử tại middleware, Mock Upgrade Sandbox.</w:t>
      </w:r>
    </w:p>
    <w:p w14:paraId="391723DF">
      <w:pPr>
        <w:pStyle w:val="2"/>
        <w:spacing w:before="240" w:after="100" w:line="276" w:lineRule="auto"/>
      </w:pPr>
      <w:r>
        <w:rPr>
          <w:rFonts w:ascii="Google Sans" w:hAnsi="Google Sans" w:cs="Google Sans"/>
          <w:b/>
          <w:bCs/>
          <w:color w:val="1F1F1F"/>
          <w:sz w:val="26"/>
          <w:szCs w:val="26"/>
        </w:rPr>
        <w:t>4. ĐẶC TẢ YÊU CẦU PHI CHỨC NĂNG ĐỊNH LƯỢNG (NFRs)</w:t>
      </w:r>
    </w:p>
    <w:p w14:paraId="008933E4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Hiệu năng (NFR-PERF): </w:t>
      </w:r>
      <w:r>
        <w:rPr>
          <w:rFonts w:ascii="Google Sans Text" w:hAnsi="Google Sans Text" w:cs="Google Sans Text"/>
          <w:color w:val="1F1F1F"/>
          <w:sz w:val="20"/>
          <w:szCs w:val="20"/>
        </w:rPr>
        <w:t>NFR-PERF-001: Timeout AI 55s, trần hiển thị 60s. NFR-PERF-002: Thao tác UI &lt;= 500ms, API backend &lt;= 200ms ở mức tải 20 concurrent users.</w:t>
      </w:r>
    </w:p>
    <w:p w14:paraId="0BD3F423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Bảo mật (NFR-SEC): </w:t>
      </w:r>
      <w:r>
        <w:rPr>
          <w:rFonts w:ascii="Google Sans Text" w:hAnsi="Google Sans Text" w:cs="Google Sans Text"/>
          <w:color w:val="1F1F1F"/>
          <w:sz w:val="20"/>
          <w:szCs w:val="20"/>
        </w:rPr>
        <w:t>NFR-SEC-001: 0 secret rò rỉ trong git/client. NFR-SEC-002: Băm Argon2id/bcrypt. NFR-SEC-003: Làm sạch prompt không gửi dữ liệu nhạy cảm ra LLM. NFR-SEC-004: Che giấu token WebCal khỏi access log.</w:t>
      </w:r>
    </w:p>
    <w:p w14:paraId="6FF90416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Độ sẵn sàng (NFR-AVAIL): </w:t>
      </w:r>
      <w:r>
        <w:rPr>
          <w:rFonts w:ascii="Google Sans Text" w:hAnsi="Google Sans Text" w:cs="Google Sans Text"/>
          <w:color w:val="1F1F1F"/>
          <w:sz w:val="20"/>
          <w:szCs w:val="20"/>
        </w:rPr>
        <w:t>NFR-AVAIL-001: Đạt độ sẵn sàng Uptime &gt;= 95% trong suốt đợt thử nghiệm.</w:t>
      </w:r>
    </w:p>
    <w:p w14:paraId="7C878E3D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Trải nghiệm (NFR-UX): </w:t>
      </w:r>
      <w:r>
        <w:rPr>
          <w:rFonts w:ascii="Google Sans Text" w:hAnsi="Google Sans Text" w:cs="Google Sans Text"/>
          <w:color w:val="1F1F1F"/>
          <w:sz w:val="20"/>
          <w:szCs w:val="20"/>
        </w:rPr>
        <w:t>NFR-UX-001: Responsive Desktop (&gt;= 1024px) và Mobile (375px - 768px). NFR-UX-002: Google Lighthouse Accessibility &gt;= 90 điểm.</w:t>
      </w:r>
    </w:p>
    <w:p w14:paraId="2584E700">
      <w:pPr>
        <w:spacing w:before="0" w:after="80" w:line="276" w:lineRule="auto"/>
        <w:ind w:left="360" w:hanging="240"/>
      </w:pPr>
      <w:r>
        <w:rPr>
          <w:rFonts w:ascii="Google Sans Text" w:hAnsi="Google Sans Text" w:cs="Google Sans Text"/>
          <w:b/>
          <w:bCs/>
          <w:color w:val="1F1F1F"/>
          <w:sz w:val="20"/>
          <w:szCs w:val="20"/>
        </w:rPr>
        <w:t xml:space="preserve">•  An toàn AI (NFR-AI): </w:t>
      </w:r>
      <w:r>
        <w:rPr>
          <w:rFonts w:ascii="Google Sans Text" w:hAnsi="Google Sans Text" w:cs="Google Sans Text"/>
          <w:color w:val="1F1F1F"/>
          <w:sz w:val="20"/>
          <w:szCs w:val="20"/>
        </w:rPr>
        <w:t>NFR-AI-001: 100% output AI tuân thủ nghiêm ngặt định dạng JSON Schema.</w:t>
      </w:r>
    </w:p>
    <w:sectPr>
      <w:pgSz w:w="12240" w:h="15840"/>
      <w:pgMar w:top="1440" w:right="1440" w:bottom="1440" w:left="1440" w:header="0" w:footer="720" w:gutter="0"/>
      <w:pgNumType w:start="1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86"/>
    <w:family w:val="swiss"/>
    <w:pitch w:val="default"/>
    <w:sig w:usb0="E0000AFF" w:usb1="00007843" w:usb2="00000001" w:usb3="00000000" w:csb0="400001BF" w:csb1="DFF70000"/>
    <w:embedRegular r:id="rId1" w:fontKey="{2DEB5479-ECB5-BC7F-8956-BB6A3E1D4243}"/>
  </w:font>
  <w:font w:name="SimHei">
    <w:altName w:val="黑体-简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宋体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Georgia">
    <w:panose1 w:val="02040502050405090303"/>
    <w:charset w:val="00"/>
    <w:family w:val="auto"/>
    <w:pitch w:val="default"/>
    <w:sig w:usb0="00000287" w:usb1="00000000" w:usb2="00000000" w:usb3="00000000" w:csb0="2000009F" w:csb1="00000000"/>
  </w:font>
  <w:font w:name="Google San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ogle Sans Text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苹方-简">
    <w:altName w:val="Times New Roman"/>
    <w:panose1 w:val="020B0600000000000000"/>
    <w:charset w:val="00"/>
    <w:family w:val="auto"/>
    <w:pitch w:val="default"/>
    <w:sig w:usb0="A00002FF" w:usb1="7ACFFDFB" w:usb2="00000017" w:usb3="00000000" w:csb0="00040001" w:csb1="00000000"/>
  </w:font>
  <w:font w:name="黑体-简">
    <w:panose1 w:val="02000000000000000000"/>
    <w:charset w:val="86"/>
    <w:family w:val="auto"/>
    <w:pitch w:val="default"/>
    <w:sig w:usb0="8000002F" w:usb1="0800004A" w:usb2="00000000" w:usb3="00000000" w:csb0="203E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20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355F72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unhideWhenUsed="0" w:uiPriority="0" w:semiHidden="0" w:name="heading 1"/>
    <w:lsdException w:unhideWhenUsed="0" w:uiPriority="0" w:semiHidden="0" w:name="heading 2"/>
    <w:lsdException w:unhideWhenUsed="0" w:uiPriority="0" w:semiHidden="0" w:name="heading 3"/>
    <w:lsdException w:unhideWhenUsed="0" w:uiPriority="0" w:semiHidden="0" w:name="heading 4"/>
    <w:lsdException w:unhideWhenUsed="0" w:uiPriority="0" w:semiHidden="0" w:name="heading 5"/>
    <w:lsdException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pPr>
      <w:widowControl w:val="0"/>
    </w:pPr>
    <w:rPr>
      <w:rFonts w:ascii="Arial" w:hAnsi="Arial" w:eastAsia="Arial" w:cs="Arial"/>
      <w:sz w:val="22"/>
      <w:szCs w:val="22"/>
    </w:rPr>
  </w:style>
  <w:style w:type="paragraph" w:styleId="2">
    <w:name w:val="heading 1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48"/>
      <w:szCs w:val="48"/>
    </w:rPr>
  </w:style>
  <w:style w:type="paragraph" w:styleId="3">
    <w:name w:val="heading 2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25" w:after="225"/>
    </w:pPr>
    <w:rPr>
      <w:b/>
      <w:bCs/>
      <w:sz w:val="36"/>
      <w:szCs w:val="36"/>
    </w:rPr>
  </w:style>
  <w:style w:type="paragraph" w:styleId="4">
    <w:name w:val="heading 3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40" w:after="240"/>
    </w:pPr>
    <w:rPr>
      <w:b/>
      <w:bCs/>
      <w:sz w:val="28"/>
      <w:szCs w:val="28"/>
    </w:rPr>
  </w:style>
  <w:style w:type="paragraph" w:styleId="5">
    <w:name w:val="heading 4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24"/>
      <w:szCs w:val="24"/>
    </w:rPr>
  </w:style>
  <w:style w:type="paragraph" w:styleId="6">
    <w:name w:val="heading 5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255" w:after="255"/>
    </w:pPr>
    <w:rPr>
      <w:b/>
      <w:bCs/>
      <w:sz w:val="18"/>
      <w:szCs w:val="18"/>
    </w:rPr>
  </w:style>
  <w:style w:type="paragraph" w:styleId="7">
    <w:name w:val="heading 6"/>
    <w:basedOn w:val="1"/>
    <w:next w:val="1"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360" w:after="360"/>
    </w:pPr>
    <w:rPr>
      <w:b/>
      <w:bCs/>
      <w:sz w:val="16"/>
      <w:szCs w:val="16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11">
    <w:name w:val="Title"/>
    <w:basedOn w:val="1"/>
    <w:next w:val="1"/>
    <w:uiPriority w:val="0"/>
    <w:pPr>
      <w:keepNext/>
      <w:keepLines/>
      <w:pageBreakBefore w:val="0"/>
      <w:spacing w:before="480" w:after="120"/>
    </w:pPr>
    <w:rPr>
      <w:b/>
      <w:bCs/>
      <w:sz w:val="72"/>
      <w:szCs w:val="72"/>
    </w:rPr>
  </w:style>
  <w:style w:type="table" w:customStyle="1" w:styleId="12">
    <w:name w:val="TableNormal"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1"/>
    <w:basedOn w:val="12"/>
    <w:uiPriority w:val="0"/>
  </w:style>
  <w:style w:type="table" w:customStyle="1" w:styleId="14">
    <w:name w:val="_Style 12"/>
    <w:basedOn w:val="12"/>
    <w:uiPriority w:val="0"/>
  </w:style>
  <w:style w:type="table" w:customStyle="1" w:styleId="15">
    <w:name w:val="_Style 14"/>
    <w:uiPriority w:val="0"/>
  </w:style>
  <w:style w:type="table" w:customStyle="1" w:styleId="16">
    <w:name w:val="_Style 15"/>
    <w:uiPriority w:val="0"/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Y/5ds6JukGpgglcgk5yJ+8yVw==">CgMxLjA4AHIhMVdRdHpkQXNTOWp2SU9CdWoyaEJGQlVWYUI0UFFNRTlJ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3</Pages>
  <TotalTime>0</TotalTime>
  <ScaleCrop>false</ScaleCrop>
  <LinksUpToDate>false</LinksUpToDate>
  <Application>WPS Office_12.1.29166.29166_F1E327BC-269C-435d-A152-05C5408002CA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2026-09-29T13:11:11Z</dcterms:created>
  <dc:creator>Data</dc:creator>
  <cp:lastModifiedBy>36_Vũ Toàn Thắng</cp:lastModifiedBy>
  <dcterms:modified xsi:type="dcterms:W3CDTF">2026-09-29T13:11:21Z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1033-12.1.29166.29166</vt:lpwstr>
  </property>
  <property fmtid="{D5CDD505-2E9C-101B-9397-08002B2CF9AE}" pid="3" name="ICV">
    <vt:lpwstr>DAA990144E1EC52B8956BB6A35893F56_42</vt:lpwstr>
  </property>
</Properties>
</file>