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5B1DC">
      <w:pPr>
        <w:pStyle w:val="11"/>
        <w:spacing w:before="120" w:after="60" w:line="276" w:lineRule="auto"/>
        <w:jc w:val="center"/>
      </w:pPr>
      <w:r>
        <w:rPr>
          <w:rFonts w:ascii="Google Sans" w:hAnsi="Google Sans" w:cs="Google Sans"/>
          <w:b/>
          <w:bCs/>
          <w:color w:val="1F1F1F"/>
          <w:sz w:val="32"/>
          <w:szCs w:val="32"/>
        </w:rPr>
        <w:t>MA TRẬN TRUY VẾT YÊU CẦU PHẦN MỀM (RTM)</w:t>
      </w:r>
    </w:p>
    <w:p w14:paraId="2FB379FE">
      <w:pPr>
        <w:pStyle w:val="10"/>
        <w:spacing w:before="0" w:after="180" w:line="276" w:lineRule="auto"/>
        <w:jc w:val="center"/>
      </w:pPr>
      <w:r>
        <w:rPr>
          <w:rFonts w:ascii="Google Sans Text" w:hAnsi="Google Sans Text" w:cs="Google Sans Text"/>
          <w:i/>
          <w:iCs/>
          <w:color w:val="1F1F1F"/>
          <w:sz w:val="22"/>
          <w:szCs w:val="22"/>
        </w:rPr>
        <w:t>WBS 2.3 — REQUIREMENT TRACEABILITY MATRIX THEO CHUẨN ISO/IEC/IEEE 29148:2018</w:t>
      </w:r>
    </w:p>
    <w:tbl>
      <w:tblPr>
        <w:tblStyle w:val="12"/>
        <w:tblW w:w="936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00"/>
        <w:gridCol w:w="6760"/>
      </w:tblGrid>
      <w:tr w14:paraId="008E0642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E8B82C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Tên Dự Án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1CF206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FocusFlow — Hệ thống hỗ trợ lập kế hoạch và thực thi lộ trình tự học thích ứng tích hợp AI</w:t>
            </w:r>
          </w:p>
        </w:tc>
      </w:tr>
      <w:tr w14:paraId="11C81623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5F77ED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Hạng Mục WBS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51E650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WBS 2.3: Thiết lập ma trận truy vết yêu cầu (Requirement Traceability Matrix - RTM)</w:t>
            </w:r>
          </w:p>
        </w:tc>
      </w:tr>
      <w:tr w14:paraId="6F87E101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2910BA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Sinh Viên Phụ Trách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39B750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Phan Đình Duẩn</w:t>
            </w:r>
            <w:bookmarkStart w:id="0" w:name="_GoBack"/>
            <w:bookmarkEnd w:id="0"/>
          </w:p>
        </w:tc>
      </w:tr>
      <w:tr w14:paraId="45E710A7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5F56848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Thời Gian Thực Hiện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053262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12/09/2026 – 16/09/2026 (Theo kế hoạch WBS Gantt Chart)</w:t>
            </w:r>
          </w:p>
        </w:tc>
      </w:tr>
      <w:tr w14:paraId="1DBCE584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0D004D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Tiêu Chuẩn Áp Dụng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815927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ISO/IEC/IEEE 29148:2018 (Requirements Traceability &amp; Verification)</w:t>
            </w:r>
          </w:p>
        </w:tc>
      </w:tr>
      <w:tr w14:paraId="63B7629E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B0B6C9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Giảng Viên Hướng Dẫn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74F721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Thầy/Cô Bộ môn Công nghệ Phần mềm — Khoa Công nghệ Thông tin</w:t>
            </w:r>
          </w:p>
        </w:tc>
      </w:tr>
      <w:tr w14:paraId="5C5AF0F7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4FB196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Phiên Bản &amp; Trạng Thái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FE4AAB9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Phiên bản 1.0 — Hoàn thành 100% (Deliverable Approved)</w:t>
            </w:r>
          </w:p>
        </w:tc>
      </w:tr>
    </w:tbl>
    <w:p w14:paraId="38CC4E67">
      <w:pPr>
        <w:spacing w:before="0" w:after="180" w:line="276" w:lineRule="auto"/>
      </w:pPr>
    </w:p>
    <w:p w14:paraId="245789FC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1. NGUYÊN LÝ TRUY VẾT YÊU CẦU ĐA TẦNG (TRACEABILITY ARCHITECTURE)</w:t>
      </w:r>
    </w:p>
    <w:p w14:paraId="30A5442F">
      <w:pPr>
        <w:spacing w:before="0" w:after="120" w:line="276" w:lineRule="auto"/>
      </w:pPr>
      <w:r>
        <w:rPr>
          <w:rFonts w:ascii="Google Sans Text" w:hAnsi="Google Sans Text" w:cs="Google Sans Text"/>
          <w:color w:val="1F1F1F"/>
          <w:sz w:val="20"/>
          <w:szCs w:val="20"/>
        </w:rPr>
        <w:t>Ma trận RTM thiết lập mối liên kết hai chiều (Bidirectional Traceability) khép kín qua 6 tầng giá trị: Nguồn gốc bài toán / Khảo sát thực tế -&gt; Yêu cầu Nghiệp vụ (BR) -&gt; Quy tắc Nghiệp vụ (BUSR) -&gt; Yêu cầu Chức năng (FR) -&gt; Yêu cầu Phi chức năng (NFR) -&gt; Tiêu chí Đánh giá &amp; Nghiệm thu (EVAL / AC).</w:t>
      </w:r>
    </w:p>
    <w:p w14:paraId="0321B736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2. BẢNG MA TRẬN TRUY VẾT RTM TOÀN DIỆN (COMPREHENSIVE RTM TABLE)</w:t>
      </w:r>
    </w:p>
    <w:tbl>
      <w:tblPr>
        <w:tblStyle w:val="12"/>
        <w:tblW w:w="936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00"/>
        <w:gridCol w:w="800"/>
        <w:gridCol w:w="1100"/>
        <w:gridCol w:w="2460"/>
        <w:gridCol w:w="1600"/>
        <w:gridCol w:w="2000"/>
      </w:tblGrid>
      <w:tr w14:paraId="2C3D9E78">
        <w:trPr>
          <w:tblHeader/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F727D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Nguồn gốc Bài toán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6229BA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Mã BR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5D32F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Mã BUSR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6C66B6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Mã Yêu cầu Chức năng (FR)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F6BC9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Mã NFR chi phối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1E6A82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Tiêu chí Nghiệm thu (EVAL/AC)</w:t>
            </w:r>
          </w:p>
        </w:tc>
      </w:tr>
      <w:tr w14:paraId="2B81D8C2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8E22E8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Nỗi đau 1: Rào cản phân rã (WBS 1.1)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790A29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BR-001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D00B04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BUSR-01, 02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5F0FF2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FR-AUTH-001..002, FR-GOAL-001..002, FR-PLAN-001..003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46E4D9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NFR-PERF-001, NFR-AI-001, NFR-SEC-001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B917C6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EVAL-01: Tạo lịch &lt;= 5m. AC: Proposal không tự lưu, Apply qua Gate.</w:t>
            </w:r>
          </w:p>
        </w:tc>
      </w:tr>
      <w:tr w14:paraId="14899128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97BABF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Mô hình giờ rảnh lai (WBS 1.1, 1.3)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78523D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BR-001, 003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F1D90B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BUSR-03, 04, 05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FB7A98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FR-AVAIL-001 (Mode A), FR-AVAIL-002 (Mode B), FR-AVAIL-003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A8CBEC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NFR-PERF-002 (UI &lt;= 500ms, API &lt;= 200ms)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29838E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AC: Chặn vượt quỹ giờ Mode A (0.5h-14h); Soft Overflow tối đa 30p.</w:t>
            </w:r>
          </w:p>
        </w:tc>
      </w:tr>
      <w:tr w14:paraId="68B7EEA3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9014DB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Nỗi đau 2: Phân mảnh công cụ (WBS 1.1)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BFE8EA9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BR-002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AB91A4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BUSR-09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9F5216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FR-SESSION-001..003, FR-TASK-001..002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965DAF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NFR-PERF-002, NFR-UX-001..002 (Lighthouse &gt;= 90)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4C5C66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EVAL-02: Hiệu quả &gt;= 80%. EVAL-04: TSR &gt;= 90%. EVAL-05: SUS &gt;= 80.</w:t>
            </w:r>
          </w:p>
        </w:tc>
      </w:tr>
      <w:tr w14:paraId="1F8930D2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AF88CD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Nỗi đau 3: Đứt gãy kế hoạch (WBS 1.1)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B38F8F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BR-003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267C9D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BUSR-06, 07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8B85DB9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FR-ADAPT-001, FR-ADAPT-002, FR-PAUSE-001..002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477368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NFR-PERF-002, NFR-AVAIL-001 (&gt;= 95%)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4B89AB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EVAL-03: Duy trì &gt;= 70%. AC: Quét date &lt; TODAY; Domino Shift dời lùi.</w:t>
            </w:r>
          </w:p>
        </w:tc>
      </w:tr>
      <w:tr w14:paraId="25A3B070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9A26BF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Tích hợp Lịch ngoại vi (WBS 1.3)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C429A1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BR-004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2E7F51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BUSR-08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38F5A1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FR-CALENDAR-001 (.ics), FR-CALENDAR-002..003 (WebCal)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0D31A4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NFR-SEC-004 (Secure Token &amp; Log Hygiene)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0F01709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AC: Chỉ xuất Official Schedule; WebCal 1 chiều; Reset hủy token cũ.</w:t>
            </w:r>
          </w:p>
        </w:tc>
      </w:tr>
      <w:tr w14:paraId="149F3AA9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652A14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Báo cáo &amp; AI Review (WBS 1.1)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A77FED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BR-002, 003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6F3F68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BUSR-10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172A3F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FR-REPORT-001 (Toán học), FR-REPORT-002 (AI Review)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396128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NFR-PERF-002, NFR-SEC-003 (Sanitization)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8970C0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AC: Thống kê toán học chính xác 100%; AI Review đọc đúng Takeaways.</w:t>
            </w:r>
          </w:p>
        </w:tc>
      </w:tr>
      <w:tr w14:paraId="40A82C08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68AC3A8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Quản trị Chi phí &amp; AI (WBS 1.2)</w:t>
            </w:r>
          </w:p>
        </w:tc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2983E2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BR-005</w:t>
            </w:r>
          </w:p>
        </w:tc>
        <w:tc>
          <w:tcPr>
            <w:tcW w:w="1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2E0454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BUSR-10</w:t>
            </w:r>
          </w:p>
        </w:tc>
        <w:tc>
          <w:tcPr>
            <w:tcW w:w="24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DBB40F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FR-QUOTA-001..002 (Mock Sandbox), FR-AI-001..002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38ACF8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NFR-PERF-001 (Timeout 55s), NFR-SEC-001, NFR-AI-001</w:t>
            </w:r>
          </w:p>
        </w:tc>
        <w:tc>
          <w:tcPr>
            <w:tcW w:w="20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480CF5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AC: Kiểm tra Quota nguyên tử; Retry &lt;= 2 lần không tính quota; Sandbox.</w:t>
            </w:r>
          </w:p>
        </w:tc>
      </w:tr>
    </w:tbl>
    <w:p w14:paraId="78E6126D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3. BÁO CÁO PHÂN TÍCH ĐỘ PHỦ YÊU CẦU (COVERAGE &amp; ORPHAN AUDIT)</w:t>
      </w:r>
    </w:p>
    <w:p w14:paraId="4A4773BD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Độ phủ nguồn gốc (Origin Traceability): </w:t>
      </w:r>
      <w:r>
        <w:rPr>
          <w:rFonts w:ascii="Google Sans Text" w:hAnsi="Google Sans Text" w:cs="Google Sans Text"/>
          <w:color w:val="1F1F1F"/>
          <w:sz w:val="20"/>
          <w:szCs w:val="20"/>
        </w:rPr>
        <w:t>100% (Tất cả 13 nhóm FR và 5 nhóm NFR đều bắt nguồn từ bài toán thực tế và nghiên cứu đối sánh tại Báo cáo WBS 1.1).</w:t>
      </w:r>
    </w:p>
    <w:p w14:paraId="7DE05630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Độ phủ kiểm chứng (Verification Coverage): </w:t>
      </w:r>
      <w:r>
        <w:rPr>
          <w:rFonts w:ascii="Google Sans Text" w:hAnsi="Google Sans Text" w:cs="Google Sans Text"/>
          <w:color w:val="1F1F1F"/>
          <w:sz w:val="20"/>
          <w:szCs w:val="20"/>
        </w:rPr>
        <w:t>100% (Tất cả yêu cầu đều có tiêu chí chấp nhận cụ thể hoặc chỉ số định lượng EVAL kiểm chứng được).</w:t>
      </w:r>
    </w:p>
    <w:p w14:paraId="173CA14B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Kiểm toán phần tử mồ côi: </w:t>
      </w:r>
      <w:r>
        <w:rPr>
          <w:rFonts w:ascii="Google Sans Text" w:hAnsi="Google Sans Text" w:cs="Google Sans Text"/>
          <w:color w:val="1F1F1F"/>
          <w:sz w:val="20"/>
          <w:szCs w:val="20"/>
        </w:rPr>
        <w:t>0 Orphan Requirements (Không có tính năng thừa thãi nằm ngoài phạm vi); 0 Orphan Rules (Mọi quy tắc nghiệp vụ đều có ca sử dụng và luồng mã nguồn bảo vệ).</w:t>
      </w: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86"/>
    <w:family w:val="swiss"/>
    <w:pitch w:val="default"/>
    <w:sig w:usb0="E0000AFF" w:usb1="00007843" w:usb2="00000001" w:usb3="00000000" w:csb0="400001BF" w:csb1="DFF70000"/>
    <w:embedRegular r:id="rId1" w:fontKey="{8F908DAD-B14D-8DB5-A356-BB6A86F12E1B}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Google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ogle Sans Tex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2B7F677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1"/>
    <w:basedOn w:val="12"/>
    <w:uiPriority w:val="0"/>
  </w:style>
  <w:style w:type="table" w:customStyle="1" w:styleId="14">
    <w:name w:val="_Style 12"/>
    <w:basedOn w:val="12"/>
    <w:uiPriority w:val="0"/>
  </w:style>
  <w:style w:type="table" w:customStyle="1" w:styleId="15">
    <w:name w:val="_Style 14"/>
    <w:uiPriority w:val="0"/>
  </w:style>
  <w:style w:type="table" w:customStyle="1" w:styleId="16">
    <w:name w:val="_Style 15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Y/5ds6JukGpgglcgk5yJ+8yVw==">CgMxLjA4AHIhMVdRdHpkQXNTOWp2SU9CdWoyaEJGQlVWYUI0UFFNRTlJ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Office_12.1.29166.29166_F1E327BC-269C-435d-A152-05C5408002CA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2026-09-29T13:11:36Z</dcterms:created>
  <dc:creator>Data</dc:creator>
  <cp:lastModifiedBy>36_Vũ Toàn Thắng</cp:lastModifiedBy>
  <dcterms:modified xsi:type="dcterms:W3CDTF">2026-09-29T13:11:47Z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1033-12.1.29166.29166</vt:lpwstr>
  </property>
  <property fmtid="{D5CDD505-2E9C-101B-9397-08002B2CF9AE}" pid="3" name="ICV">
    <vt:lpwstr>69C77B6837F719A4A356BB6AAD36C5C6_42</vt:lpwstr>
  </property>
</Properties>
</file>