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7AC5" w14:textId="01960388" w:rsidR="00545290" w:rsidRDefault="000A22CE">
      <w:r>
        <w:t>Yesid David Martinez Sarmiento</w:t>
      </w:r>
    </w:p>
    <w:sectPr w:rsidR="00545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58"/>
    <w:rsid w:val="000A22CE"/>
    <w:rsid w:val="00545290"/>
    <w:rsid w:val="00F2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1847"/>
  <w15:chartTrackingRefBased/>
  <w15:docId w15:val="{5C13CD2D-D0BE-478F-BB32-7FD51970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David Martinez Sarmiento</dc:creator>
  <cp:keywords/>
  <dc:description/>
  <cp:lastModifiedBy>Yesid David Martinez Sarmiento</cp:lastModifiedBy>
  <cp:revision>2</cp:revision>
  <dcterms:created xsi:type="dcterms:W3CDTF">2022-08-17T13:46:00Z</dcterms:created>
  <dcterms:modified xsi:type="dcterms:W3CDTF">2022-08-17T13:47:00Z</dcterms:modified>
</cp:coreProperties>
</file>