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32"/>
        </w:rPr>
        <w:t>GEOSENTRI USER EVALUATION QUESTIONNAIRE</w:t>
      </w:r>
    </w:p>
    <w:p>
      <w:pPr>
        <w:spacing w:after="40"/>
        <w:jc w:val="center"/>
      </w:pPr>
      <w:r>
        <w:rPr>
          <w:rFonts w:ascii="Arial" w:hAnsi="Arial"/>
          <w:b/>
          <w:sz w:val="22"/>
        </w:rPr>
        <w:t>Mobile Application — Police Personnel</w:t>
      </w:r>
    </w:p>
    <w:p>
      <w:pPr>
        <w:spacing w:after="160"/>
        <w:jc w:val="center"/>
      </w:pPr>
      <w:r>
        <w:rPr>
          <w:rFonts w:ascii="Arial" w:hAnsi="Arial"/>
          <w:i/>
          <w:color w:val="111111"/>
          <w:sz w:val="17"/>
        </w:rPr>
        <w:t>GeoSentri: An IoT-Based Real-Time GPS Monitoring System for Police Personnel</w:t>
      </w:r>
    </w:p>
    <w:tbl>
      <w:tblPr>
        <w:tblStyle w:val="TableGrid"/>
        <w:tblW w:type="dxa" w:w="10800"/>
        <w:jc w:val="center"/>
        <w:tblLayout w:type="fixed"/>
        <w:tblLook w:firstColumn="1" w:firstRow="1" w:lastColumn="0" w:lastRow="0" w:noHBand="0" w:noVBand="1" w:val="04A0"/>
      </w:tblPr>
      <w:tblGrid>
        <w:gridCol w:w="6408"/>
        <w:gridCol w:w="4392"/>
      </w:tblGrid>
      <w:tr>
        <w:trPr>
          <w:cantSplit/>
        </w:trPr>
        <w:tc>
          <w:tcPr>
            <w:tcW w:type="dxa" w:w="5472"/>
            <w:vAlign w:val="center"/>
          </w:tcPr>
          <w:p>
            <w:pPr>
              <w:spacing w:after="0" w:before="0"/>
              <w:jc w:val="left"/>
            </w:pPr>
            <w:r/>
            <w:r>
              <w:rPr>
                <w:rFonts w:ascii="Arial" w:hAnsi="Arial"/>
                <w:b w:val="0"/>
                <w:color w:val="111111"/>
                <w:sz w:val="16"/>
              </w:rPr>
              <w:t>Respondent Code/Name (Optional): ______________________________</w:t>
            </w:r>
          </w:p>
        </w:tc>
        <w:tc>
          <w:tcPr>
            <w:tcW w:type="dxa" w:w="5472"/>
            <w:vAlign w:val="center"/>
          </w:tcPr>
          <w:p>
            <w:pPr>
              <w:spacing w:after="0" w:before="0"/>
              <w:jc w:val="left"/>
            </w:pPr>
            <w:r/>
            <w:r>
              <w:rPr>
                <w:rFonts w:ascii="Arial" w:hAnsi="Arial"/>
                <w:b w:val="0"/>
                <w:color w:val="111111"/>
                <w:sz w:val="16"/>
              </w:rPr>
              <w:t>Date: ____________________</w:t>
            </w:r>
          </w:p>
        </w:tc>
      </w:tr>
      <w:tr>
        <w:trPr>
          <w:cantSplit/>
        </w:trPr>
        <w:tc>
          <w:tcPr>
            <w:tcW w:type="dxa" w:w="5472"/>
            <w:vAlign w:val="center"/>
          </w:tcPr>
          <w:p>
            <w:pPr>
              <w:spacing w:after="0" w:before="0"/>
              <w:jc w:val="left"/>
            </w:pPr>
            <w:r/>
            <w:r>
              <w:rPr>
                <w:rFonts w:ascii="Arial" w:hAnsi="Arial"/>
                <w:b/>
                <w:color w:val="111111"/>
                <w:sz w:val="16"/>
              </w:rPr>
              <w:t>Respondent Role: Police Personnel</w:t>
            </w:r>
          </w:p>
        </w:tc>
        <w:tc>
          <w:tcPr>
            <w:tcW w:type="dxa" w:w="5472"/>
            <w:vAlign w:val="center"/>
          </w:tcPr>
          <w:p>
            <w:pPr>
              <w:spacing w:after="0" w:before="0"/>
              <w:jc w:val="left"/>
            </w:pPr>
            <w:r/>
            <w:r>
              <w:rPr>
                <w:rFonts w:ascii="Arial" w:hAnsi="Arial"/>
                <w:b w:val="0"/>
                <w:color w:val="111111"/>
                <w:sz w:val="16"/>
              </w:rPr>
              <w:t>Experience Using GeoSentri: ____________________</w:t>
            </w:r>
          </w:p>
        </w:tc>
      </w:tr>
    </w:tbl>
    <w:p>
      <w:pPr>
        <w:spacing w:after="0"/>
      </w:pPr>
    </w:p>
    <w:p>
      <w:pPr>
        <w:spacing w:after="40"/>
      </w:pPr>
      <w:r>
        <w:rPr>
          <w:rFonts w:ascii="Arial" w:hAnsi="Arial"/>
          <w:b/>
          <w:color w:val="000000"/>
          <w:sz w:val="19"/>
        </w:rPr>
        <w:t>Evaluation Objective</w:t>
      </w:r>
    </w:p>
    <w:p>
      <w:pPr>
        <w:spacing w:after="100"/>
      </w:pPr>
      <w:r>
        <w:rPr>
          <w:rFonts w:ascii="Arial" w:hAnsi="Arial"/>
          <w:sz w:val="17"/>
        </w:rPr>
        <w:t>Evaluate the GeoSentri mobile application in terms of Functional Suitability, Usability, Reliability, Performance Efficiency, and Security based on ISO/IEC 25010:2011.</w:t>
      </w:r>
    </w:p>
    <w:p>
      <w:pPr>
        <w:spacing w:after="40"/>
      </w:pPr>
      <w:r>
        <w:rPr>
          <w:rFonts w:ascii="Arial" w:hAnsi="Arial"/>
          <w:b/>
          <w:color w:val="000000"/>
          <w:sz w:val="19"/>
        </w:rPr>
        <w:t>Instructions</w:t>
      </w:r>
    </w:p>
    <w:p>
      <w:pPr>
        <w:spacing w:after="100"/>
      </w:pPr>
      <w:r>
        <w:rPr>
          <w:rFonts w:ascii="Arial" w:hAnsi="Arial"/>
          <w:sz w:val="17"/>
        </w:rPr>
        <w:t>This questionnaire is intended only for Police Personnel. After using GeoSentri, check one box that best represents your level of agreement with each statement. Answer all items based on your actual experience. Each of the five quality criteria contains eight statements, for a total of 40 statements.</w:t>
      </w:r>
    </w:p>
    <w:tbl>
      <w:tblPr>
        <w:tblStyle w:val="TableGrid"/>
        <w:tblW w:type="dxa" w:w="10944"/>
        <w:jc w:val="center"/>
        <w:tblLayout w:type="fixed"/>
        <w:tblLook w:firstColumn="1" w:firstRow="1" w:lastColumn="0" w:lastRow="0" w:noHBand="0" w:noVBand="1" w:val="04A0"/>
      </w:tblPr>
      <w:tblGrid>
        <w:gridCol w:w="2189"/>
        <w:gridCol w:w="2189"/>
        <w:gridCol w:w="2189"/>
        <w:gridCol w:w="2189"/>
        <w:gridCol w:w="2189"/>
      </w:tblGrid>
      <w:tr>
        <w:trPr>
          <w:cantSplit/>
        </w:trPr>
        <w:tc>
          <w:tcPr>
            <w:tcW w:type="dxa" w:w="2189"/>
            <w:vAlign w:val="center"/>
            <w:shd w:fill="D9D9D9"/>
          </w:tcPr>
          <w:p>
            <w:pPr>
              <w:spacing w:after="0" w:before="0"/>
              <w:jc w:val="center"/>
            </w:pPr>
            <w:r/>
            <w:r>
              <w:rPr>
                <w:rFonts w:ascii="Arial" w:hAnsi="Arial"/>
                <w:b/>
                <w:color w:val="111111"/>
                <w:sz w:val="17"/>
              </w:rPr>
              <w:t>5</w:t>
            </w:r>
          </w:p>
        </w:tc>
        <w:tc>
          <w:tcPr>
            <w:tcW w:type="dxa" w:w="2189"/>
            <w:vAlign w:val="center"/>
            <w:shd w:fill="D9D9D9"/>
          </w:tcPr>
          <w:p>
            <w:pPr>
              <w:spacing w:after="0" w:before="0"/>
              <w:jc w:val="center"/>
            </w:pPr>
            <w:r/>
            <w:r>
              <w:rPr>
                <w:rFonts w:ascii="Arial" w:hAnsi="Arial"/>
                <w:b/>
                <w:color w:val="111111"/>
                <w:sz w:val="17"/>
              </w:rPr>
              <w:t>4</w:t>
            </w:r>
          </w:p>
        </w:tc>
        <w:tc>
          <w:tcPr>
            <w:tcW w:type="dxa" w:w="2189"/>
            <w:vAlign w:val="center"/>
            <w:shd w:fill="D9D9D9"/>
          </w:tcPr>
          <w:p>
            <w:pPr>
              <w:spacing w:after="0" w:before="0"/>
              <w:jc w:val="center"/>
            </w:pPr>
            <w:r/>
            <w:r>
              <w:rPr>
                <w:rFonts w:ascii="Arial" w:hAnsi="Arial"/>
                <w:b/>
                <w:color w:val="111111"/>
                <w:sz w:val="17"/>
              </w:rPr>
              <w:t>3</w:t>
            </w:r>
          </w:p>
        </w:tc>
        <w:tc>
          <w:tcPr>
            <w:tcW w:type="dxa" w:w="2189"/>
            <w:vAlign w:val="center"/>
            <w:shd w:fill="D9D9D9"/>
          </w:tcPr>
          <w:p>
            <w:pPr>
              <w:spacing w:after="0" w:before="0"/>
              <w:jc w:val="center"/>
            </w:pPr>
            <w:r/>
            <w:r>
              <w:rPr>
                <w:rFonts w:ascii="Arial" w:hAnsi="Arial"/>
                <w:b/>
                <w:color w:val="111111"/>
                <w:sz w:val="17"/>
              </w:rPr>
              <w:t>2</w:t>
            </w:r>
          </w:p>
        </w:tc>
        <w:tc>
          <w:tcPr>
            <w:tcW w:type="dxa" w:w="2189"/>
            <w:vAlign w:val="center"/>
            <w:shd w:fill="D9D9D9"/>
          </w:tcPr>
          <w:p>
            <w:pPr>
              <w:spacing w:after="0" w:before="0"/>
              <w:jc w:val="center"/>
            </w:pPr>
            <w:r/>
            <w:r>
              <w:rPr>
                <w:rFonts w:ascii="Arial" w:hAnsi="Arial"/>
                <w:b/>
                <w:color w:val="111111"/>
                <w:sz w:val="17"/>
              </w:rPr>
              <w:t>1</w:t>
            </w:r>
          </w:p>
        </w:tc>
      </w:tr>
      <w:tr>
        <w:trPr>
          <w:cantSplit/>
        </w:trPr>
        <w:tc>
          <w:tcPr>
            <w:tcW w:type="dxa" w:w="2189"/>
            <w:vAlign w:val="center"/>
          </w:tcPr>
          <w:p>
            <w:pPr>
              <w:spacing w:after="0" w:before="0"/>
              <w:jc w:val="center"/>
            </w:pPr>
            <w:r/>
            <w:r>
              <w:rPr>
                <w:rFonts w:ascii="Arial" w:hAnsi="Arial"/>
                <w:b w:val="0"/>
                <w:color w:val="111111"/>
                <w:sz w:val="15"/>
              </w:rPr>
              <w:t>Strongly Agree</w:t>
            </w:r>
          </w:p>
        </w:tc>
        <w:tc>
          <w:tcPr>
            <w:tcW w:type="dxa" w:w="2189"/>
            <w:vAlign w:val="center"/>
          </w:tcPr>
          <w:p>
            <w:pPr>
              <w:spacing w:after="0" w:before="0"/>
              <w:jc w:val="center"/>
            </w:pPr>
            <w:r/>
            <w:r>
              <w:rPr>
                <w:rFonts w:ascii="Arial" w:hAnsi="Arial"/>
                <w:b w:val="0"/>
                <w:color w:val="111111"/>
                <w:sz w:val="15"/>
              </w:rPr>
              <w:t>Agree</w:t>
            </w:r>
          </w:p>
        </w:tc>
        <w:tc>
          <w:tcPr>
            <w:tcW w:type="dxa" w:w="2189"/>
            <w:vAlign w:val="center"/>
          </w:tcPr>
          <w:p>
            <w:pPr>
              <w:spacing w:after="0" w:before="0"/>
              <w:jc w:val="center"/>
            </w:pPr>
            <w:r/>
            <w:r>
              <w:rPr>
                <w:rFonts w:ascii="Arial" w:hAnsi="Arial"/>
                <w:b w:val="0"/>
                <w:color w:val="111111"/>
                <w:sz w:val="15"/>
              </w:rPr>
              <w:t>Neutral</w:t>
            </w:r>
          </w:p>
        </w:tc>
        <w:tc>
          <w:tcPr>
            <w:tcW w:type="dxa" w:w="2189"/>
            <w:vAlign w:val="center"/>
          </w:tcPr>
          <w:p>
            <w:pPr>
              <w:spacing w:after="0" w:before="0"/>
              <w:jc w:val="center"/>
            </w:pPr>
            <w:r/>
            <w:r>
              <w:rPr>
                <w:rFonts w:ascii="Arial" w:hAnsi="Arial"/>
                <w:b w:val="0"/>
                <w:color w:val="111111"/>
                <w:sz w:val="15"/>
              </w:rPr>
              <w:t>Disagree</w:t>
            </w:r>
          </w:p>
        </w:tc>
        <w:tc>
          <w:tcPr>
            <w:tcW w:type="dxa" w:w="2189"/>
            <w:vAlign w:val="center"/>
          </w:tcPr>
          <w:p>
            <w:pPr>
              <w:spacing w:after="0" w:before="0"/>
              <w:jc w:val="center"/>
            </w:pPr>
            <w:r/>
            <w:r>
              <w:rPr>
                <w:rFonts w:ascii="Arial" w:hAnsi="Arial"/>
                <w:b w:val="0"/>
                <w:color w:val="111111"/>
                <w:sz w:val="15"/>
              </w:rPr>
              <w:t>Strongly Disagree</w:t>
            </w:r>
          </w:p>
        </w:tc>
      </w:tr>
    </w:tbl>
    <w:p>
      <w:pPr>
        <w:spacing w:after="0"/>
      </w:pPr>
    </w:p>
    <w:p>
      <w:pPr>
        <w:keepNext/>
        <w:spacing w:before="120" w:after="20"/>
      </w:pPr>
      <w:r>
        <w:rPr>
          <w:rFonts w:ascii="Arial" w:hAnsi="Arial"/>
          <w:b/>
          <w:color w:val="000000"/>
          <w:sz w:val="20"/>
        </w:rPr>
        <w:t>A. FUNCTIONAL SUITABILITY</w:t>
      </w:r>
    </w:p>
    <w:p>
      <w:pPr>
        <w:keepNext/>
        <w:spacing w:after="60"/>
      </w:pPr>
      <w:r>
        <w:rPr>
          <w:rFonts w:ascii="Arial" w:hAnsi="Arial"/>
          <w:i/>
          <w:color w:val="111111"/>
          <w:sz w:val="15"/>
        </w:rPr>
        <w:t>Coverage: Functional Completeness (FCO), Functional Correctness (FCR), and Functional Appropriateness (FAP)</w:t>
      </w:r>
    </w:p>
    <w:tbl>
      <w:tblPr>
        <w:tblStyle w:val="TableGrid"/>
        <w:tblW w:type="dxa" w:w="10944"/>
        <w:jc w:val="center"/>
        <w:tblLayout w:type="fixed"/>
        <w:tblLook w:firstColumn="1" w:firstRow="1" w:lastColumn="0" w:lastRow="0" w:noHBand="0" w:noVBand="1" w:val="04A0"/>
      </w:tblPr>
      <w:tblGrid>
        <w:gridCol w:w="518"/>
        <w:gridCol w:w="7762"/>
        <w:gridCol w:w="533"/>
        <w:gridCol w:w="533"/>
        <w:gridCol w:w="533"/>
        <w:gridCol w:w="533"/>
        <w:gridCol w:w="533"/>
      </w:tblGrid>
      <w:tr>
        <w:trPr>
          <w:cantSplit/>
          <w:tblHeader w:val="true"/>
        </w:trPr>
        <w:tc>
          <w:tcPr>
            <w:tcW w:type="dxa" w:w="518"/>
            <w:vMerge w:val="restart"/>
            <w:vAlign w:val="center"/>
            <w:shd w:fill="D9D9D9"/>
          </w:tcPr>
          <w:p>
            <w:pPr>
              <w:spacing w:after="0" w:before="0"/>
              <w:jc w:val="center"/>
            </w:pPr>
            <w:r/>
            <w:r>
              <w:rPr>
                <w:rFonts w:ascii="Arial" w:hAnsi="Arial"/>
                <w:b/>
                <w:color w:val="111111"/>
                <w:sz w:val="15"/>
              </w:rPr>
              <w:t>NO.</w:t>
            </w:r>
          </w:p>
        </w:tc>
        <w:tc>
          <w:tcPr>
            <w:tcW w:type="dxa" w:w="7762"/>
            <w:vMerge w:val="restart"/>
            <w:vAlign w:val="center"/>
            <w:shd w:fill="D9D9D9"/>
          </w:tcPr>
          <w:p>
            <w:pPr>
              <w:spacing w:after="0" w:before="0"/>
              <w:jc w:val="center"/>
            </w:pPr>
            <w:r/>
            <w:r>
              <w:rPr>
                <w:rFonts w:ascii="Arial" w:hAnsi="Arial"/>
                <w:b/>
                <w:color w:val="111111"/>
                <w:sz w:val="15"/>
              </w:rPr>
              <w:t>STATEMENTS</w:t>
            </w:r>
          </w:p>
        </w:tc>
        <w:tc>
          <w:tcPr>
            <w:tcW w:type="dxa" w:w="2664"/>
            <w:gridSpan w:val="5"/>
            <w:vAlign w:val="center"/>
            <w:shd w:fill="D9D9D9"/>
          </w:tcPr>
          <w:p>
            <w:pPr>
              <w:spacing w:after="0" w:before="0"/>
              <w:jc w:val="center"/>
            </w:pPr>
            <w:r/>
            <w:r>
              <w:rPr>
                <w:rFonts w:ascii="Arial" w:hAnsi="Arial"/>
                <w:b/>
                <w:color w:val="111111"/>
                <w:sz w:val="15"/>
              </w:rPr>
              <w:t>LEVEL OF AGREEMENT</w:t>
            </w:r>
          </w:p>
        </w:tc>
      </w:tr>
      <w:tr>
        <w:trPr>
          <w:cantSplit/>
          <w:tblHeader w:val="true"/>
        </w:trPr>
        <w:tc>
          <w:tcPr>
            <w:tcW w:type="dxa" w:w="1563"/>
            <w:vMerge/>
          </w:tcPr>
          <w:p/>
        </w:tc>
        <w:tc>
          <w:tcPr>
            <w:tcW w:type="dxa" w:w="1563"/>
            <w:vMerge/>
          </w:tcPr>
          <w:p/>
        </w:tc>
        <w:tc>
          <w:tcPr>
            <w:tcW w:type="dxa" w:w="533"/>
            <w:vAlign w:val="center"/>
            <w:shd w:fill="D9D9D9"/>
          </w:tcPr>
          <w:p>
            <w:pPr>
              <w:spacing w:after="0" w:before="0"/>
              <w:jc w:val="center"/>
            </w:pPr>
            <w:r/>
            <w:r>
              <w:rPr>
                <w:rFonts w:ascii="Arial" w:hAnsi="Arial"/>
                <w:b/>
                <w:color w:val="111111"/>
                <w:sz w:val="15"/>
              </w:rPr>
              <w:t>5</w:t>
            </w:r>
          </w:p>
        </w:tc>
        <w:tc>
          <w:tcPr>
            <w:tcW w:type="dxa" w:w="533"/>
            <w:vAlign w:val="center"/>
            <w:shd w:fill="D9D9D9"/>
          </w:tcPr>
          <w:p>
            <w:pPr>
              <w:spacing w:after="0" w:before="0"/>
              <w:jc w:val="center"/>
            </w:pPr>
            <w:r/>
            <w:r>
              <w:rPr>
                <w:rFonts w:ascii="Arial" w:hAnsi="Arial"/>
                <w:b/>
                <w:color w:val="111111"/>
                <w:sz w:val="15"/>
              </w:rPr>
              <w:t>4</w:t>
            </w:r>
          </w:p>
        </w:tc>
        <w:tc>
          <w:tcPr>
            <w:tcW w:type="dxa" w:w="533"/>
            <w:vAlign w:val="center"/>
            <w:shd w:fill="D9D9D9"/>
          </w:tcPr>
          <w:p>
            <w:pPr>
              <w:spacing w:after="0" w:before="0"/>
              <w:jc w:val="center"/>
            </w:pPr>
            <w:r/>
            <w:r>
              <w:rPr>
                <w:rFonts w:ascii="Arial" w:hAnsi="Arial"/>
                <w:b/>
                <w:color w:val="111111"/>
                <w:sz w:val="15"/>
              </w:rPr>
              <w:t>3</w:t>
            </w:r>
          </w:p>
        </w:tc>
        <w:tc>
          <w:tcPr>
            <w:tcW w:type="dxa" w:w="533"/>
            <w:vAlign w:val="center"/>
            <w:shd w:fill="D9D9D9"/>
          </w:tcPr>
          <w:p>
            <w:pPr>
              <w:spacing w:after="0" w:before="0"/>
              <w:jc w:val="center"/>
            </w:pPr>
            <w:r/>
            <w:r>
              <w:rPr>
                <w:rFonts w:ascii="Arial" w:hAnsi="Arial"/>
                <w:b/>
                <w:color w:val="111111"/>
                <w:sz w:val="15"/>
              </w:rPr>
              <w:t>2</w:t>
            </w:r>
          </w:p>
        </w:tc>
        <w:tc>
          <w:tcPr>
            <w:tcW w:type="dxa" w:w="533"/>
            <w:vAlign w:val="center"/>
            <w:shd w:fill="D9D9D9"/>
          </w:tcPr>
          <w:p>
            <w:pPr>
              <w:spacing w:after="0" w:before="0"/>
              <w:jc w:val="center"/>
            </w:pPr>
            <w:r/>
            <w:r>
              <w:rPr>
                <w:rFonts w:ascii="Arial" w:hAnsi="Arial"/>
                <w:b/>
                <w:color w:val="111111"/>
                <w:sz w:val="15"/>
              </w:rPr>
              <w:t>1</w:t>
            </w:r>
          </w:p>
        </w:tc>
      </w:tr>
      <w:tr>
        <w:trPr>
          <w:cantSplit/>
        </w:trPr>
        <w:tc>
          <w:tcPr>
            <w:tcW w:type="dxa" w:w="518"/>
            <w:vAlign w:val="center"/>
          </w:tcPr>
          <w:p>
            <w:pPr>
              <w:spacing w:after="0" w:before="0"/>
              <w:jc w:val="center"/>
            </w:pPr>
            <w:r/>
            <w:r>
              <w:rPr>
                <w:rFonts w:ascii="Arial" w:hAnsi="Arial"/>
                <w:b w:val="0"/>
                <w:color w:val="111111"/>
                <w:sz w:val="16"/>
              </w:rPr>
              <w:t>1</w:t>
            </w:r>
          </w:p>
        </w:tc>
        <w:tc>
          <w:tcPr>
            <w:tcW w:type="dxa" w:w="7762"/>
            <w:vAlign w:val="center"/>
          </w:tcPr>
          <w:p>
            <w:pPr>
              <w:spacing w:after="0" w:before="0"/>
              <w:jc w:val="left"/>
            </w:pPr>
            <w:r/>
            <w:r>
              <w:rPr>
                <w:rFonts w:ascii="Arial" w:hAnsi="Arial"/>
                <w:b w:val="0"/>
                <w:color w:val="111111"/>
                <w:sz w:val="16"/>
              </w:rPr>
              <w:t>The mobile application provides the functions needed to view my current deployment, assigned tasks, and duty status. (FCO)</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2</w:t>
            </w:r>
          </w:p>
        </w:tc>
        <w:tc>
          <w:tcPr>
            <w:tcW w:type="dxa" w:w="7762"/>
            <w:shd w:fill="F5F5F5"/>
            <w:vAlign w:val="center"/>
          </w:tcPr>
          <w:p>
            <w:pPr>
              <w:spacing w:after="0" w:before="0"/>
              <w:jc w:val="left"/>
            </w:pPr>
            <w:r/>
            <w:r>
              <w:rPr>
                <w:rFonts w:ascii="Arial" w:hAnsi="Arial"/>
                <w:b w:val="0"/>
                <w:color w:val="111111"/>
                <w:sz w:val="16"/>
              </w:rPr>
              <w:t>The mobile application provides the functions needed for location updating, backup requests, notifications, and report submission. (FCO)</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3</w:t>
            </w:r>
          </w:p>
        </w:tc>
        <w:tc>
          <w:tcPr>
            <w:tcW w:type="dxa" w:w="7762"/>
            <w:vAlign w:val="center"/>
          </w:tcPr>
          <w:p>
            <w:pPr>
              <w:spacing w:after="0" w:before="0"/>
              <w:jc w:val="left"/>
            </w:pPr>
            <w:r/>
            <w:r>
              <w:rPr>
                <w:rFonts w:ascii="Arial" w:hAnsi="Arial"/>
                <w:b w:val="0"/>
                <w:color w:val="111111"/>
                <w:sz w:val="16"/>
              </w:rPr>
              <w:t>The mobile application provides access to submitted-report history and account functions needed during duty. (FCO)</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4</w:t>
            </w:r>
          </w:p>
        </w:tc>
        <w:tc>
          <w:tcPr>
            <w:tcW w:type="dxa" w:w="7762"/>
            <w:shd w:fill="F5F5F5"/>
            <w:vAlign w:val="center"/>
          </w:tcPr>
          <w:p>
            <w:pPr>
              <w:spacing w:after="0" w:before="0"/>
              <w:jc w:val="left"/>
            </w:pPr>
            <w:r/>
            <w:r>
              <w:rPr>
                <w:rFonts w:ascii="Arial" w:hAnsi="Arial"/>
                <w:b w:val="0"/>
                <w:color w:val="111111"/>
                <w:sz w:val="16"/>
              </w:rPr>
              <w:t>Deployment, task, and schedule details displayed in the application match my assigned duty information. (FCR)</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5</w:t>
            </w:r>
          </w:p>
        </w:tc>
        <w:tc>
          <w:tcPr>
            <w:tcW w:type="dxa" w:w="7762"/>
            <w:vAlign w:val="center"/>
          </w:tcPr>
          <w:p>
            <w:pPr>
              <w:spacing w:after="0" w:before="0"/>
              <w:jc w:val="left"/>
            </w:pPr>
            <w:r/>
            <w:r>
              <w:rPr>
                <w:rFonts w:ascii="Arial" w:hAnsi="Arial"/>
                <w:b w:val="0"/>
                <w:color w:val="111111"/>
                <w:sz w:val="16"/>
              </w:rPr>
              <w:t>The application displays the correct latest GPS status and location information received for my account. (FCR)</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6</w:t>
            </w:r>
          </w:p>
        </w:tc>
        <w:tc>
          <w:tcPr>
            <w:tcW w:type="dxa" w:w="7762"/>
            <w:shd w:fill="F5F5F5"/>
            <w:vAlign w:val="center"/>
          </w:tcPr>
          <w:p>
            <w:pPr>
              <w:spacing w:after="0" w:before="0"/>
              <w:jc w:val="left"/>
            </w:pPr>
            <w:r/>
            <w:r>
              <w:rPr>
                <w:rFonts w:ascii="Arial" w:hAnsi="Arial"/>
                <w:b w:val="0"/>
                <w:color w:val="111111"/>
                <w:sz w:val="16"/>
              </w:rPr>
              <w:t>Notifications and report history display the correct event, status, and related record. (FCR)</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7</w:t>
            </w:r>
          </w:p>
        </w:tc>
        <w:tc>
          <w:tcPr>
            <w:tcW w:type="dxa" w:w="7762"/>
            <w:vAlign w:val="center"/>
          </w:tcPr>
          <w:p>
            <w:pPr>
              <w:spacing w:after="0" w:before="0"/>
              <w:jc w:val="left"/>
            </w:pPr>
            <w:r/>
            <w:r>
              <w:rPr>
                <w:rFonts w:ascii="Arial" w:hAnsi="Arial"/>
                <w:b w:val="0"/>
                <w:color w:val="111111"/>
                <w:sz w:val="16"/>
              </w:rPr>
              <w:t>The map, task, and notification functions help me understand and perform my assigned duties effectively. (FAP)</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8</w:t>
            </w:r>
          </w:p>
        </w:tc>
        <w:tc>
          <w:tcPr>
            <w:tcW w:type="dxa" w:w="7762"/>
            <w:shd w:fill="F5F5F5"/>
            <w:vAlign w:val="center"/>
          </w:tcPr>
          <w:p>
            <w:pPr>
              <w:spacing w:after="0" w:before="0"/>
              <w:jc w:val="left"/>
            </w:pPr>
            <w:r/>
            <w:r>
              <w:rPr>
                <w:rFonts w:ascii="Arial" w:hAnsi="Arial"/>
                <w:b w:val="0"/>
                <w:color w:val="111111"/>
                <w:sz w:val="16"/>
              </w:rPr>
              <w:t>The backup-request and reporting functions help me request assistance and document incidents effectively. (FAP)</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bl>
    <w:p>
      <w:pPr>
        <w:keepNext/>
        <w:spacing w:before="120" w:after="20"/>
      </w:pPr>
      <w:r>
        <w:rPr>
          <w:rFonts w:ascii="Arial" w:hAnsi="Arial"/>
          <w:b/>
          <w:color w:val="000000"/>
          <w:sz w:val="20"/>
        </w:rPr>
        <w:t>B. USABILITY</w:t>
      </w:r>
    </w:p>
    <w:p>
      <w:pPr>
        <w:keepNext/>
        <w:spacing w:after="60"/>
      </w:pPr>
      <w:r>
        <w:rPr>
          <w:rFonts w:ascii="Arial" w:hAnsi="Arial"/>
          <w:i/>
          <w:color w:val="111111"/>
          <w:sz w:val="15"/>
        </w:rPr>
        <w:t>Coverage: Learnability (L), Operability (O), User Error Protection (UEP), and User Interface Aesthetics (UIA)</w:t>
      </w:r>
    </w:p>
    <w:tbl>
      <w:tblPr>
        <w:tblStyle w:val="TableGrid"/>
        <w:tblW w:type="dxa" w:w="10944"/>
        <w:jc w:val="center"/>
        <w:tblLayout w:type="fixed"/>
        <w:tblLook w:firstColumn="1" w:firstRow="1" w:lastColumn="0" w:lastRow="0" w:noHBand="0" w:noVBand="1" w:val="04A0"/>
      </w:tblPr>
      <w:tblGrid>
        <w:gridCol w:w="518"/>
        <w:gridCol w:w="7762"/>
        <w:gridCol w:w="533"/>
        <w:gridCol w:w="533"/>
        <w:gridCol w:w="533"/>
        <w:gridCol w:w="533"/>
        <w:gridCol w:w="533"/>
      </w:tblGrid>
      <w:tr>
        <w:trPr>
          <w:cantSplit/>
          <w:tblHeader w:val="true"/>
        </w:trPr>
        <w:tc>
          <w:tcPr>
            <w:tcW w:type="dxa" w:w="518"/>
            <w:vMerge w:val="restart"/>
            <w:vAlign w:val="center"/>
            <w:shd w:fill="D9D9D9"/>
          </w:tcPr>
          <w:p>
            <w:pPr>
              <w:spacing w:after="0" w:before="0"/>
              <w:jc w:val="center"/>
            </w:pPr>
            <w:r/>
            <w:r>
              <w:rPr>
                <w:rFonts w:ascii="Arial" w:hAnsi="Arial"/>
                <w:b/>
                <w:color w:val="111111"/>
                <w:sz w:val="15"/>
              </w:rPr>
              <w:t>NO.</w:t>
            </w:r>
          </w:p>
        </w:tc>
        <w:tc>
          <w:tcPr>
            <w:tcW w:type="dxa" w:w="7762"/>
            <w:vMerge w:val="restart"/>
            <w:vAlign w:val="center"/>
            <w:shd w:fill="D9D9D9"/>
          </w:tcPr>
          <w:p>
            <w:pPr>
              <w:spacing w:after="0" w:before="0"/>
              <w:jc w:val="center"/>
            </w:pPr>
            <w:r/>
            <w:r>
              <w:rPr>
                <w:rFonts w:ascii="Arial" w:hAnsi="Arial"/>
                <w:b/>
                <w:color w:val="111111"/>
                <w:sz w:val="15"/>
              </w:rPr>
              <w:t>STATEMENTS</w:t>
            </w:r>
          </w:p>
        </w:tc>
        <w:tc>
          <w:tcPr>
            <w:tcW w:type="dxa" w:w="2664"/>
            <w:gridSpan w:val="5"/>
            <w:vAlign w:val="center"/>
            <w:shd w:fill="D9D9D9"/>
          </w:tcPr>
          <w:p>
            <w:pPr>
              <w:spacing w:after="0" w:before="0"/>
              <w:jc w:val="center"/>
            </w:pPr>
            <w:r/>
            <w:r>
              <w:rPr>
                <w:rFonts w:ascii="Arial" w:hAnsi="Arial"/>
                <w:b/>
                <w:color w:val="111111"/>
                <w:sz w:val="15"/>
              </w:rPr>
              <w:t>LEVEL OF AGREEMENT</w:t>
            </w:r>
          </w:p>
        </w:tc>
      </w:tr>
      <w:tr>
        <w:trPr>
          <w:cantSplit/>
          <w:tblHeader w:val="true"/>
        </w:trPr>
        <w:tc>
          <w:tcPr>
            <w:tcW w:type="dxa" w:w="1563"/>
            <w:vMerge/>
          </w:tcPr>
          <w:p/>
        </w:tc>
        <w:tc>
          <w:tcPr>
            <w:tcW w:type="dxa" w:w="1563"/>
            <w:vMerge/>
          </w:tcPr>
          <w:p/>
        </w:tc>
        <w:tc>
          <w:tcPr>
            <w:tcW w:type="dxa" w:w="533"/>
            <w:vAlign w:val="center"/>
            <w:shd w:fill="D9D9D9"/>
          </w:tcPr>
          <w:p>
            <w:pPr>
              <w:spacing w:after="0" w:before="0"/>
              <w:jc w:val="center"/>
            </w:pPr>
            <w:r/>
            <w:r>
              <w:rPr>
                <w:rFonts w:ascii="Arial" w:hAnsi="Arial"/>
                <w:b/>
                <w:color w:val="111111"/>
                <w:sz w:val="15"/>
              </w:rPr>
              <w:t>5</w:t>
            </w:r>
          </w:p>
        </w:tc>
        <w:tc>
          <w:tcPr>
            <w:tcW w:type="dxa" w:w="533"/>
            <w:vAlign w:val="center"/>
            <w:shd w:fill="D9D9D9"/>
          </w:tcPr>
          <w:p>
            <w:pPr>
              <w:spacing w:after="0" w:before="0"/>
              <w:jc w:val="center"/>
            </w:pPr>
            <w:r/>
            <w:r>
              <w:rPr>
                <w:rFonts w:ascii="Arial" w:hAnsi="Arial"/>
                <w:b/>
                <w:color w:val="111111"/>
                <w:sz w:val="15"/>
              </w:rPr>
              <w:t>4</w:t>
            </w:r>
          </w:p>
        </w:tc>
        <w:tc>
          <w:tcPr>
            <w:tcW w:type="dxa" w:w="533"/>
            <w:vAlign w:val="center"/>
            <w:shd w:fill="D9D9D9"/>
          </w:tcPr>
          <w:p>
            <w:pPr>
              <w:spacing w:after="0" w:before="0"/>
              <w:jc w:val="center"/>
            </w:pPr>
            <w:r/>
            <w:r>
              <w:rPr>
                <w:rFonts w:ascii="Arial" w:hAnsi="Arial"/>
                <w:b/>
                <w:color w:val="111111"/>
                <w:sz w:val="15"/>
              </w:rPr>
              <w:t>3</w:t>
            </w:r>
          </w:p>
        </w:tc>
        <w:tc>
          <w:tcPr>
            <w:tcW w:type="dxa" w:w="533"/>
            <w:vAlign w:val="center"/>
            <w:shd w:fill="D9D9D9"/>
          </w:tcPr>
          <w:p>
            <w:pPr>
              <w:spacing w:after="0" w:before="0"/>
              <w:jc w:val="center"/>
            </w:pPr>
            <w:r/>
            <w:r>
              <w:rPr>
                <w:rFonts w:ascii="Arial" w:hAnsi="Arial"/>
                <w:b/>
                <w:color w:val="111111"/>
                <w:sz w:val="15"/>
              </w:rPr>
              <w:t>2</w:t>
            </w:r>
          </w:p>
        </w:tc>
        <w:tc>
          <w:tcPr>
            <w:tcW w:type="dxa" w:w="533"/>
            <w:vAlign w:val="center"/>
            <w:shd w:fill="D9D9D9"/>
          </w:tcPr>
          <w:p>
            <w:pPr>
              <w:spacing w:after="0" w:before="0"/>
              <w:jc w:val="center"/>
            </w:pPr>
            <w:r/>
            <w:r>
              <w:rPr>
                <w:rFonts w:ascii="Arial" w:hAnsi="Arial"/>
                <w:b/>
                <w:color w:val="111111"/>
                <w:sz w:val="15"/>
              </w:rPr>
              <w:t>1</w:t>
            </w:r>
          </w:p>
        </w:tc>
      </w:tr>
      <w:tr>
        <w:trPr>
          <w:cantSplit/>
        </w:trPr>
        <w:tc>
          <w:tcPr>
            <w:tcW w:type="dxa" w:w="518"/>
            <w:vAlign w:val="center"/>
          </w:tcPr>
          <w:p>
            <w:pPr>
              <w:spacing w:after="0" w:before="0"/>
              <w:jc w:val="center"/>
            </w:pPr>
            <w:r/>
            <w:r>
              <w:rPr>
                <w:rFonts w:ascii="Arial" w:hAnsi="Arial"/>
                <w:b w:val="0"/>
                <w:color w:val="111111"/>
                <w:sz w:val="16"/>
              </w:rPr>
              <w:t>1</w:t>
            </w:r>
          </w:p>
        </w:tc>
        <w:tc>
          <w:tcPr>
            <w:tcW w:type="dxa" w:w="7762"/>
            <w:vAlign w:val="center"/>
          </w:tcPr>
          <w:p>
            <w:pPr>
              <w:spacing w:after="0" w:before="0"/>
              <w:jc w:val="left"/>
            </w:pPr>
            <w:r/>
            <w:r>
              <w:rPr>
                <w:rFonts w:ascii="Arial" w:hAnsi="Arial"/>
                <w:b w:val="0"/>
                <w:color w:val="111111"/>
                <w:sz w:val="16"/>
              </w:rPr>
              <w:t>The sign-in and verification-code process is easy to learn. (L)</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2</w:t>
            </w:r>
          </w:p>
        </w:tc>
        <w:tc>
          <w:tcPr>
            <w:tcW w:type="dxa" w:w="7762"/>
            <w:shd w:fill="F5F5F5"/>
            <w:vAlign w:val="center"/>
          </w:tcPr>
          <w:p>
            <w:pPr>
              <w:spacing w:after="0" w:before="0"/>
              <w:jc w:val="left"/>
            </w:pPr>
            <w:r/>
            <w:r>
              <w:rPr>
                <w:rFonts w:ascii="Arial" w:hAnsi="Arial"/>
                <w:b w:val="0"/>
                <w:color w:val="111111"/>
                <w:sz w:val="16"/>
              </w:rPr>
              <w:t>The purpose of the Map, Tasks, Reports, and Account screens is easy to understand. (L)</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3</w:t>
            </w:r>
          </w:p>
        </w:tc>
        <w:tc>
          <w:tcPr>
            <w:tcW w:type="dxa" w:w="7762"/>
            <w:vAlign w:val="center"/>
          </w:tcPr>
          <w:p>
            <w:pPr>
              <w:spacing w:after="0" w:before="0"/>
              <w:jc w:val="left"/>
            </w:pPr>
            <w:r/>
            <w:r>
              <w:rPr>
                <w:rFonts w:ascii="Arial" w:hAnsi="Arial"/>
                <w:b w:val="0"/>
                <w:color w:val="111111"/>
                <w:sz w:val="16"/>
              </w:rPr>
              <w:t>I can move between the main screens without difficulty. (O)</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4</w:t>
            </w:r>
          </w:p>
        </w:tc>
        <w:tc>
          <w:tcPr>
            <w:tcW w:type="dxa" w:w="7762"/>
            <w:shd w:fill="F5F5F5"/>
            <w:vAlign w:val="center"/>
          </w:tcPr>
          <w:p>
            <w:pPr>
              <w:spacing w:after="0" w:before="0"/>
              <w:jc w:val="left"/>
            </w:pPr>
            <w:r/>
            <w:r>
              <w:rPr>
                <w:rFonts w:ascii="Arial" w:hAnsi="Arial"/>
                <w:b w:val="0"/>
                <w:color w:val="111111"/>
                <w:sz w:val="16"/>
              </w:rPr>
              <w:t>Buttons, filters, forms, and map controls are easy to operate. (O)</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5</w:t>
            </w:r>
          </w:p>
        </w:tc>
        <w:tc>
          <w:tcPr>
            <w:tcW w:type="dxa" w:w="7762"/>
            <w:vAlign w:val="center"/>
          </w:tcPr>
          <w:p>
            <w:pPr>
              <w:spacing w:after="0" w:before="0"/>
              <w:jc w:val="left"/>
            </w:pPr>
            <w:r/>
            <w:r>
              <w:rPr>
                <w:rFonts w:ascii="Arial" w:hAnsi="Arial"/>
                <w:b w:val="0"/>
                <w:color w:val="111111"/>
                <w:sz w:val="16"/>
              </w:rPr>
              <w:t>Validation messages clearly explain missing or incorrect information. (UEP)</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6</w:t>
            </w:r>
          </w:p>
        </w:tc>
        <w:tc>
          <w:tcPr>
            <w:tcW w:type="dxa" w:w="7762"/>
            <w:shd w:fill="F5F5F5"/>
            <w:vAlign w:val="center"/>
          </w:tcPr>
          <w:p>
            <w:pPr>
              <w:spacing w:after="0" w:before="0"/>
              <w:jc w:val="left"/>
            </w:pPr>
            <w:r/>
            <w:r>
              <w:rPr>
                <w:rFonts w:ascii="Arial" w:hAnsi="Arial"/>
                <w:b w:val="0"/>
                <w:color w:val="111111"/>
                <w:sz w:val="16"/>
              </w:rPr>
              <w:t>Confirmations, saved drafts, and retry options help prevent lost, accidental, or duplicate actions. (UEP)</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7</w:t>
            </w:r>
          </w:p>
        </w:tc>
        <w:tc>
          <w:tcPr>
            <w:tcW w:type="dxa" w:w="7762"/>
            <w:vAlign w:val="center"/>
          </w:tcPr>
          <w:p>
            <w:pPr>
              <w:spacing w:after="0" w:before="0"/>
              <w:jc w:val="left"/>
            </w:pPr>
            <w:r/>
            <w:r>
              <w:rPr>
                <w:rFonts w:ascii="Arial" w:hAnsi="Arial"/>
                <w:b w:val="0"/>
                <w:color w:val="111111"/>
                <w:sz w:val="16"/>
              </w:rPr>
              <w:t>Text, labels, buttons, and status information are easy to read. (UIA)</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8</w:t>
            </w:r>
          </w:p>
        </w:tc>
        <w:tc>
          <w:tcPr>
            <w:tcW w:type="dxa" w:w="7762"/>
            <w:shd w:fill="F5F5F5"/>
            <w:vAlign w:val="center"/>
          </w:tcPr>
          <w:p>
            <w:pPr>
              <w:spacing w:after="0" w:before="0"/>
              <w:jc w:val="left"/>
            </w:pPr>
            <w:r/>
            <w:r>
              <w:rPr>
                <w:rFonts w:ascii="Arial" w:hAnsi="Arial"/>
                <w:b w:val="0"/>
                <w:color w:val="111111"/>
                <w:sz w:val="16"/>
              </w:rPr>
              <w:t>Colors, icons, spacing, and screen layouts provide a consistent and professional appearance. (UIA)</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bl>
    <w:p>
      <w:pPr>
        <w:keepNext/>
        <w:spacing w:before="120" w:after="20"/>
      </w:pPr>
      <w:r>
        <w:rPr>
          <w:rFonts w:ascii="Arial" w:hAnsi="Arial"/>
          <w:b/>
          <w:color w:val="000000"/>
          <w:sz w:val="20"/>
        </w:rPr>
        <w:t>C. RELIABILITY</w:t>
      </w:r>
    </w:p>
    <w:p>
      <w:pPr>
        <w:keepNext/>
        <w:spacing w:after="60"/>
      </w:pPr>
      <w:r>
        <w:rPr>
          <w:rFonts w:ascii="Arial" w:hAnsi="Arial"/>
          <w:i/>
          <w:color w:val="111111"/>
          <w:sz w:val="15"/>
        </w:rPr>
        <w:t>Coverage: Availability (AV), Fault Tolerance (FT), and Recoverability (RC)</w:t>
      </w:r>
    </w:p>
    <w:tbl>
      <w:tblPr>
        <w:tblStyle w:val="TableGrid"/>
        <w:tblW w:type="dxa" w:w="10944"/>
        <w:jc w:val="center"/>
        <w:tblLayout w:type="fixed"/>
        <w:tblLook w:firstColumn="1" w:firstRow="1" w:lastColumn="0" w:lastRow="0" w:noHBand="0" w:noVBand="1" w:val="04A0"/>
      </w:tblPr>
      <w:tblGrid>
        <w:gridCol w:w="518"/>
        <w:gridCol w:w="7762"/>
        <w:gridCol w:w="533"/>
        <w:gridCol w:w="533"/>
        <w:gridCol w:w="533"/>
        <w:gridCol w:w="533"/>
        <w:gridCol w:w="533"/>
      </w:tblGrid>
      <w:tr>
        <w:trPr>
          <w:cantSplit/>
          <w:tblHeader w:val="true"/>
        </w:trPr>
        <w:tc>
          <w:tcPr>
            <w:tcW w:type="dxa" w:w="518"/>
            <w:vMerge w:val="restart"/>
            <w:vAlign w:val="center"/>
            <w:shd w:fill="D9D9D9"/>
          </w:tcPr>
          <w:p>
            <w:pPr>
              <w:spacing w:after="0" w:before="0"/>
              <w:jc w:val="center"/>
            </w:pPr>
            <w:r/>
            <w:r>
              <w:rPr>
                <w:rFonts w:ascii="Arial" w:hAnsi="Arial"/>
                <w:b/>
                <w:color w:val="111111"/>
                <w:sz w:val="15"/>
              </w:rPr>
              <w:t>NO.</w:t>
            </w:r>
          </w:p>
        </w:tc>
        <w:tc>
          <w:tcPr>
            <w:tcW w:type="dxa" w:w="7762"/>
            <w:vMerge w:val="restart"/>
            <w:vAlign w:val="center"/>
            <w:shd w:fill="D9D9D9"/>
          </w:tcPr>
          <w:p>
            <w:pPr>
              <w:spacing w:after="0" w:before="0"/>
              <w:jc w:val="center"/>
            </w:pPr>
            <w:r/>
            <w:r>
              <w:rPr>
                <w:rFonts w:ascii="Arial" w:hAnsi="Arial"/>
                <w:b/>
                <w:color w:val="111111"/>
                <w:sz w:val="15"/>
              </w:rPr>
              <w:t>STATEMENTS</w:t>
            </w:r>
          </w:p>
        </w:tc>
        <w:tc>
          <w:tcPr>
            <w:tcW w:type="dxa" w:w="2664"/>
            <w:gridSpan w:val="5"/>
            <w:vAlign w:val="center"/>
            <w:shd w:fill="D9D9D9"/>
          </w:tcPr>
          <w:p>
            <w:pPr>
              <w:spacing w:after="0" w:before="0"/>
              <w:jc w:val="center"/>
            </w:pPr>
            <w:r/>
            <w:r>
              <w:rPr>
                <w:rFonts w:ascii="Arial" w:hAnsi="Arial"/>
                <w:b/>
                <w:color w:val="111111"/>
                <w:sz w:val="15"/>
              </w:rPr>
              <w:t>LEVEL OF AGREEMENT</w:t>
            </w:r>
          </w:p>
        </w:tc>
      </w:tr>
      <w:tr>
        <w:trPr>
          <w:cantSplit/>
          <w:tblHeader w:val="true"/>
        </w:trPr>
        <w:tc>
          <w:tcPr>
            <w:tcW w:type="dxa" w:w="1563"/>
            <w:vMerge/>
          </w:tcPr>
          <w:p/>
        </w:tc>
        <w:tc>
          <w:tcPr>
            <w:tcW w:type="dxa" w:w="1563"/>
            <w:vMerge/>
          </w:tcPr>
          <w:p/>
        </w:tc>
        <w:tc>
          <w:tcPr>
            <w:tcW w:type="dxa" w:w="533"/>
            <w:vAlign w:val="center"/>
            <w:shd w:fill="D9D9D9"/>
          </w:tcPr>
          <w:p>
            <w:pPr>
              <w:spacing w:after="0" w:before="0"/>
              <w:jc w:val="center"/>
            </w:pPr>
            <w:r/>
            <w:r>
              <w:rPr>
                <w:rFonts w:ascii="Arial" w:hAnsi="Arial"/>
                <w:b/>
                <w:color w:val="111111"/>
                <w:sz w:val="15"/>
              </w:rPr>
              <w:t>5</w:t>
            </w:r>
          </w:p>
        </w:tc>
        <w:tc>
          <w:tcPr>
            <w:tcW w:type="dxa" w:w="533"/>
            <w:vAlign w:val="center"/>
            <w:shd w:fill="D9D9D9"/>
          </w:tcPr>
          <w:p>
            <w:pPr>
              <w:spacing w:after="0" w:before="0"/>
              <w:jc w:val="center"/>
            </w:pPr>
            <w:r/>
            <w:r>
              <w:rPr>
                <w:rFonts w:ascii="Arial" w:hAnsi="Arial"/>
                <w:b/>
                <w:color w:val="111111"/>
                <w:sz w:val="15"/>
              </w:rPr>
              <w:t>4</w:t>
            </w:r>
          </w:p>
        </w:tc>
        <w:tc>
          <w:tcPr>
            <w:tcW w:type="dxa" w:w="533"/>
            <w:vAlign w:val="center"/>
            <w:shd w:fill="D9D9D9"/>
          </w:tcPr>
          <w:p>
            <w:pPr>
              <w:spacing w:after="0" w:before="0"/>
              <w:jc w:val="center"/>
            </w:pPr>
            <w:r/>
            <w:r>
              <w:rPr>
                <w:rFonts w:ascii="Arial" w:hAnsi="Arial"/>
                <w:b/>
                <w:color w:val="111111"/>
                <w:sz w:val="15"/>
              </w:rPr>
              <w:t>3</w:t>
            </w:r>
          </w:p>
        </w:tc>
        <w:tc>
          <w:tcPr>
            <w:tcW w:type="dxa" w:w="533"/>
            <w:vAlign w:val="center"/>
            <w:shd w:fill="D9D9D9"/>
          </w:tcPr>
          <w:p>
            <w:pPr>
              <w:spacing w:after="0" w:before="0"/>
              <w:jc w:val="center"/>
            </w:pPr>
            <w:r/>
            <w:r>
              <w:rPr>
                <w:rFonts w:ascii="Arial" w:hAnsi="Arial"/>
                <w:b/>
                <w:color w:val="111111"/>
                <w:sz w:val="15"/>
              </w:rPr>
              <w:t>2</w:t>
            </w:r>
          </w:p>
        </w:tc>
        <w:tc>
          <w:tcPr>
            <w:tcW w:type="dxa" w:w="533"/>
            <w:vAlign w:val="center"/>
            <w:shd w:fill="D9D9D9"/>
          </w:tcPr>
          <w:p>
            <w:pPr>
              <w:spacing w:after="0" w:before="0"/>
              <w:jc w:val="center"/>
            </w:pPr>
            <w:r/>
            <w:r>
              <w:rPr>
                <w:rFonts w:ascii="Arial" w:hAnsi="Arial"/>
                <w:b/>
                <w:color w:val="111111"/>
                <w:sz w:val="15"/>
              </w:rPr>
              <w:t>1</w:t>
            </w:r>
          </w:p>
        </w:tc>
      </w:tr>
      <w:tr>
        <w:trPr>
          <w:cantSplit/>
        </w:trPr>
        <w:tc>
          <w:tcPr>
            <w:tcW w:type="dxa" w:w="518"/>
            <w:vAlign w:val="center"/>
          </w:tcPr>
          <w:p>
            <w:pPr>
              <w:spacing w:after="0" w:before="0"/>
              <w:jc w:val="center"/>
            </w:pPr>
            <w:r/>
            <w:r>
              <w:rPr>
                <w:rFonts w:ascii="Arial" w:hAnsi="Arial"/>
                <w:b w:val="0"/>
                <w:color w:val="111111"/>
                <w:sz w:val="16"/>
              </w:rPr>
              <w:t>1</w:t>
            </w:r>
          </w:p>
        </w:tc>
        <w:tc>
          <w:tcPr>
            <w:tcW w:type="dxa" w:w="7762"/>
            <w:vAlign w:val="center"/>
          </w:tcPr>
          <w:p>
            <w:pPr>
              <w:spacing w:after="0" w:before="0"/>
              <w:jc w:val="left"/>
            </w:pPr>
            <w:r/>
            <w:r>
              <w:rPr>
                <w:rFonts w:ascii="Arial" w:hAnsi="Arial"/>
                <w:b w:val="0"/>
                <w:color w:val="111111"/>
                <w:sz w:val="16"/>
              </w:rPr>
              <w:t>The mobile application is accessible and ready during normal duty operations. (AV)</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2</w:t>
            </w:r>
          </w:p>
        </w:tc>
        <w:tc>
          <w:tcPr>
            <w:tcW w:type="dxa" w:w="7762"/>
            <w:shd w:fill="F5F5F5"/>
            <w:vAlign w:val="center"/>
          </w:tcPr>
          <w:p>
            <w:pPr>
              <w:spacing w:after="0" w:before="0"/>
              <w:jc w:val="left"/>
            </w:pPr>
            <w:r/>
            <w:r>
              <w:rPr>
                <w:rFonts w:ascii="Arial" w:hAnsi="Arial"/>
                <w:b w:val="0"/>
                <w:color w:val="111111"/>
                <w:sz w:val="16"/>
              </w:rPr>
              <w:t>My assigned deployments, tasks, and submitted-report history are available when needed. (AV)</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3</w:t>
            </w:r>
          </w:p>
        </w:tc>
        <w:tc>
          <w:tcPr>
            <w:tcW w:type="dxa" w:w="7762"/>
            <w:vAlign w:val="center"/>
          </w:tcPr>
          <w:p>
            <w:pPr>
              <w:spacing w:after="0" w:before="0"/>
              <w:jc w:val="left"/>
            </w:pPr>
            <w:r/>
            <w:r>
              <w:rPr>
                <w:rFonts w:ascii="Arial" w:hAnsi="Arial"/>
                <w:b w:val="0"/>
                <w:color w:val="111111"/>
                <w:sz w:val="16"/>
              </w:rPr>
              <w:t>GPS updates, notifications, backup requests, and reporting functions work consistently during normal use. (AV)</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4</w:t>
            </w:r>
          </w:p>
        </w:tc>
        <w:tc>
          <w:tcPr>
            <w:tcW w:type="dxa" w:w="7762"/>
            <w:shd w:fill="F5F5F5"/>
            <w:vAlign w:val="center"/>
          </w:tcPr>
          <w:p>
            <w:pPr>
              <w:spacing w:after="0" w:before="0"/>
              <w:jc w:val="left"/>
            </w:pPr>
            <w:r/>
            <w:r>
              <w:rPr>
                <w:rFonts w:ascii="Arial" w:hAnsi="Arial"/>
                <w:b w:val="0"/>
                <w:color w:val="111111"/>
                <w:sz w:val="16"/>
              </w:rPr>
              <w:t>The application provides clear and safe behavior when the internet or mobile signal is temporarily unavailable. (FT)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5</w:t>
            </w:r>
          </w:p>
        </w:tc>
        <w:tc>
          <w:tcPr>
            <w:tcW w:type="dxa" w:w="7762"/>
            <w:vAlign w:val="center"/>
          </w:tcPr>
          <w:p>
            <w:pPr>
              <w:spacing w:after="0" w:before="0"/>
              <w:jc w:val="left"/>
            </w:pPr>
            <w:r/>
            <w:r>
              <w:rPr>
                <w:rFonts w:ascii="Arial" w:hAnsi="Arial"/>
                <w:b w:val="0"/>
                <w:color w:val="111111"/>
                <w:sz w:val="16"/>
              </w:rPr>
              <w:t>Previously viewed tasks and submitted reports remain available when temporary connectivity problems occur. (FT)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6</w:t>
            </w:r>
          </w:p>
        </w:tc>
        <w:tc>
          <w:tcPr>
            <w:tcW w:type="dxa" w:w="7762"/>
            <w:shd w:fill="F5F5F5"/>
            <w:vAlign w:val="center"/>
          </w:tcPr>
          <w:p>
            <w:pPr>
              <w:spacing w:after="0" w:before="0"/>
              <w:jc w:val="left"/>
            </w:pPr>
            <w:r/>
            <w:r>
              <w:rPr>
                <w:rFonts w:ascii="Arial" w:hAnsi="Arial"/>
                <w:b w:val="0"/>
                <w:color w:val="111111"/>
                <w:sz w:val="16"/>
              </w:rPr>
              <w:t>The application avoids unnecessary duplicate report submissions when offline synchronization is retried. (FT)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7</w:t>
            </w:r>
          </w:p>
        </w:tc>
        <w:tc>
          <w:tcPr>
            <w:tcW w:type="dxa" w:w="7762"/>
            <w:vAlign w:val="center"/>
          </w:tcPr>
          <w:p>
            <w:pPr>
              <w:spacing w:after="0" w:before="0"/>
              <w:jc w:val="left"/>
            </w:pPr>
            <w:r/>
            <w:r>
              <w:rPr>
                <w:rFonts w:ascii="Arial" w:hAnsi="Arial"/>
                <w:b w:val="0"/>
                <w:color w:val="111111"/>
                <w:sz w:val="16"/>
              </w:rPr>
              <w:t>The application returns to normal operation after internet connectivity is restored. (RC)</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8</w:t>
            </w:r>
          </w:p>
        </w:tc>
        <w:tc>
          <w:tcPr>
            <w:tcW w:type="dxa" w:w="7762"/>
            <w:shd w:fill="F5F5F5"/>
            <w:vAlign w:val="center"/>
          </w:tcPr>
          <w:p>
            <w:pPr>
              <w:spacing w:after="0" w:before="0"/>
              <w:jc w:val="left"/>
            </w:pPr>
            <w:r/>
            <w:r>
              <w:rPr>
                <w:rFonts w:ascii="Arial" w:hAnsi="Arial"/>
                <w:b w:val="0"/>
                <w:color w:val="111111"/>
                <w:sz w:val="16"/>
              </w:rPr>
              <w:t>Pending reports or saved report drafts can be recovered and synchronized after connectivity returns. (RC)</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bl>
    <w:p>
      <w:pPr>
        <w:keepNext/>
        <w:spacing w:before="120" w:after="20"/>
      </w:pPr>
      <w:r>
        <w:rPr>
          <w:rFonts w:ascii="Arial" w:hAnsi="Arial"/>
          <w:b/>
          <w:color w:val="000000"/>
          <w:sz w:val="20"/>
        </w:rPr>
        <w:t>D. PERFORMANCE EFFICIENCY</w:t>
      </w:r>
    </w:p>
    <w:p>
      <w:pPr>
        <w:keepNext/>
        <w:spacing w:after="60"/>
      </w:pPr>
      <w:r>
        <w:rPr>
          <w:rFonts w:ascii="Arial" w:hAnsi="Arial"/>
          <w:i/>
          <w:color w:val="111111"/>
          <w:sz w:val="15"/>
        </w:rPr>
        <w:t>Coverage: Time Behavior (TB), Resource Utilization (RU), and Capacity (C)</w:t>
      </w:r>
    </w:p>
    <w:tbl>
      <w:tblPr>
        <w:tblStyle w:val="TableGrid"/>
        <w:tblW w:type="dxa" w:w="10944"/>
        <w:jc w:val="center"/>
        <w:tblLayout w:type="fixed"/>
        <w:tblLook w:firstColumn="1" w:firstRow="1" w:lastColumn="0" w:lastRow="0" w:noHBand="0" w:noVBand="1" w:val="04A0"/>
      </w:tblPr>
      <w:tblGrid>
        <w:gridCol w:w="518"/>
        <w:gridCol w:w="7762"/>
        <w:gridCol w:w="533"/>
        <w:gridCol w:w="533"/>
        <w:gridCol w:w="533"/>
        <w:gridCol w:w="533"/>
        <w:gridCol w:w="533"/>
      </w:tblGrid>
      <w:tr>
        <w:trPr>
          <w:cantSplit/>
          <w:tblHeader w:val="true"/>
        </w:trPr>
        <w:tc>
          <w:tcPr>
            <w:tcW w:type="dxa" w:w="518"/>
            <w:vMerge w:val="restart"/>
            <w:vAlign w:val="center"/>
            <w:shd w:fill="D9D9D9"/>
          </w:tcPr>
          <w:p>
            <w:pPr>
              <w:spacing w:after="0" w:before="0"/>
              <w:jc w:val="center"/>
            </w:pPr>
            <w:r/>
            <w:r>
              <w:rPr>
                <w:rFonts w:ascii="Arial" w:hAnsi="Arial"/>
                <w:b/>
                <w:color w:val="111111"/>
                <w:sz w:val="15"/>
              </w:rPr>
              <w:t>NO.</w:t>
            </w:r>
          </w:p>
        </w:tc>
        <w:tc>
          <w:tcPr>
            <w:tcW w:type="dxa" w:w="7762"/>
            <w:vMerge w:val="restart"/>
            <w:vAlign w:val="center"/>
            <w:shd w:fill="D9D9D9"/>
          </w:tcPr>
          <w:p>
            <w:pPr>
              <w:spacing w:after="0" w:before="0"/>
              <w:jc w:val="center"/>
            </w:pPr>
            <w:r/>
            <w:r>
              <w:rPr>
                <w:rFonts w:ascii="Arial" w:hAnsi="Arial"/>
                <w:b/>
                <w:color w:val="111111"/>
                <w:sz w:val="15"/>
              </w:rPr>
              <w:t>STATEMENTS</w:t>
            </w:r>
          </w:p>
        </w:tc>
        <w:tc>
          <w:tcPr>
            <w:tcW w:type="dxa" w:w="2664"/>
            <w:gridSpan w:val="5"/>
            <w:vAlign w:val="center"/>
            <w:shd w:fill="D9D9D9"/>
          </w:tcPr>
          <w:p>
            <w:pPr>
              <w:spacing w:after="0" w:before="0"/>
              <w:jc w:val="center"/>
            </w:pPr>
            <w:r/>
            <w:r>
              <w:rPr>
                <w:rFonts w:ascii="Arial" w:hAnsi="Arial"/>
                <w:b/>
                <w:color w:val="111111"/>
                <w:sz w:val="15"/>
              </w:rPr>
              <w:t>LEVEL OF AGREEMENT</w:t>
            </w:r>
          </w:p>
        </w:tc>
      </w:tr>
      <w:tr>
        <w:trPr>
          <w:cantSplit/>
          <w:tblHeader w:val="true"/>
        </w:trPr>
        <w:tc>
          <w:tcPr>
            <w:tcW w:type="dxa" w:w="1563"/>
            <w:vMerge/>
          </w:tcPr>
          <w:p/>
        </w:tc>
        <w:tc>
          <w:tcPr>
            <w:tcW w:type="dxa" w:w="1563"/>
            <w:vMerge/>
          </w:tcPr>
          <w:p/>
        </w:tc>
        <w:tc>
          <w:tcPr>
            <w:tcW w:type="dxa" w:w="533"/>
            <w:vAlign w:val="center"/>
            <w:shd w:fill="D9D9D9"/>
          </w:tcPr>
          <w:p>
            <w:pPr>
              <w:spacing w:after="0" w:before="0"/>
              <w:jc w:val="center"/>
            </w:pPr>
            <w:r/>
            <w:r>
              <w:rPr>
                <w:rFonts w:ascii="Arial" w:hAnsi="Arial"/>
                <w:b/>
                <w:color w:val="111111"/>
                <w:sz w:val="15"/>
              </w:rPr>
              <w:t>5</w:t>
            </w:r>
          </w:p>
        </w:tc>
        <w:tc>
          <w:tcPr>
            <w:tcW w:type="dxa" w:w="533"/>
            <w:vAlign w:val="center"/>
            <w:shd w:fill="D9D9D9"/>
          </w:tcPr>
          <w:p>
            <w:pPr>
              <w:spacing w:after="0" w:before="0"/>
              <w:jc w:val="center"/>
            </w:pPr>
            <w:r/>
            <w:r>
              <w:rPr>
                <w:rFonts w:ascii="Arial" w:hAnsi="Arial"/>
                <w:b/>
                <w:color w:val="111111"/>
                <w:sz w:val="15"/>
              </w:rPr>
              <w:t>4</w:t>
            </w:r>
          </w:p>
        </w:tc>
        <w:tc>
          <w:tcPr>
            <w:tcW w:type="dxa" w:w="533"/>
            <w:vAlign w:val="center"/>
            <w:shd w:fill="D9D9D9"/>
          </w:tcPr>
          <w:p>
            <w:pPr>
              <w:spacing w:after="0" w:before="0"/>
              <w:jc w:val="center"/>
            </w:pPr>
            <w:r/>
            <w:r>
              <w:rPr>
                <w:rFonts w:ascii="Arial" w:hAnsi="Arial"/>
                <w:b/>
                <w:color w:val="111111"/>
                <w:sz w:val="15"/>
              </w:rPr>
              <w:t>3</w:t>
            </w:r>
          </w:p>
        </w:tc>
        <w:tc>
          <w:tcPr>
            <w:tcW w:type="dxa" w:w="533"/>
            <w:vAlign w:val="center"/>
            <w:shd w:fill="D9D9D9"/>
          </w:tcPr>
          <w:p>
            <w:pPr>
              <w:spacing w:after="0" w:before="0"/>
              <w:jc w:val="center"/>
            </w:pPr>
            <w:r/>
            <w:r>
              <w:rPr>
                <w:rFonts w:ascii="Arial" w:hAnsi="Arial"/>
                <w:b/>
                <w:color w:val="111111"/>
                <w:sz w:val="15"/>
              </w:rPr>
              <w:t>2</w:t>
            </w:r>
          </w:p>
        </w:tc>
        <w:tc>
          <w:tcPr>
            <w:tcW w:type="dxa" w:w="533"/>
            <w:vAlign w:val="center"/>
            <w:shd w:fill="D9D9D9"/>
          </w:tcPr>
          <w:p>
            <w:pPr>
              <w:spacing w:after="0" w:before="0"/>
              <w:jc w:val="center"/>
            </w:pPr>
            <w:r/>
            <w:r>
              <w:rPr>
                <w:rFonts w:ascii="Arial" w:hAnsi="Arial"/>
                <w:b/>
                <w:color w:val="111111"/>
                <w:sz w:val="15"/>
              </w:rPr>
              <w:t>1</w:t>
            </w:r>
          </w:p>
        </w:tc>
      </w:tr>
      <w:tr>
        <w:trPr>
          <w:cantSplit/>
        </w:trPr>
        <w:tc>
          <w:tcPr>
            <w:tcW w:type="dxa" w:w="518"/>
            <w:vAlign w:val="center"/>
          </w:tcPr>
          <w:p>
            <w:pPr>
              <w:spacing w:after="0" w:before="0"/>
              <w:jc w:val="center"/>
            </w:pPr>
            <w:r/>
            <w:r>
              <w:rPr>
                <w:rFonts w:ascii="Arial" w:hAnsi="Arial"/>
                <w:b w:val="0"/>
                <w:color w:val="111111"/>
                <w:sz w:val="16"/>
              </w:rPr>
              <w:t>1</w:t>
            </w:r>
          </w:p>
        </w:tc>
        <w:tc>
          <w:tcPr>
            <w:tcW w:type="dxa" w:w="7762"/>
            <w:vAlign w:val="center"/>
          </w:tcPr>
          <w:p>
            <w:pPr>
              <w:spacing w:after="0" w:before="0"/>
              <w:jc w:val="left"/>
            </w:pPr>
            <w:r/>
            <w:r>
              <w:rPr>
                <w:rFonts w:ascii="Arial" w:hAnsi="Arial"/>
                <w:b w:val="0"/>
                <w:color w:val="111111"/>
                <w:sz w:val="16"/>
              </w:rPr>
              <w:t>Mobile screens load within an acceptable amount of time. (TB)</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2</w:t>
            </w:r>
          </w:p>
        </w:tc>
        <w:tc>
          <w:tcPr>
            <w:tcW w:type="dxa" w:w="7762"/>
            <w:shd w:fill="F5F5F5"/>
            <w:vAlign w:val="center"/>
          </w:tcPr>
          <w:p>
            <w:pPr>
              <w:spacing w:after="0" w:before="0"/>
              <w:jc w:val="left"/>
            </w:pPr>
            <w:r/>
            <w:r>
              <w:rPr>
                <w:rFonts w:ascii="Arial" w:hAnsi="Arial"/>
                <w:b w:val="0"/>
                <w:color w:val="111111"/>
                <w:sz w:val="16"/>
              </w:rPr>
              <w:t>Sign-in, search, filtering, backup-request, and report-submission actions respond promptly. (TB)</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3</w:t>
            </w:r>
          </w:p>
        </w:tc>
        <w:tc>
          <w:tcPr>
            <w:tcW w:type="dxa" w:w="7762"/>
            <w:vAlign w:val="center"/>
          </w:tcPr>
          <w:p>
            <w:pPr>
              <w:spacing w:after="0" w:before="0"/>
              <w:jc w:val="left"/>
            </w:pPr>
            <w:r/>
            <w:r>
              <w:rPr>
                <w:rFonts w:ascii="Arial" w:hAnsi="Arial"/>
                <w:b w:val="0"/>
                <w:color w:val="111111"/>
                <w:sz w:val="16"/>
              </w:rPr>
              <w:t>New notifications and GPS information appear soon after the related data are received. (TB)</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4</w:t>
            </w:r>
          </w:p>
        </w:tc>
        <w:tc>
          <w:tcPr>
            <w:tcW w:type="dxa" w:w="7762"/>
            <w:shd w:fill="F5F5F5"/>
            <w:vAlign w:val="center"/>
          </w:tcPr>
          <w:p>
            <w:pPr>
              <w:spacing w:after="0" w:before="0"/>
              <w:jc w:val="left"/>
            </w:pPr>
            <w:r/>
            <w:r>
              <w:rPr>
                <w:rFonts w:ascii="Arial" w:hAnsi="Arial"/>
                <w:b w:val="0"/>
                <w:color w:val="111111"/>
                <w:sz w:val="16"/>
              </w:rPr>
              <w:t>The application operates without causing noticeable device slowdown during normal use. (RU)</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5</w:t>
            </w:r>
          </w:p>
        </w:tc>
        <w:tc>
          <w:tcPr>
            <w:tcW w:type="dxa" w:w="7762"/>
            <w:vAlign w:val="center"/>
          </w:tcPr>
          <w:p>
            <w:pPr>
              <w:spacing w:after="0" w:before="0"/>
              <w:jc w:val="left"/>
            </w:pPr>
            <w:r/>
            <w:r>
              <w:rPr>
                <w:rFonts w:ascii="Arial" w:hAnsi="Arial"/>
                <w:b w:val="0"/>
                <w:color w:val="111111"/>
                <w:sz w:val="16"/>
              </w:rPr>
              <w:t>Map movement, scrolling, card expansion, and screen transitions operate smoothly. (RU)</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6</w:t>
            </w:r>
          </w:p>
        </w:tc>
        <w:tc>
          <w:tcPr>
            <w:tcW w:type="dxa" w:w="7762"/>
            <w:shd w:fill="F5F5F5"/>
            <w:vAlign w:val="center"/>
          </w:tcPr>
          <w:p>
            <w:pPr>
              <w:spacing w:after="0" w:before="0"/>
              <w:jc w:val="left"/>
            </w:pPr>
            <w:r/>
            <w:r>
              <w:rPr>
                <w:rFonts w:ascii="Arial" w:hAnsi="Arial"/>
                <w:b w:val="0"/>
                <w:color w:val="111111"/>
                <w:sz w:val="16"/>
              </w:rPr>
              <w:t>The application performs ordinary tasks without unnecessary repeated loading or excessive resource use. (RU)</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7</w:t>
            </w:r>
          </w:p>
        </w:tc>
        <w:tc>
          <w:tcPr>
            <w:tcW w:type="dxa" w:w="7762"/>
            <w:vAlign w:val="center"/>
          </w:tcPr>
          <w:p>
            <w:pPr>
              <w:spacing w:after="0" w:before="0"/>
              <w:jc w:val="left"/>
            </w:pPr>
            <w:r/>
            <w:r>
              <w:rPr>
                <w:rFonts w:ascii="Arial" w:hAnsi="Arial"/>
                <w:b w:val="0"/>
                <w:color w:val="111111"/>
                <w:sz w:val="16"/>
              </w:rPr>
              <w:t>The application remains responsive while displaying multiple map markers, tasks, reports, or notifications. (C)</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8</w:t>
            </w:r>
          </w:p>
        </w:tc>
        <w:tc>
          <w:tcPr>
            <w:tcW w:type="dxa" w:w="7762"/>
            <w:shd w:fill="F5F5F5"/>
            <w:vAlign w:val="center"/>
          </w:tcPr>
          <w:p>
            <w:pPr>
              <w:spacing w:after="0" w:before="0"/>
              <w:jc w:val="left"/>
            </w:pPr>
            <w:r/>
            <w:r>
              <w:rPr>
                <w:rFonts w:ascii="Arial" w:hAnsi="Arial"/>
                <w:b w:val="0"/>
                <w:color w:val="111111"/>
                <w:sz w:val="16"/>
              </w:rPr>
              <w:t>The application remains responsive during repeated normal operations throughout a duty period. (C)</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bl>
    <w:p>
      <w:pPr>
        <w:keepNext/>
        <w:spacing w:before="120" w:after="20"/>
      </w:pPr>
      <w:r>
        <w:rPr>
          <w:rFonts w:ascii="Arial" w:hAnsi="Arial"/>
          <w:b/>
          <w:color w:val="000000"/>
          <w:sz w:val="20"/>
        </w:rPr>
        <w:t>E. SECURITY</w:t>
      </w:r>
    </w:p>
    <w:p>
      <w:pPr>
        <w:keepNext/>
        <w:spacing w:after="60"/>
      </w:pPr>
      <w:r>
        <w:rPr>
          <w:rFonts w:ascii="Arial" w:hAnsi="Arial"/>
          <w:i/>
          <w:color w:val="111111"/>
          <w:sz w:val="15"/>
        </w:rPr>
        <w:t>Coverage: Confidentiality (CF), Integrity (IN), Accountability (AC), and Authenticity (AU)</w:t>
      </w:r>
    </w:p>
    <w:tbl>
      <w:tblPr>
        <w:tblStyle w:val="TableGrid"/>
        <w:tblW w:type="dxa" w:w="10944"/>
        <w:jc w:val="center"/>
        <w:tblLayout w:type="fixed"/>
        <w:tblLook w:firstColumn="1" w:firstRow="1" w:lastColumn="0" w:lastRow="0" w:noHBand="0" w:noVBand="1" w:val="04A0"/>
      </w:tblPr>
      <w:tblGrid>
        <w:gridCol w:w="518"/>
        <w:gridCol w:w="7762"/>
        <w:gridCol w:w="533"/>
        <w:gridCol w:w="533"/>
        <w:gridCol w:w="533"/>
        <w:gridCol w:w="533"/>
        <w:gridCol w:w="533"/>
      </w:tblGrid>
      <w:tr>
        <w:trPr>
          <w:cantSplit/>
          <w:tblHeader w:val="true"/>
        </w:trPr>
        <w:tc>
          <w:tcPr>
            <w:tcW w:type="dxa" w:w="518"/>
            <w:vMerge w:val="restart"/>
            <w:vAlign w:val="center"/>
            <w:shd w:fill="D9D9D9"/>
          </w:tcPr>
          <w:p>
            <w:pPr>
              <w:spacing w:after="0" w:before="0"/>
              <w:jc w:val="center"/>
            </w:pPr>
            <w:r/>
            <w:r>
              <w:rPr>
                <w:rFonts w:ascii="Arial" w:hAnsi="Arial"/>
                <w:b/>
                <w:color w:val="111111"/>
                <w:sz w:val="15"/>
              </w:rPr>
              <w:t>NO.</w:t>
            </w:r>
          </w:p>
        </w:tc>
        <w:tc>
          <w:tcPr>
            <w:tcW w:type="dxa" w:w="7762"/>
            <w:vMerge w:val="restart"/>
            <w:vAlign w:val="center"/>
            <w:shd w:fill="D9D9D9"/>
          </w:tcPr>
          <w:p>
            <w:pPr>
              <w:spacing w:after="0" w:before="0"/>
              <w:jc w:val="center"/>
            </w:pPr>
            <w:r/>
            <w:r>
              <w:rPr>
                <w:rFonts w:ascii="Arial" w:hAnsi="Arial"/>
                <w:b/>
                <w:color w:val="111111"/>
                <w:sz w:val="15"/>
              </w:rPr>
              <w:t>STATEMENTS</w:t>
            </w:r>
          </w:p>
        </w:tc>
        <w:tc>
          <w:tcPr>
            <w:tcW w:type="dxa" w:w="2664"/>
            <w:gridSpan w:val="5"/>
            <w:vAlign w:val="center"/>
            <w:shd w:fill="D9D9D9"/>
          </w:tcPr>
          <w:p>
            <w:pPr>
              <w:spacing w:after="0" w:before="0"/>
              <w:jc w:val="center"/>
            </w:pPr>
            <w:r/>
            <w:r>
              <w:rPr>
                <w:rFonts w:ascii="Arial" w:hAnsi="Arial"/>
                <w:b/>
                <w:color w:val="111111"/>
                <w:sz w:val="15"/>
              </w:rPr>
              <w:t>LEVEL OF AGREEMENT</w:t>
            </w:r>
          </w:p>
        </w:tc>
      </w:tr>
      <w:tr>
        <w:trPr>
          <w:cantSplit/>
          <w:tblHeader w:val="true"/>
        </w:trPr>
        <w:tc>
          <w:tcPr>
            <w:tcW w:type="dxa" w:w="1563"/>
            <w:vMerge/>
          </w:tcPr>
          <w:p/>
        </w:tc>
        <w:tc>
          <w:tcPr>
            <w:tcW w:type="dxa" w:w="1563"/>
            <w:vMerge/>
          </w:tcPr>
          <w:p/>
        </w:tc>
        <w:tc>
          <w:tcPr>
            <w:tcW w:type="dxa" w:w="533"/>
            <w:vAlign w:val="center"/>
            <w:shd w:fill="D9D9D9"/>
          </w:tcPr>
          <w:p>
            <w:pPr>
              <w:spacing w:after="0" w:before="0"/>
              <w:jc w:val="center"/>
            </w:pPr>
            <w:r/>
            <w:r>
              <w:rPr>
                <w:rFonts w:ascii="Arial" w:hAnsi="Arial"/>
                <w:b/>
                <w:color w:val="111111"/>
                <w:sz w:val="15"/>
              </w:rPr>
              <w:t>5</w:t>
            </w:r>
          </w:p>
        </w:tc>
        <w:tc>
          <w:tcPr>
            <w:tcW w:type="dxa" w:w="533"/>
            <w:vAlign w:val="center"/>
            <w:shd w:fill="D9D9D9"/>
          </w:tcPr>
          <w:p>
            <w:pPr>
              <w:spacing w:after="0" w:before="0"/>
              <w:jc w:val="center"/>
            </w:pPr>
            <w:r/>
            <w:r>
              <w:rPr>
                <w:rFonts w:ascii="Arial" w:hAnsi="Arial"/>
                <w:b/>
                <w:color w:val="111111"/>
                <w:sz w:val="15"/>
              </w:rPr>
              <w:t>4</w:t>
            </w:r>
          </w:p>
        </w:tc>
        <w:tc>
          <w:tcPr>
            <w:tcW w:type="dxa" w:w="533"/>
            <w:vAlign w:val="center"/>
            <w:shd w:fill="D9D9D9"/>
          </w:tcPr>
          <w:p>
            <w:pPr>
              <w:spacing w:after="0" w:before="0"/>
              <w:jc w:val="center"/>
            </w:pPr>
            <w:r/>
            <w:r>
              <w:rPr>
                <w:rFonts w:ascii="Arial" w:hAnsi="Arial"/>
                <w:b/>
                <w:color w:val="111111"/>
                <w:sz w:val="15"/>
              </w:rPr>
              <w:t>3</w:t>
            </w:r>
          </w:p>
        </w:tc>
        <w:tc>
          <w:tcPr>
            <w:tcW w:type="dxa" w:w="533"/>
            <w:vAlign w:val="center"/>
            <w:shd w:fill="D9D9D9"/>
          </w:tcPr>
          <w:p>
            <w:pPr>
              <w:spacing w:after="0" w:before="0"/>
              <w:jc w:val="center"/>
            </w:pPr>
            <w:r/>
            <w:r>
              <w:rPr>
                <w:rFonts w:ascii="Arial" w:hAnsi="Arial"/>
                <w:b/>
                <w:color w:val="111111"/>
                <w:sz w:val="15"/>
              </w:rPr>
              <w:t>2</w:t>
            </w:r>
          </w:p>
        </w:tc>
        <w:tc>
          <w:tcPr>
            <w:tcW w:type="dxa" w:w="533"/>
            <w:vAlign w:val="center"/>
            <w:shd w:fill="D9D9D9"/>
          </w:tcPr>
          <w:p>
            <w:pPr>
              <w:spacing w:after="0" w:before="0"/>
              <w:jc w:val="center"/>
            </w:pPr>
            <w:r/>
            <w:r>
              <w:rPr>
                <w:rFonts w:ascii="Arial" w:hAnsi="Arial"/>
                <w:b/>
                <w:color w:val="111111"/>
                <w:sz w:val="15"/>
              </w:rPr>
              <w:t>1</w:t>
            </w:r>
          </w:p>
        </w:tc>
      </w:tr>
      <w:tr>
        <w:trPr>
          <w:cantSplit/>
        </w:trPr>
        <w:tc>
          <w:tcPr>
            <w:tcW w:type="dxa" w:w="518"/>
            <w:vAlign w:val="center"/>
          </w:tcPr>
          <w:p>
            <w:pPr>
              <w:spacing w:after="0" w:before="0"/>
              <w:jc w:val="center"/>
            </w:pPr>
            <w:r/>
            <w:r>
              <w:rPr>
                <w:rFonts w:ascii="Arial" w:hAnsi="Arial"/>
                <w:b w:val="0"/>
                <w:color w:val="111111"/>
                <w:sz w:val="16"/>
              </w:rPr>
              <w:t>1</w:t>
            </w:r>
          </w:p>
        </w:tc>
        <w:tc>
          <w:tcPr>
            <w:tcW w:type="dxa" w:w="7762"/>
            <w:vAlign w:val="center"/>
          </w:tcPr>
          <w:p>
            <w:pPr>
              <w:spacing w:after="0" w:before="0"/>
              <w:jc w:val="left"/>
            </w:pPr>
            <w:r/>
            <w:r>
              <w:rPr>
                <w:rFonts w:ascii="Arial" w:hAnsi="Arial"/>
                <w:b w:val="0"/>
                <w:color w:val="111111"/>
                <w:sz w:val="16"/>
              </w:rPr>
              <w:t>The application limits personnel, location, and operational information to an authenticated account. (CF)</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2</w:t>
            </w:r>
          </w:p>
        </w:tc>
        <w:tc>
          <w:tcPr>
            <w:tcW w:type="dxa" w:w="7762"/>
            <w:shd w:fill="F5F5F5"/>
            <w:vAlign w:val="center"/>
          </w:tcPr>
          <w:p>
            <w:pPr>
              <w:spacing w:after="0" w:before="0"/>
              <w:jc w:val="left"/>
            </w:pPr>
            <w:r/>
            <w:r>
              <w:rPr>
                <w:rFonts w:ascii="Arial" w:hAnsi="Arial"/>
                <w:b w:val="0"/>
                <w:color w:val="111111"/>
                <w:sz w:val="16"/>
              </w:rPr>
              <w:t>I can access only the information and functions permitted for my police-personnel role. (CF)</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3</w:t>
            </w:r>
          </w:p>
        </w:tc>
        <w:tc>
          <w:tcPr>
            <w:tcW w:type="dxa" w:w="7762"/>
            <w:vAlign w:val="center"/>
          </w:tcPr>
          <w:p>
            <w:pPr>
              <w:spacing w:after="0" w:before="0"/>
              <w:jc w:val="left"/>
            </w:pPr>
            <w:r/>
            <w:r>
              <w:rPr>
                <w:rFonts w:ascii="Arial" w:hAnsi="Arial"/>
                <w:b w:val="0"/>
                <w:color w:val="111111"/>
                <w:sz w:val="16"/>
              </w:rPr>
              <w:t>Input validation and confirmations help prevent invalid or accidental changes to important information. (IN)</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4</w:t>
            </w:r>
          </w:p>
        </w:tc>
        <w:tc>
          <w:tcPr>
            <w:tcW w:type="dxa" w:w="7762"/>
            <w:shd w:fill="F5F5F5"/>
            <w:vAlign w:val="center"/>
          </w:tcPr>
          <w:p>
            <w:pPr>
              <w:spacing w:after="0" w:before="0"/>
              <w:jc w:val="left"/>
            </w:pPr>
            <w:r/>
            <w:r>
              <w:rPr>
                <w:rFonts w:ascii="Arial" w:hAnsi="Arial"/>
                <w:b w:val="0"/>
                <w:color w:val="111111"/>
                <w:sz w:val="16"/>
              </w:rPr>
              <w:t>Submitted reports, evidence, and report history remain complete and accurate after submission or correction. (IN)</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5</w:t>
            </w:r>
          </w:p>
        </w:tc>
        <w:tc>
          <w:tcPr>
            <w:tcW w:type="dxa" w:w="7762"/>
            <w:vAlign w:val="center"/>
          </w:tcPr>
          <w:p>
            <w:pPr>
              <w:spacing w:after="0" w:before="0"/>
              <w:jc w:val="left"/>
            </w:pPr>
            <w:r/>
            <w:r>
              <w:rPr>
                <w:rFonts w:ascii="Arial" w:hAnsi="Arial"/>
                <w:b w:val="0"/>
                <w:color w:val="111111"/>
                <w:sz w:val="16"/>
              </w:rPr>
              <w:t>My submitted reports, backup requests, and important actions are associated with my authenticated account. (AC)</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6</w:t>
            </w:r>
          </w:p>
        </w:tc>
        <w:tc>
          <w:tcPr>
            <w:tcW w:type="dxa" w:w="7762"/>
            <w:shd w:fill="F5F5F5"/>
            <w:vAlign w:val="center"/>
          </w:tcPr>
          <w:p>
            <w:pPr>
              <w:spacing w:after="0" w:before="0"/>
              <w:jc w:val="left"/>
            </w:pPr>
            <w:r/>
            <w:r>
              <w:rPr>
                <w:rFonts w:ascii="Arial" w:hAnsi="Arial"/>
                <w:b w:val="0"/>
                <w:color w:val="111111"/>
                <w:sz w:val="16"/>
              </w:rPr>
              <w:t>Notifications and history information provide the related event, time, and status needed to trace important actions. (AC)</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r>
        <w:trPr>
          <w:cantSplit/>
        </w:trPr>
        <w:tc>
          <w:tcPr>
            <w:tcW w:type="dxa" w:w="518"/>
            <w:vAlign w:val="center"/>
          </w:tcPr>
          <w:p>
            <w:pPr>
              <w:spacing w:after="0" w:before="0"/>
              <w:jc w:val="center"/>
            </w:pPr>
            <w:r/>
            <w:r>
              <w:rPr>
                <w:rFonts w:ascii="Arial" w:hAnsi="Arial"/>
                <w:b w:val="0"/>
                <w:color w:val="111111"/>
                <w:sz w:val="16"/>
              </w:rPr>
              <w:t>7</w:t>
            </w:r>
          </w:p>
        </w:tc>
        <w:tc>
          <w:tcPr>
            <w:tcW w:type="dxa" w:w="7762"/>
            <w:vAlign w:val="center"/>
          </w:tcPr>
          <w:p>
            <w:pPr>
              <w:spacing w:after="0" w:before="0"/>
              <w:jc w:val="left"/>
            </w:pPr>
            <w:r/>
            <w:r>
              <w:rPr>
                <w:rFonts w:ascii="Arial" w:hAnsi="Arial"/>
                <w:b w:val="0"/>
                <w:color w:val="111111"/>
                <w:sz w:val="16"/>
              </w:rPr>
              <w:t>The Login ID, password, and verification-code process helps confirm that only the authorized user can sign in. (AU)</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c>
          <w:tcPr>
            <w:tcW w:type="dxa" w:w="533"/>
            <w:vAlign w:val="center"/>
          </w:tcPr>
          <w:p>
            <w:pPr>
              <w:spacing w:after="0" w:before="0"/>
              <w:jc w:val="center"/>
            </w:pPr>
            <w:r/>
            <w:r>
              <w:rPr>
                <w:rFonts w:ascii="Arial" w:hAnsi="Arial"/>
                <w:b w:val="0"/>
                <w:color w:val="111111"/>
                <w:sz w:val="20"/>
              </w:rPr>
              <w:t>☐</w:t>
            </w:r>
          </w:p>
        </w:tc>
      </w:tr>
      <w:tr>
        <w:trPr>
          <w:cantSplit/>
        </w:trPr>
        <w:tc>
          <w:tcPr>
            <w:tcW w:type="dxa" w:w="518"/>
            <w:shd w:fill="F5F5F5"/>
            <w:vAlign w:val="center"/>
          </w:tcPr>
          <w:p>
            <w:pPr>
              <w:spacing w:after="0" w:before="0"/>
              <w:jc w:val="center"/>
            </w:pPr>
            <w:r/>
            <w:r>
              <w:rPr>
                <w:rFonts w:ascii="Arial" w:hAnsi="Arial"/>
                <w:b w:val="0"/>
                <w:color w:val="111111"/>
                <w:sz w:val="16"/>
              </w:rPr>
              <w:t>8</w:t>
            </w:r>
          </w:p>
        </w:tc>
        <w:tc>
          <w:tcPr>
            <w:tcW w:type="dxa" w:w="7762"/>
            <w:shd w:fill="F5F5F5"/>
            <w:vAlign w:val="center"/>
          </w:tcPr>
          <w:p>
            <w:pPr>
              <w:spacing w:after="0" w:before="0"/>
              <w:jc w:val="left"/>
            </w:pPr>
            <w:r/>
            <w:r>
              <w:rPr>
                <w:rFonts w:ascii="Arial" w:hAnsi="Arial"/>
                <w:b w:val="0"/>
                <w:color w:val="111111"/>
                <w:sz w:val="16"/>
              </w:rPr>
              <w:t>Logout and session controls prevent continued access after I sign out or when my session expires. (AU)</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c>
          <w:tcPr>
            <w:tcW w:type="dxa" w:w="533"/>
            <w:shd w:fill="F5F5F5"/>
            <w:vAlign w:val="center"/>
          </w:tcPr>
          <w:p>
            <w:pPr>
              <w:spacing w:after="0" w:before="0"/>
              <w:jc w:val="center"/>
            </w:pPr>
            <w:r/>
            <w:r>
              <w:rPr>
                <w:rFonts w:ascii="Arial" w:hAnsi="Arial"/>
                <w:b w:val="0"/>
                <w:color w:val="111111"/>
                <w:sz w:val="20"/>
              </w:rPr>
              <w:t>☐</w:t>
            </w:r>
          </w:p>
        </w:tc>
      </w:tr>
    </w:tbl>
    <w:p>
      <w:pPr>
        <w:spacing w:before="160" w:after="60"/>
      </w:pPr>
      <w:r>
        <w:rPr>
          <w:rFonts w:ascii="Arial" w:hAnsi="Arial"/>
          <w:b/>
          <w:color w:val="000000"/>
          <w:sz w:val="19"/>
        </w:rPr>
        <w:t>Comments or Suggestions</w:t>
      </w:r>
    </w:p>
    <w:p>
      <w:pPr>
        <w:spacing w:after="40"/>
      </w:pPr>
      <w:r>
        <w:rPr>
          <w:rFonts w:ascii="Arial" w:hAnsi="Arial"/>
          <w:sz w:val="16"/>
        </w:rPr>
        <w:t>________________________________________________________________________________________________________________</w:t>
      </w:r>
    </w:p>
    <w:p>
      <w:pPr>
        <w:spacing w:after="40"/>
      </w:pPr>
      <w:r>
        <w:rPr>
          <w:rFonts w:ascii="Arial" w:hAnsi="Arial"/>
          <w:sz w:val="16"/>
        </w:rPr>
        <w:t>________________________________________________________________________________________________________________</w:t>
      </w:r>
    </w:p>
    <w:p>
      <w:pPr>
        <w:spacing w:after="40"/>
      </w:pPr>
      <w:r>
        <w:rPr>
          <w:rFonts w:ascii="Arial" w:hAnsi="Arial"/>
          <w:sz w:val="16"/>
        </w:rPr>
        <w:t>________________________________________________________________________________________________________________</w:t>
      </w:r>
    </w:p>
    <w:sectPr w:rsidR="00FC693F" w:rsidRPr="0006063C" w:rsidSect="00034616">
      <w:footerReference w:type="default" r:id="rId9"/>
      <w:pgSz w:w="12240" w:h="18720"/>
      <w:pgMar w:top="605" w:right="648" w:bottom="605"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GeoSentri Mobile Application — Police Personnel Evaluation Questionnaire | ISO/IEC 25010:2011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