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973" w:leader="none"/>
        </w:tabs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МИНОБРНАУКИ РОССИИ</w:t>
      </w:r>
    </w:p>
    <w:p>
      <w:pPr>
        <w:pStyle w:val="Normal"/>
        <w:tabs>
          <w:tab w:val="clear" w:pos="708"/>
          <w:tab w:val="left" w:pos="973" w:leader="none"/>
        </w:tabs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>
      <w:pPr>
        <w:pStyle w:val="Normal"/>
        <w:tabs>
          <w:tab w:val="clear" w:pos="708"/>
          <w:tab w:val="left" w:pos="973" w:leader="none"/>
        </w:tabs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высшего образования</w:t>
      </w:r>
    </w:p>
    <w:p>
      <w:pPr>
        <w:pStyle w:val="Normal"/>
        <w:tabs>
          <w:tab w:val="clear" w:pos="708"/>
          <w:tab w:val="left" w:pos="9780" w:leader="none"/>
        </w:tabs>
        <w:jc w:val="center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«Нижегородский государственный технический университет </w:t>
      </w:r>
    </w:p>
    <w:p>
      <w:pPr>
        <w:pStyle w:val="Normal"/>
        <w:tabs>
          <w:tab w:val="clear" w:pos="708"/>
          <w:tab w:val="left" w:pos="9780" w:leader="none"/>
        </w:tabs>
        <w:jc w:val="center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>им. Р.Е. Алексеева» (НГТУ)</w:t>
      </w:r>
    </w:p>
    <w:p>
      <w:pPr>
        <w:pStyle w:val="Normal"/>
        <w:tabs>
          <w:tab w:val="clear" w:pos="708"/>
          <w:tab w:val="left" w:pos="9780" w:leader="none"/>
        </w:tabs>
        <w:jc w:val="center"/>
        <w:rPr>
          <w:rFonts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mc:AlternateContent>
          <mc:Choice Requires="wpg">
            <w:drawing>
              <wp:anchor behindDoc="0" distT="0" distB="0" distL="0" distR="0" simplePos="0" locked="0" layoutInCell="1" allowOverlap="1" relativeHeight="6" wp14:anchorId="6DFBA712">
                <wp:simplePos x="0" y="0"/>
                <wp:positionH relativeFrom="column">
                  <wp:posOffset>-120650</wp:posOffset>
                </wp:positionH>
                <wp:positionV relativeFrom="paragraph">
                  <wp:posOffset>22860</wp:posOffset>
                </wp:positionV>
                <wp:extent cx="6223000" cy="34290"/>
                <wp:effectExtent l="0" t="0" r="25400" b="23495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2240" cy="3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21972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" y="33480"/>
                            <a:ext cx="6220440" cy="0"/>
                          </a:xfrm>
                          <a:prstGeom prst="line">
                            <a:avLst/>
                          </a:prstGeom>
                          <a:ln w="158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-9.5pt;margin-top:1.8pt;width:489.95pt;height:2.6pt" coordorigin="-190,36" coordsize="9799,52">
                <v:line id="shape_0" from="-190,36" to="9604,36" ID="Line 3" stroked="t" style="position:absolute">
                  <v:stroke color="black" weight="15840" joinstyle="round" endcap="flat"/>
                  <v:fill o:detectmouseclick="t" on="false"/>
                </v:line>
                <v:line id="shape_0" from="-187,89" to="9608,89" ID="Line 4" stroked="t" style="position:absolute">
                  <v:stroke color="black" weight="15840" joinstyle="round" endcap="flat"/>
                  <v:fill o:detectmouseclick="t" on="false"/>
                </v:line>
              </v:group>
            </w:pict>
          </mc:Fallback>
        </mc:AlternateContent>
      </w:r>
      <w:bookmarkStart w:id="0" w:name="_Hlk69122982"/>
      <w:bookmarkStart w:id="1" w:name="_Hlk69122982"/>
      <w:bookmarkEnd w:id="1"/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ar-SA"/>
        </w:rPr>
      </w:pPr>
      <w:r>
        <w:rPr>
          <w:rFonts w:eastAsia="Times New Roman" w:cs="Times New Roman"/>
          <w:sz w:val="28"/>
          <w:szCs w:val="28"/>
          <w:lang w:eastAsia="ar-SA"/>
        </w:rPr>
        <w:t xml:space="preserve">Образовательно-научный институт </w:t>
      </w:r>
    </w:p>
    <w:p>
      <w:pPr>
        <w:pStyle w:val="Normal"/>
        <w:jc w:val="center"/>
        <w:rPr>
          <w:sz w:val="16"/>
          <w:szCs w:val="16"/>
          <w:lang w:eastAsia="ru-RU"/>
        </w:rPr>
      </w:pPr>
      <w:bookmarkStart w:id="2" w:name="_Toc21683044"/>
      <w:bookmarkStart w:id="3" w:name="_Toc21682856"/>
      <w:bookmarkStart w:id="4" w:name="_Toc21682684"/>
      <w:r>
        <mc:AlternateContent>
          <mc:Choice Requires="wps">
            <w:drawing>
              <wp:anchor behindDoc="0" distT="0" distB="0" distL="0" distR="0" simplePos="0" locked="0" layoutInCell="1" allowOverlap="1" relativeHeight="2" wp14:anchorId="00330A55">
                <wp:simplePos x="0" y="0"/>
                <wp:positionH relativeFrom="column">
                  <wp:posOffset>734060</wp:posOffset>
                </wp:positionH>
                <wp:positionV relativeFrom="paragraph">
                  <wp:posOffset>-1270</wp:posOffset>
                </wp:positionV>
                <wp:extent cx="5165090" cy="1270"/>
                <wp:effectExtent l="13970" t="8255" r="12700" b="10795"/>
                <wp:wrapNone/>
                <wp:docPr id="2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456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2" stroked="t" style="position:absolute;margin-left:57.8pt;margin-top:-0.1pt;width:406.6pt;height:0pt" wp14:anchorId="00330A55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bookmarkEnd w:id="2"/>
      <w:bookmarkEnd w:id="3"/>
      <w:bookmarkEnd w:id="4"/>
      <w:r>
        <w:rPr>
          <w:sz w:val="16"/>
          <w:szCs w:val="16"/>
          <w:lang w:eastAsia="ru-RU"/>
        </w:rPr>
        <w:t>(Полное и сокращенное название института, реализующего данное направление)</w:t>
      </w:r>
    </w:p>
    <w:p>
      <w:pPr>
        <w:pStyle w:val="Normal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ind w:left="4962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УТВЕРЖДАЮ:</w:t>
      </w:r>
    </w:p>
    <w:p>
      <w:pPr>
        <w:pStyle w:val="Normal"/>
        <w:ind w:left="4962" w:right="-360" w:hanging="0"/>
        <w:rPr>
          <w:rFonts w:eastAsia="Times New Roman" w:cs="Times New Roman"/>
          <w:i/>
          <w:i/>
          <w:sz w:val="20"/>
          <w:szCs w:val="20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института: </w:t>
      </w:r>
    </w:p>
    <w:p>
      <w:pPr>
        <w:pStyle w:val="Normal"/>
        <w:ind w:left="4962" w:right="-360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 Мякиньков А.В.</w:t>
      </w:r>
    </w:p>
    <w:p>
      <w:pPr>
        <w:pStyle w:val="Normal"/>
        <w:ind w:left="4962" w:right="-360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             </w:t>
      </w:r>
      <w:r>
        <w:rPr>
          <w:rFonts w:eastAsia="Times New Roman" w:cs="Times New Roman"/>
          <w:sz w:val="20"/>
          <w:szCs w:val="20"/>
          <w:lang w:eastAsia="ru-RU"/>
        </w:rPr>
        <w:t>подпись                                              ФИО</w:t>
      </w:r>
    </w:p>
    <w:p>
      <w:pPr>
        <w:pStyle w:val="Normal"/>
        <w:ind w:left="4962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“</w:t>
      </w:r>
      <w:r>
        <w:rPr>
          <w:rFonts w:eastAsia="Times New Roman" w:cs="Times New Roman"/>
          <w:sz w:val="28"/>
          <w:szCs w:val="28"/>
          <w:lang w:eastAsia="ru-RU"/>
        </w:rPr>
        <w:t>____”______________2021__ г.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 xml:space="preserve">РАБОЧАЯ ПРОГРАММА ДИСЦИПЛИНЫ </w:t>
      </w:r>
    </w:p>
    <w:p>
      <w:pPr>
        <w:pStyle w:val="Normal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t>_____________________________________________________   РПД1</w:t>
      </w:r>
    </w:p>
    <w:p>
      <w:pPr>
        <w:pStyle w:val="Normal"/>
        <w:jc w:val="center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(индекс и наименование дисциплины по учебному плану)</w:t>
      </w:r>
    </w:p>
    <w:p>
      <w:pPr>
        <w:pStyle w:val="Normal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для подготовки бакалавров/специалистов/магистров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РАБОЧАЯ ПРОГРАММА ДИСЦИПЛИНЫ</w:t>
      </w:r>
    </w:p>
    <w:p>
      <w:pPr>
        <w:pStyle w:val="Normal"/>
        <w:widowControl w:val="false"/>
        <w:ind w:firstLine="400"/>
        <w:jc w:val="center"/>
        <w:rPr>
          <w:rFonts w:eastAsia="Times New Roman" w:cs="Times New Roman"/>
          <w:b/>
          <w:b/>
          <w:color w:val="000000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color w:val="000000"/>
          <w:sz w:val="20"/>
          <w:szCs w:val="20"/>
          <w:u w:val="single"/>
          <w:lang w:eastAsia="ru-RU"/>
        </w:rPr>
      </w:pPr>
      <w:r>
        <w:t xml:space="preserve">    РПД2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29CF7072">
                <wp:simplePos x="0" y="0"/>
                <wp:positionH relativeFrom="column">
                  <wp:posOffset>529590</wp:posOffset>
                </wp:positionH>
                <wp:positionV relativeFrom="paragraph">
                  <wp:posOffset>15875</wp:posOffset>
                </wp:positionV>
                <wp:extent cx="4696460" cy="1270"/>
                <wp:effectExtent l="9525" t="9525" r="9525" b="9525"/>
                <wp:wrapNone/>
                <wp:docPr id="4" name="Прямая со стрелкой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584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6" stroked="t" style="position:absolute;margin-left:41.7pt;margin-top:1.25pt;width:369.7pt;height:0pt" wp14:anchorId="29CF7072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(наименование дисциплины)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Направление подготовки:    09.03.02 Информационные системы и технологии</w:t>
      </w:r>
    </w:p>
    <w:p>
      <w:pPr>
        <w:pStyle w:val="Normal"/>
        <w:widowControl w:val="false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5" wp14:anchorId="70137161">
                <wp:simplePos x="0" y="0"/>
                <wp:positionH relativeFrom="column">
                  <wp:posOffset>1720215</wp:posOffset>
                </wp:positionH>
                <wp:positionV relativeFrom="paragraph">
                  <wp:posOffset>-635</wp:posOffset>
                </wp:positionV>
                <wp:extent cx="4115435" cy="10160"/>
                <wp:effectExtent l="9525" t="9525" r="9525" b="9525"/>
                <wp:wrapNone/>
                <wp:docPr id="5" name="Прямая со стрелкой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9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" stroked="t" style="position:absolute;margin-left:135.45pt;margin-top:-0.05pt;width:323.95pt;height:0.7pt" wp14:anchorId="70137161" type="shapetype_32">
                <w10:wrap type="none"/>
                <v:fill o:detectmouseclick="t" on="false"/>
                <v:stroke color="black" weight="9360" joinstyle="round" endcap="flat"/>
              </v:shap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                          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(код и направление подготовки, специальности) 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Направленность:    НАПРАВЛЕННОСТЬ</w:t>
      </w:r>
    </w:p>
    <w:p>
      <w:pPr>
        <w:pStyle w:val="Normal"/>
        <w:widowControl w:val="false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3" wp14:anchorId="23D75095">
                <wp:simplePos x="0" y="0"/>
                <wp:positionH relativeFrom="column">
                  <wp:posOffset>1148715</wp:posOffset>
                </wp:positionH>
                <wp:positionV relativeFrom="paragraph">
                  <wp:posOffset>5715</wp:posOffset>
                </wp:positionV>
                <wp:extent cx="4712335" cy="635"/>
                <wp:effectExtent l="0" t="0" r="12700" b="19050"/>
                <wp:wrapNone/>
                <wp:docPr id="6" name="Прямая соединительная линия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711680" cy="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0.45pt" to="461.4pt,0.45pt" ID="Прямая соединительная линия 19" stroked="t" style="position:absolute;flip:x" wp14:anchorId="23D75095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   </w: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(наименование профиля, программы магистратуры, специализации)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   </w:t>
      </w:r>
    </w:p>
    <w:p>
      <w:pPr>
        <w:pStyle w:val="Normal"/>
        <w:widowControl w:val="false"/>
        <w:jc w:val="center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Форма обучения:  очная, заочная</w:t>
      </w:r>
    </w:p>
    <w:p>
      <w:pPr>
        <w:pStyle w:val="Normal"/>
        <w:widowControl w:val="false"/>
        <w:jc w:val="center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5E01F486">
                <wp:simplePos x="0" y="0"/>
                <wp:positionH relativeFrom="column">
                  <wp:posOffset>1148715</wp:posOffset>
                </wp:positionH>
                <wp:positionV relativeFrom="paragraph">
                  <wp:posOffset>-3810</wp:posOffset>
                </wp:positionV>
                <wp:extent cx="4610735" cy="635"/>
                <wp:effectExtent l="0" t="0" r="19050" b="19050"/>
                <wp:wrapNone/>
                <wp:docPr id="7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0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0.45pt,-0.3pt" to="453.4pt,-0.3pt" ID="Прямая соединительная линия 15" stroked="t" style="position:absolute" wp14:anchorId="5E01F486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>(очная, очно-заочная, заочная)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 xml:space="preserve">Год начала подготовки     </w:t>
      </w:r>
    </w:p>
    <w:p>
      <w:pPr>
        <w:pStyle w:val="Normal"/>
        <w:widowControl w:val="false"/>
        <w:rPr>
          <w:rFonts w:eastAsia="Times New Roman" w:cs="Times New Roman"/>
          <w:i/>
          <w:i/>
          <w:color w:val="000000"/>
          <w:sz w:val="20"/>
          <w:szCs w:val="20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4" wp14:anchorId="3C4705F8">
                <wp:simplePos x="0" y="0"/>
                <wp:positionH relativeFrom="column">
                  <wp:posOffset>1548765</wp:posOffset>
                </wp:positionH>
                <wp:positionV relativeFrom="paragraph">
                  <wp:posOffset>4445</wp:posOffset>
                </wp:positionV>
                <wp:extent cx="648335" cy="635"/>
                <wp:effectExtent l="0" t="0" r="19050" b="19050"/>
                <wp:wrapNone/>
                <wp:docPr id="8" name="Прямая соединительная линия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4764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1.95pt,0.35pt" to="172.9pt,0.35pt" ID="Прямая соединительная линия 21" stroked="t" style="position:absolute;flip:x" wp14:anchorId="3C4705F8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i/>
          <w:color w:val="000000"/>
          <w:sz w:val="20"/>
          <w:szCs w:val="20"/>
          <w:lang w:eastAsia="ru-RU"/>
        </w:rPr>
        <w:t xml:space="preserve">                                                 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Выпускающая кафедра    ГИС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аббревиатура кафедры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Кафедра-разработчик    ГИС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аббревиатура кафедры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t>Объем дисциплины   72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часов/з.е</w:t>
      </w:r>
    </w:p>
    <w:p>
      <w:pPr>
        <w:pStyle w:val="Normal"/>
        <w:widowControl w:val="false"/>
        <w:rPr>
          <w:rFonts w:eastAsia="Times New Roman" w:cs="Times New Roman"/>
          <w:color w:val="000000"/>
          <w:szCs w:val="24"/>
          <w:lang w:eastAsia="ru-RU"/>
        </w:rPr>
      </w:pPr>
      <w:r>
        <w:t>Промежуточная аттестация           Сем 1 - ЗаО</w:t>
      </w:r>
    </w:p>
    <w:p>
      <w:pPr>
        <w:pStyle w:val="Normal"/>
        <w:widowControl w:val="false"/>
        <w:rPr>
          <w:rFonts w:eastAsia="Times New Roman" w:cs="Times New Roman"/>
          <w:color w:val="000000"/>
          <w:sz w:val="20"/>
          <w:szCs w:val="20"/>
          <w:lang w:eastAsia="ru-RU"/>
        </w:rPr>
      </w:pPr>
      <w:r>
        <w:rPr>
          <w:rFonts w:eastAsia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</w:t>
      </w:r>
      <w:r>
        <w:rPr>
          <w:rFonts w:eastAsia="Times New Roman" w:cs="Times New Roman"/>
          <w:color w:val="000000"/>
          <w:sz w:val="20"/>
          <w:szCs w:val="20"/>
          <w:lang w:eastAsia="ru-RU"/>
        </w:rPr>
        <w:t>экзамен, зачет с оценкой, зачет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9" wp14:anchorId="2E4E4684">
                <wp:simplePos x="0" y="0"/>
                <wp:positionH relativeFrom="column">
                  <wp:posOffset>1090930</wp:posOffset>
                </wp:positionH>
                <wp:positionV relativeFrom="paragraph">
                  <wp:posOffset>173355</wp:posOffset>
                </wp:positionV>
                <wp:extent cx="4137660" cy="1270"/>
                <wp:effectExtent l="0" t="0" r="15875" b="19050"/>
                <wp:wrapNone/>
                <wp:docPr id="13" name="Прямая соединительная линия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371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9pt,13.65pt" to="411.6pt,13.65pt" ID="Прямая соединительная линия 37" stroked="t" style="position:absolute;flip:x" wp14:anchorId="2E4E4684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 xml:space="preserve">Разработчик (и): </w:t>
      </w:r>
    </w:p>
    <w:p>
      <w:pPr>
        <w:pStyle w:val="Normal"/>
        <w:ind w:left="1416" w:firstLine="708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1" wp14:anchorId="47757871">
                <wp:simplePos x="0" y="0"/>
                <wp:positionH relativeFrom="column">
                  <wp:posOffset>4603115</wp:posOffset>
                </wp:positionH>
                <wp:positionV relativeFrom="paragraph">
                  <wp:posOffset>175895</wp:posOffset>
                </wp:positionV>
                <wp:extent cx="146685" cy="1270"/>
                <wp:effectExtent l="0" t="0" r="25400" b="19050"/>
                <wp:wrapNone/>
                <wp:docPr id="14" name="Прямая соединительная линия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616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2.45pt,13.85pt" to="373.9pt,13.85pt" ID="Прямая соединительная линия 39" stroked="t" style="position:absolute;flip:x" wp14:anchorId="47757871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Cs w:val="24"/>
          <w:lang w:eastAsia="ru-RU"/>
        </w:rPr>
        <w:tab/>
        <w:tab/>
        <w:tab/>
        <w:tab/>
        <w:t xml:space="preserve"> «    » _______2021_г.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0" wp14:anchorId="1ABF5CCB">
                <wp:simplePos x="0" y="0"/>
                <wp:positionH relativeFrom="column">
                  <wp:posOffset>787400</wp:posOffset>
                </wp:positionH>
                <wp:positionV relativeFrom="paragraph">
                  <wp:posOffset>170815</wp:posOffset>
                </wp:positionV>
                <wp:extent cx="4137660" cy="1270"/>
                <wp:effectExtent l="0" t="0" r="15875" b="19050"/>
                <wp:wrapNone/>
                <wp:docPr id="15" name="Прямая соединительная линия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371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2pt,13.45pt" to="387.7pt,13.45pt" ID="Прямая соединительная линия 38" stroked="t" style="position:absolute;flip:x" wp14:anchorId="1ABF5CCB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>Рецензент</w:t>
      </w:r>
      <w:r>
        <w:rPr>
          <w:rStyle w:val="FootnoteAnchor"/>
          <w:rFonts w:eastAsia="Times New Roman" w:cs="Times New Roman"/>
          <w:szCs w:val="24"/>
          <w:vertAlign w:val="superscript"/>
          <w:lang w:eastAsia="ru-RU"/>
        </w:rPr>
        <w:footnoteReference w:id="2"/>
      </w:r>
      <w:r>
        <w:rPr>
          <w:rFonts w:eastAsia="Times New Roman" w:cs="Times New Roman"/>
          <w:szCs w:val="24"/>
          <w:lang w:eastAsia="ru-RU"/>
        </w:rPr>
        <w:t xml:space="preserve">: </w:t>
      </w:r>
    </w:p>
    <w:p>
      <w:pPr>
        <w:pStyle w:val="Normal"/>
        <w:ind w:left="1320" w:firstLine="708"/>
        <w:rPr>
          <w:rFonts w:eastAsia="Times New Roman" w:cs="Times New Roman"/>
          <w:sz w:val="16"/>
          <w:szCs w:val="16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 </w:t>
      </w:r>
      <w:r>
        <w:rPr>
          <w:rFonts w:eastAsia="Times New Roman" w:cs="Times New Roman"/>
          <w:szCs w:val="24"/>
          <w:vertAlign w:val="superscript"/>
          <w:lang w:eastAsia="ru-RU"/>
        </w:rPr>
        <w:t>(ФИО, ученая степень, ученое</w:t>
      </w:r>
      <w:r>
        <w:rPr>
          <w:rFonts w:eastAsia="Times New Roman" w:cs="Times New Roman"/>
          <w:sz w:val="20"/>
          <w:szCs w:val="20"/>
          <w:vertAlign w:val="superscript"/>
          <w:lang w:eastAsia="ru-RU"/>
        </w:rPr>
        <w:t xml:space="preserve"> звание)</w:t>
        <w:tab/>
        <w:tab/>
        <w:tab/>
        <w:tab/>
        <w:tab/>
        <w:t>(подпись</w:t>
      </w:r>
      <w:r>
        <w:rPr>
          <w:rFonts w:eastAsia="Times New Roman" w:cs="Times New Roman"/>
          <w:sz w:val="16"/>
          <w:szCs w:val="16"/>
          <w:vertAlign w:val="superscript"/>
          <w:lang w:eastAsia="ru-RU"/>
        </w:rPr>
        <w:t>)</w:t>
      </w:r>
    </w:p>
    <w:p>
      <w:pPr>
        <w:pStyle w:val="Normal"/>
        <w:ind w:left="5664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«__» ________ 2021_г.</w:t>
      </w:r>
    </w:p>
    <w:p>
      <w:pPr>
        <w:sectPr>
          <w:footerReference w:type="default" r:id="rId2"/>
          <w:footnotePr>
            <w:numFmt w:val="decimal"/>
          </w:foot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Normal"/>
        <w:ind w:left="5664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tbl>
      <w:tblPr>
        <w:tblStyle w:val="16"/>
        <w:tblW w:w="9815" w:type="dxa"/>
        <w:jc w:val="left"/>
        <w:tblInd w:w="-45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30"/>
        <w:gridCol w:w="4384"/>
      </w:tblGrid>
      <w:tr>
        <w:trPr>
          <w:trHeight w:val="1932" w:hRule="atLeast"/>
        </w:trPr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Рабочая программа дисциплины: разработана в соответствии с Федеральным государственным образовательным стандартом высшего образования (ФГОС ВО 3++) по направлению подготовки                                                   , утвержденного приказом </w:t>
            </w:r>
            <w:r>
              <w:rPr>
                <w:rFonts w:eastAsia="Times New Roman" w:cs="Times New Roman" w:ascii="Calibri" w:hAnsi="Calibri"/>
                <w:szCs w:val="20"/>
                <w:lang w:eastAsia="ru-RU"/>
              </w:rPr>
              <w:t>МИНОБРНАУКИ РОССИИ</w: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 </w:t>
            </w:r>
          </w:p>
          <w:p>
            <w:pPr>
              <w:pStyle w:val="Normal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4D5C8BAF">
                      <wp:simplePos x="0" y="0"/>
                      <wp:positionH relativeFrom="column">
                        <wp:posOffset>769620</wp:posOffset>
                      </wp:positionH>
                      <wp:positionV relativeFrom="paragraph">
                        <wp:posOffset>635</wp:posOffset>
                      </wp:positionV>
                      <wp:extent cx="1715770" cy="635"/>
                      <wp:effectExtent l="0" t="0" r="18415" b="19050"/>
                      <wp:wrapNone/>
                      <wp:docPr id="16" name="Прямая соединительная линия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150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0.6pt,0.05pt" to="195.6pt,0.05pt" ID="Прямая соединительная линия 9" stroked="t" style="position:absolute;flip:x" wp14:anchorId="4D5C8BAF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7201B457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170180</wp:posOffset>
                      </wp:positionV>
                      <wp:extent cx="1518285" cy="635"/>
                      <wp:effectExtent l="0" t="0" r="25400" b="19050"/>
                      <wp:wrapNone/>
                      <wp:docPr id="17" name="Прямая соединительная линия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5177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pt,13.4pt" to="133.45pt,13.4pt" ID="Прямая соединительная линия 14" stroked="t" style="position:absolute;flip:x" wp14:anchorId="7201B457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" wp14:anchorId="4011C860">
                      <wp:simplePos x="0" y="0"/>
                      <wp:positionH relativeFrom="column">
                        <wp:posOffset>1898650</wp:posOffset>
                      </wp:positionH>
                      <wp:positionV relativeFrom="paragraph">
                        <wp:posOffset>170180</wp:posOffset>
                      </wp:positionV>
                      <wp:extent cx="629285" cy="635"/>
                      <wp:effectExtent l="0" t="0" r="19050" b="19050"/>
                      <wp:wrapNone/>
                      <wp:docPr id="18" name="Прямая соединительная линия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285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49.5pt,13.4pt" to="198.95pt,13.4pt" ID="Прямая соединительная линия 16" stroked="t" style="position:absolute;flip:x" wp14:anchorId="4011C860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от                                         №                   на основании учебного плана принятого УМС НГТУ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протокол от ________№______</w:t>
            </w:r>
          </w:p>
        </w:tc>
      </w:tr>
      <w:tr>
        <w:trPr/>
        <w:tc>
          <w:tcPr>
            <w:tcW w:w="543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D96D276">
                      <wp:simplePos x="0" y="0"/>
                      <wp:positionH relativeFrom="column">
                        <wp:posOffset>787400</wp:posOffset>
                      </wp:positionH>
                      <wp:positionV relativeFrom="paragraph">
                        <wp:posOffset>-5715</wp:posOffset>
                      </wp:positionV>
                      <wp:extent cx="622935" cy="635"/>
                      <wp:effectExtent l="0" t="0" r="25400" b="19050"/>
                      <wp:wrapNone/>
                      <wp:docPr id="19" name="Прямая соединительная линия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6224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2pt,-0.45pt" to="110.95pt,-0.45pt" ID="Прямая соединительная линия 17" stroked="t" style="position:absolute;flip:x" wp14:anchorId="5D96D276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6" wp14:anchorId="070530D1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-5715</wp:posOffset>
                      </wp:positionV>
                      <wp:extent cx="426085" cy="1270"/>
                      <wp:effectExtent l="0" t="0" r="12700" b="19050"/>
                      <wp:wrapNone/>
                      <wp:docPr id="20" name="Прямая соединительная линия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2552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5.5pt,-0.45pt" to="158.95pt,-0.45pt" ID="Прямая соединительная линия 18" stroked="t" style="position:absolute;flip:x" wp14:anchorId="070530D1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43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7" wp14:anchorId="79895048">
                      <wp:simplePos x="0" y="0"/>
                      <wp:positionH relativeFrom="column">
                        <wp:posOffset>4210050</wp:posOffset>
                      </wp:positionH>
                      <wp:positionV relativeFrom="paragraph">
                        <wp:posOffset>173990</wp:posOffset>
                      </wp:positionV>
                      <wp:extent cx="921385" cy="635"/>
                      <wp:effectExtent l="0" t="0" r="12700" b="19050"/>
                      <wp:wrapNone/>
                      <wp:docPr id="21" name="Прямая соединительная линия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208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31.5pt,13.7pt" to="403.95pt,13.7pt" ID="Прямая соединительная линия 20" stroked="t" style="position:absolute;flip:x" wp14:anchorId="79895048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8" wp14:anchorId="0B47D483">
                      <wp:simplePos x="0" y="0"/>
                      <wp:positionH relativeFrom="column">
                        <wp:posOffset>5346700</wp:posOffset>
                      </wp:positionH>
                      <wp:positionV relativeFrom="paragraph">
                        <wp:posOffset>173990</wp:posOffset>
                      </wp:positionV>
                      <wp:extent cx="489585" cy="635"/>
                      <wp:effectExtent l="0" t="0" r="25400" b="19050"/>
                      <wp:wrapNone/>
                      <wp:docPr id="22" name="Прямая соединительная линия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4888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21pt,13.7pt" to="459.45pt,13.7pt" ID="Прямая соединительная линия 22" stroked="t" style="position:absolute;flip:x" wp14:anchorId="0B47D483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Рабочая программа одобрена на заседании кафедры протокол от ____________№ ______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1" wp14:anchorId="14FDCDF9">
                      <wp:simplePos x="0" y="0"/>
                      <wp:positionH relativeFrom="column">
                        <wp:posOffset>2952750</wp:posOffset>
                      </wp:positionH>
                      <wp:positionV relativeFrom="paragraph">
                        <wp:posOffset>176530</wp:posOffset>
                      </wp:positionV>
                      <wp:extent cx="1226185" cy="635"/>
                      <wp:effectExtent l="0" t="0" r="12700" b="19050"/>
                      <wp:wrapNone/>
                      <wp:docPr id="23" name="Прямая соединительная линия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2254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2.5pt,13.9pt" to="328.95pt,13.9pt" ID="Прямая соединительная линия 25" stroked="t" style="position:absolute;flip:x" wp14:anchorId="14FDCDF9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Зав. кафедрой к.т.н, доцент, Филинских А.Д                                   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Calibri" w:hAnsi="Calibri"/>
                <w:szCs w:val="20"/>
                <w:lang w:eastAsia="ru-RU"/>
              </w:rPr>
              <w:t>подпись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9" wp14:anchorId="134DADAB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346710</wp:posOffset>
                      </wp:positionV>
                      <wp:extent cx="768985" cy="635"/>
                      <wp:effectExtent l="0" t="0" r="12700" b="19050"/>
                      <wp:wrapNone/>
                      <wp:docPr id="24" name="Прямая соединительная линия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824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pt,27.3pt" to="71.45pt,27.3pt" ID="Прямая соединительная линия 23" stroked="t" style="position:absolute;flip:x" wp14:anchorId="134DADAB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0" wp14:anchorId="543908D2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346710</wp:posOffset>
                      </wp:positionV>
                      <wp:extent cx="356235" cy="1270"/>
                      <wp:effectExtent l="0" t="0" r="25400" b="19050"/>
                      <wp:wrapNone/>
                      <wp:docPr id="25" name="Прямая соединительная линия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5568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7pt,27.3pt" to="114.95pt,27.3pt" ID="Прямая соединительная линия 24" stroked="t" style="position:absolute;flip:x" wp14:anchorId="543908D2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3" wp14:anchorId="6ACE4864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346710</wp:posOffset>
                      </wp:positionV>
                      <wp:extent cx="387985" cy="635"/>
                      <wp:effectExtent l="0" t="0" r="12700" b="19050"/>
                      <wp:wrapNone/>
                      <wp:docPr id="26" name="Прямая соединительная линия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873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6pt,27.3pt" to="116.45pt,27.3pt" ID="Прямая соединительная линия 27" stroked="t" style="position:absolute;flip:x" wp14:anchorId="6ACE4864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>Программа рекомендована  к утверждению ученым советом института ИРИТ</w:t>
            </w:r>
            <w:r>
              <w:rPr>
                <w:rFonts w:eastAsia="Times New Roman" w:cs="Times New Roman" w:ascii="Calibri" w:hAnsi="Calibri"/>
                <w:szCs w:val="20"/>
                <w:lang w:eastAsia="ru-RU"/>
              </w:rPr>
              <w:t>, П</w:t>
            </w: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ротокол </w:t>
            </w:r>
          </w:p>
          <w:p>
            <w:pPr>
              <w:pStyle w:val="Normal"/>
              <w:widowControl w:val="false"/>
              <w:ind w:hanging="0"/>
              <w:rPr>
                <w:szCs w:val="24"/>
              </w:rPr>
            </w:pPr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от                     №           </w:t>
            </w:r>
            <w:bookmarkStart w:id="5" w:name="_GoBack"/>
            <w:bookmarkEnd w:id="5"/>
            <w:r>
              <w:rPr>
                <w:rFonts w:eastAsia="Times New Roman" w:cs="Times New Roman" w:ascii="Calibri" w:hAnsi="Calibri"/>
                <w:szCs w:val="24"/>
                <w:lang w:eastAsia="ru-RU"/>
              </w:rPr>
              <w:t xml:space="preserve">   </w:t>
            </w:r>
          </w:p>
        </w:tc>
      </w:tr>
      <w:tr>
        <w:trPr/>
        <w:tc>
          <w:tcPr>
            <w:tcW w:w="98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08"/>
                <w:tab w:val="left" w:pos="6825" w:leader="none"/>
              </w:tabs>
              <w:spacing w:before="0" w:after="0"/>
              <w:ind w:hanging="0"/>
              <w:contextualSpacing/>
              <w:rPr>
                <w:color w:val="000000"/>
                <w:szCs w:val="24"/>
              </w:rPr>
            </w:pPr>
            <w:r>
              <w:rPr>
                <w:rFonts w:eastAsia="Times New Roman" w:cs="Times New Roman" w:ascii="Calibri" w:hAnsi="Calibri"/>
                <w:color w:val="000000"/>
                <w:szCs w:val="24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2" wp14:anchorId="41705890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-3175</wp:posOffset>
                      </wp:positionV>
                      <wp:extent cx="749935" cy="635"/>
                      <wp:effectExtent l="0" t="0" r="12700" b="19050"/>
                      <wp:wrapNone/>
                      <wp:docPr id="27" name="Прямая соединительная линия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49160" cy="0"/>
                              </a:xfrm>
                              <a:prstGeom prst="line">
                                <a:avLst/>
                              </a:prstGeom>
                              <a:ln w="6480">
                                <a:rou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1.5pt,-0.25pt" to="70.45pt,-0.25pt" ID="Прямая соединительная линия 26" stroked="t" style="position:absolute;flip:x" wp14:anchorId="41705890">
                      <v:stroke color="black" weight="6480" joinstyle="round" endcap="flat"/>
                      <v:fill o:detectmouseclick="t" on="false"/>
                    </v:line>
                  </w:pict>
                </mc:Fallback>
              </mc:AlternateContent>
            </w:r>
          </w:p>
          <w:p>
            <w:pPr>
              <w:pStyle w:val="Normal"/>
              <w:tabs>
                <w:tab w:val="clear" w:pos="708"/>
                <w:tab w:val="left" w:pos="6825" w:leader="none"/>
              </w:tabs>
              <w:spacing w:before="0" w:after="0"/>
              <w:ind w:hanging="0"/>
              <w:contextualSpacing/>
              <w:rPr>
                <w:color w:val="000000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6BBD46BD">
                      <wp:simplePos x="0" y="0"/>
                      <wp:positionH relativeFrom="column">
                        <wp:posOffset>3044190</wp:posOffset>
                      </wp:positionH>
                      <wp:positionV relativeFrom="paragraph">
                        <wp:posOffset>165100</wp:posOffset>
                      </wp:positionV>
                      <wp:extent cx="1181735" cy="1270"/>
                      <wp:effectExtent l="0" t="0" r="19050" b="19050"/>
                      <wp:wrapNone/>
                      <wp:docPr id="28" name="Прямая соединительная линия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39.7pt,13pt" to="332.65pt,13pt" ID="Прямая соединительная линия 11" stroked="t" style="position:absolute" wp14:anchorId="6BBD46BD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291D0734">
                      <wp:simplePos x="0" y="0"/>
                      <wp:positionH relativeFrom="column">
                        <wp:posOffset>4568190</wp:posOffset>
                      </wp:positionH>
                      <wp:positionV relativeFrom="paragraph">
                        <wp:posOffset>165100</wp:posOffset>
                      </wp:positionV>
                      <wp:extent cx="1000760" cy="635"/>
                      <wp:effectExtent l="0" t="0" r="9525" b="19050"/>
                      <wp:wrapNone/>
                      <wp:docPr id="29" name="Прямая соединительная линия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08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9.7pt,13pt" to="438.4pt,13pt" ID="Прямая соединительная линия 10" stroked="t" style="position:absolute" wp14:anchorId="291D0734">
                      <v:stroke color="black" weight="9360" joinstyle="round" endcap="flat"/>
                      <v:fill o:detectmouseclick="t" on="false"/>
                    </v:lin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color w:val="000000"/>
                <w:szCs w:val="24"/>
                <w:lang w:eastAsia="ru-RU"/>
              </w:rPr>
              <w:t>Рабочая программа зарегистрирована в УМУ</w:t>
              <w:tab/>
              <w:t>№</w:t>
            </w:r>
          </w:p>
          <w:p>
            <w:pPr>
              <w:pStyle w:val="Normal"/>
              <w:tabs>
                <w:tab w:val="clear" w:pos="708"/>
                <w:tab w:val="left" w:pos="3398" w:leader="none"/>
                <w:tab w:val="left" w:pos="3863" w:leader="none"/>
              </w:tabs>
              <w:spacing w:before="0" w:after="0"/>
              <w:ind w:hanging="0"/>
              <w:contextualSpacing/>
              <w:rPr>
                <w:color w:val="000000"/>
                <w:szCs w:val="24"/>
              </w:rPr>
            </w:pPr>
            <w:r>
              <w:rPr>
                <w:rFonts w:eastAsia="Times New Roman" w:cs="Times New Roman" w:ascii="Calibri" w:hAnsi="Calibri"/>
                <w:color w:val="000000"/>
                <w:szCs w:val="24"/>
                <w:lang w:eastAsia="ru-RU"/>
              </w:rPr>
              <w:t xml:space="preserve">Начальник МО    ____________А.В. Горностаева                                           </w:t>
            </w:r>
          </w:p>
        </w:tc>
      </w:tr>
    </w:tbl>
    <w:p>
      <w:pPr>
        <w:pStyle w:val="Normal"/>
        <w:tabs>
          <w:tab w:val="clear" w:pos="708"/>
          <w:tab w:val="left" w:pos="6945" w:leader="none"/>
        </w:tabs>
        <w:spacing w:lineRule="auto" w:line="276" w:before="0" w:after="0"/>
        <w:contextualSpacing/>
        <w:rPr>
          <w:rFonts w:eastAsia="Times New Roman" w:cs="Times New Roman"/>
          <w:b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6945" w:leader="none"/>
        </w:tabs>
        <w:spacing w:lineRule="auto" w:line="276" w:before="0" w:after="0"/>
        <w:ind w:hanging="426"/>
        <w:contextualSpacing/>
        <w:rPr>
          <w:rFonts w:eastAsia="Times New Roman" w:cs="Times New Roman"/>
          <w:bCs/>
          <w:color w:val="000000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294D93F8">
                <wp:simplePos x="0" y="0"/>
                <wp:positionH relativeFrom="column">
                  <wp:posOffset>3044190</wp:posOffset>
                </wp:positionH>
                <wp:positionV relativeFrom="paragraph">
                  <wp:posOffset>172085</wp:posOffset>
                </wp:positionV>
                <wp:extent cx="1181735" cy="1270"/>
                <wp:effectExtent l="0" t="0" r="19050" b="19050"/>
                <wp:wrapNone/>
                <wp:docPr id="30" name="Прямая соединительная линия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9.7pt,13.55pt" to="332.65pt,13.55pt" ID="Прямая соединительная линия 13" stroked="t" style="position:absolute" wp14:anchorId="294D93F8">
                <v:stroke color="black" weight="936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bCs/>
          <w:color w:val="000000"/>
          <w:szCs w:val="24"/>
          <w:lang w:eastAsia="ru-RU"/>
        </w:rPr>
        <w:t>Заведующая отделом комплектования НТБ</w:t>
        <w:tab/>
        <w:t>Г.Н. Ермолаева</w:t>
      </w:r>
    </w:p>
    <w:p>
      <w:pPr>
        <w:pStyle w:val="Normal"/>
        <w:tabs>
          <w:tab w:val="clear" w:pos="708"/>
          <w:tab w:val="left" w:pos="9355" w:leader="none"/>
        </w:tabs>
        <w:spacing w:lineRule="auto" w:line="276" w:before="0" w:after="0"/>
        <w:contextualSpacing/>
        <w:jc w:val="center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 xml:space="preserve">                                    </w:t>
      </w:r>
      <w:r>
        <w:rPr>
          <w:rFonts w:eastAsia="Times New Roman" w:cs="Times New Roman"/>
          <w:bCs/>
          <w:i/>
          <w:color w:val="000000"/>
          <w:szCs w:val="24"/>
          <w:lang w:eastAsia="ru-RU"/>
        </w:rPr>
        <w:t>(подпись)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ind w:left="2832" w:firstLine="708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Бумажный экземпляр РПД, копии электронных вариантов РПД и оценочных материалов получены:</w:t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</w:t>
      </w:r>
    </w:p>
    <w:p>
      <w:pPr>
        <w:pStyle w:val="Normal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__________________________________________________</w:t>
        <w:tab/>
        <w:t>«__» _____2021_г</w:t>
      </w:r>
      <w:r>
        <w:rPr>
          <w:rFonts w:eastAsia="Times New Roman" w:cs="Times New Roman"/>
          <w:szCs w:val="28"/>
          <w:lang w:eastAsia="ru-RU"/>
        </w:rPr>
        <w:t xml:space="preserve"> </w:t>
      </w:r>
      <w:bookmarkStart w:id="6" w:name="_Toc528058758"/>
      <w:bookmarkStart w:id="7" w:name="_Toc180923121"/>
      <w:bookmarkStart w:id="8" w:name="_Toc321927844"/>
    </w:p>
    <w:p>
      <w:pPr>
        <w:pStyle w:val="Normal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p>
      <w:pPr>
        <w:sectPr>
          <w:footerReference w:type="default" r:id="rId3"/>
          <w:footnotePr>
            <w:numFmt w:val="decimal"/>
          </w:foot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rPr>
              <w:b/>
              <w:b/>
              <w:bCs/>
            </w:rPr>
          </w:pPr>
          <w:r>
            <w:rPr>
              <w:b/>
              <w:bCs/>
            </w:rPr>
            <w:t>Оглавление</w:t>
          </w:r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69379179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ЦЕЛИ И ЗАДАЧИ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0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МЕСТО ДИСЦИПЛИНЫ В СТРУКТУРЕ ОБРАЗОВАТЕЛЬНОЙ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1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КОМПЕТЕНЦИИ ОБУЧАЮЩЕГОСЯ, ФОРМИРУЕМЫЕ В РЕЗУЛЬТАТЕ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2">
            <w:r>
              <w:rPr>
                <w:webHidden/>
                <w:rStyle w:val="IndexLink"/>
              </w:rPr>
              <w:t>5.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СТРУКТУРА И СОДЕРЖАНИЕ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3">
            <w:r>
              <w:rPr>
                <w:webHidden/>
                <w:rStyle w:val="IndexLink"/>
                <w:kern w:val="2"/>
              </w:rPr>
              <w:t>5.1.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Распределение трудоёмкости дисциплины по видам работ по семестрам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4">
            <w:r>
              <w:rPr>
                <w:webHidden/>
                <w:rStyle w:val="IndexLink"/>
              </w:rPr>
              <w:t>5.2.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Содержание дисциплины, структурированное по темам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5">
            <w:r>
              <w:rPr>
                <w:webHidden/>
                <w:rStyle w:val="IndexLink"/>
              </w:rPr>
              <w:t>6.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ТЕКУЩИЙ КОНТРОЛЬ УСПЕВАЕМОСТИ И ПРОМЕЖУТОЧНАЯ АТТЕСТАЦИЯ ПО ИТОГАМ ОСВОЕНИЯ ДИСЦИПЛИНЫ.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6">
            <w:r>
              <w:rPr>
                <w:webHidden/>
                <w:rStyle w:val="IndexLink"/>
              </w:rPr>
              <w:t>6.1.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 и навыков и (или) опыта деятельности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7">
            <w:r>
              <w:rPr>
                <w:webHidden/>
                <w:rStyle w:val="IndexLink"/>
              </w:rPr>
              <w:t>6.2.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Описание показателей и критериев контроля успеваемости, описание шкал оценивания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88">
            <w:r>
              <w:rPr>
                <w:webHidden/>
                <w:rStyle w:val="IndexLink"/>
              </w:rPr>
              <w:t>7.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УЧЕБНО-МЕТОДИЧЕСКОЕ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89">
            <w:r>
              <w:rPr>
                <w:webHidden/>
                <w:rStyle w:val="IndexLink"/>
              </w:rPr>
              <w:t>7.1.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Учебная литература, печатные издания библиотечного фонда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_Toc69379189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0">
            <w:r>
              <w:rPr>
                <w:webHidden/>
                <w:rStyle w:val="IndexLink"/>
              </w:rPr>
              <w:t>7.2.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Справочно-библиографическая литература.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1">
            <w:r>
              <w:rPr>
                <w:webHidden/>
                <w:rStyle w:val="IndexLink"/>
              </w:rPr>
              <w:t>7.3.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указания, рекомендации и другие материалы к занятиям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2">
            <w:r>
              <w:rPr>
                <w:webHidden/>
                <w:rStyle w:val="IndexLink"/>
              </w:rPr>
              <w:t>8.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  <w:lang w:bidi="ru-RU"/>
              </w:rPr>
              <w:t>ИНФОРМАЦИОННОЕ ОБЕСПЕЧЕНИЕ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3">
            <w:r>
              <w:rPr>
                <w:webHidden/>
                <w:rStyle w:val="IndexLink"/>
              </w:rPr>
              <w:t>8.1.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ресурсов информационно-телекоммуникационной сети «Интернет», необходимых для освоения дисциплины (модуля)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4">
            <w:r>
              <w:rPr>
                <w:webHidden/>
                <w:rStyle w:val="IndexLink"/>
                <w:kern w:val="2"/>
              </w:rPr>
              <w:t>Перечень программных продуктов, используемых при проведении различных видов занятий по дисциплине (открытый доступ)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5">
            <w:r>
              <w:rPr>
                <w:webHidden/>
                <w:rStyle w:val="IndexLink"/>
                <w:kern w:val="2"/>
              </w:rPr>
              <w:t>1. Научная электронная библиотека E-LIBRARY.ru. – Режим доступа: http://elibrary.ru/defaultx.asp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196">
            <w:r>
              <w:rPr>
                <w:webHidden/>
                <w:rStyle w:val="IndexLink"/>
              </w:rPr>
              <w:t>8.2.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Перечень программного обеспечения и информационных справочных систем </w:t>
            </w:r>
            <w:r>
              <w:rPr>
                <w:rStyle w:val="IndexLink"/>
                <w:i/>
              </w:rPr>
              <w:t>(при необходимости)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7">
            <w:r>
              <w:rPr>
                <w:webHidden/>
                <w:rStyle w:val="IndexLink"/>
              </w:rPr>
              <w:t>9.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ОБРАЗОВАТЕЛЬНЫЕ РЕСУРСЫ ДЛЯ ИНВАЛИДОВ И ЛИЦ С ОВЗ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8">
            <w:r>
              <w:rPr>
                <w:webHidden/>
                <w:rStyle w:val="IndexLink"/>
                <w:lang w:bidi="ru-RU"/>
              </w:rPr>
              <w:t>10.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МАТЕРИАЛЬНО-ТЕХНИЧЕСКОЕ ОБЕСПЕЧЕНИЕ, НЕОБХОДИМОЕ ДЛЯ ОСУЩЕСТВЛЕНИЯ ОБРАЗОВАТЕЛЬНОГО ПРОЦЕССА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199">
            <w:r>
              <w:rPr>
                <w:webHidden/>
                <w:rStyle w:val="IndexLink"/>
                <w:kern w:val="2"/>
              </w:rPr>
              <w:t>11.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РЕКОМЕНДАЦИИ ОБУЧАЮЩИМСЯ </w:t>
            </w:r>
            <w:r>
              <w:rPr>
                <w:rStyle w:val="IndexLink"/>
                <w:kern w:val="2"/>
              </w:rPr>
              <w:t>ПО ОСВОЕНИЮ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_Toc69379199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0">
            <w:r>
              <w:rPr>
                <w:webHidden/>
                <w:rStyle w:val="IndexLink"/>
              </w:rPr>
              <w:t>11.1.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Общие методические рекомендации для обучающихся по освоению дисциплины, образовательные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1">
            <w:r>
              <w:rPr>
                <w:webHidden/>
                <w:rStyle w:val="IndexLink"/>
              </w:rPr>
              <w:t>11.2.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 xml:space="preserve">Методические указания для  занятий лекционного типа </w:t>
            </w:r>
            <w:r>
              <w:rPr>
                <w:rStyle w:val="IndexLink"/>
                <w:vertAlign w:val="superscript"/>
              </w:rPr>
              <w:t>16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2">
            <w:r>
              <w:rPr>
                <w:webHidden/>
                <w:rStyle w:val="IndexLink"/>
              </w:rPr>
              <w:t>11.3.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освоению дисциплины на лабораторных работах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3">
            <w:r>
              <w:rPr>
                <w:webHidden/>
                <w:rStyle w:val="IndexLink"/>
              </w:rPr>
              <w:t>11.4.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освоению дисциплины на занятиях семинарского типа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4">
            <w:r>
              <w:rPr>
                <w:webHidden/>
                <w:rStyle w:val="IndexLink"/>
              </w:rPr>
              <w:t>11.5.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по самостоятельной работе обучающихся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5">
            <w:r>
              <w:rPr>
                <w:webHidden/>
                <w:rStyle w:val="IndexLink"/>
              </w:rPr>
              <w:t>11.6.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РГР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6">
            <w:r>
              <w:rPr>
                <w:webHidden/>
                <w:rStyle w:val="IndexLink"/>
              </w:rPr>
              <w:t>11.7.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Методические указания для выполнения курсового проекта /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Lucida Sans Unicode" w:hAnsi="Lucida Sans Unicode" w:eastAsia="" w:cs="" w:asciiTheme="minorHAnsi" w:cstheme="minorBidi" w:eastAsiaTheme="minorEastAsia" w:hAnsiTheme="minorHAnsi"/>
              <w:b w:val="false"/>
              <w:b w:val="false"/>
              <w:bCs w:val="false"/>
              <w:caps w:val="false"/>
              <w:smallCaps w:val="false"/>
              <w:sz w:val="22"/>
              <w:szCs w:val="22"/>
            </w:rPr>
          </w:pPr>
          <w:hyperlink w:anchor="_Toc69379207">
            <w:r>
              <w:rPr>
                <w:webHidden/>
                <w:rStyle w:val="IndexLink"/>
              </w:rPr>
              <w:t>12.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b w:val="false"/>
                <w:bCs w:val="false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ОЦЕНОЧНЫЕ СРЕДСТВА ДЛЯ КОНТРОЛЯ ОСВОЕНИЯ ДИСЦИПЛИНЫ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08">
            <w:r>
              <w:rPr>
                <w:webHidden/>
                <w:rStyle w:val="IndexLink"/>
              </w:rPr>
              <w:t>12.1.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09">
            <w:r>
              <w:rPr>
                <w:webHidden/>
                <w:rStyle w:val="IndexLink"/>
              </w:rPr>
              <w:t>12.1.1.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к практическим (семинарским) занятиям (темы докладов/сообщений)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0">
            <w:r>
              <w:rPr>
                <w:webHidden/>
                <w:rStyle w:val="IndexLink"/>
              </w:rPr>
              <w:t>12.1.2.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лабораторных работ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1">
            <w:r>
              <w:rPr>
                <w:webHidden/>
                <w:rStyle w:val="IndexLink"/>
              </w:rPr>
              <w:t>12.1.3.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Перечень дискуссионных тем для круглого стола (дискуссии, диспута, дебатов)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2">
            <w:r>
              <w:rPr>
                <w:webHidden/>
                <w:rStyle w:val="IndexLink"/>
              </w:rPr>
              <w:t>12.1.4.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вопросы (задания) для устного (письменного) опроса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3">
            <w:r>
              <w:rPr>
                <w:webHidden/>
                <w:rStyle w:val="IndexLink"/>
              </w:rPr>
              <w:t>12.1.5.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Деловая (ролевая) игра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4">
            <w:r>
              <w:rPr>
                <w:webHidden/>
                <w:rStyle w:val="IndexLink"/>
              </w:rPr>
              <w:t>12.1.6.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темы групповых и/или индивидуальных творческих заданий/проектов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5">
            <w:r>
              <w:rPr>
                <w:webHidden/>
                <w:rStyle w:val="IndexLink"/>
              </w:rPr>
              <w:t>12.1.7.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тестовые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6">
            <w:r>
              <w:rPr>
                <w:webHidden/>
                <w:rStyle w:val="IndexLink"/>
              </w:rPr>
              <w:t>12.1.8.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кейс-задачи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7">
            <w:r>
              <w:rPr>
                <w:webHidden/>
                <w:rStyle w:val="IndexLink"/>
              </w:rPr>
              <w:t>12.1.9.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задания для контрольной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8">
            <w:r>
              <w:rPr>
                <w:webHidden/>
                <w:rStyle w:val="IndexLink"/>
              </w:rPr>
              <w:t>12.1.10.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Портфолио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8"/>
              <w:tab w:val="left" w:pos="1440" w:leader="none"/>
              <w:tab w:val="right" w:pos="9345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i w:val="false"/>
              <w:i w:val="false"/>
              <w:iCs w:val="false"/>
              <w:sz w:val="22"/>
              <w:szCs w:val="22"/>
            </w:rPr>
          </w:pPr>
          <w:hyperlink w:anchor="_Toc69379219">
            <w:r>
              <w:rPr>
                <w:webHidden/>
                <w:rStyle w:val="IndexLink"/>
              </w:rPr>
              <w:t>12.1.11.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i w:val="false"/>
                <w:iC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Комплект типовых заданий для расчетно-графической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960" w:leader="none"/>
              <w:tab w:val="right" w:pos="9360" w:leader="dot"/>
            </w:tabs>
            <w:rPr>
              <w:rFonts w:ascii="Lucida Sans Unicode" w:hAnsi="Lucida Sans Unicode" w:eastAsia="" w:cs="" w:asciiTheme="minorHAnsi" w:cstheme="minorBidi" w:eastAsiaTheme="minorEastAsia" w:hAnsiTheme="minorHAnsi"/>
              <w:caps w:val="false"/>
              <w:smallCaps w:val="false"/>
              <w:sz w:val="22"/>
              <w:szCs w:val="22"/>
            </w:rPr>
          </w:pPr>
          <w:hyperlink w:anchor="_Toc69379220">
            <w:r>
              <w:rPr>
                <w:webHidden/>
                <w:rStyle w:val="IndexLink"/>
                <w:caps/>
              </w:rPr>
              <w:t>12.2.</w:t>
            </w:r>
            <w:r>
              <w:rPr>
                <w:rStyle w:val="IndexLink"/>
                <w:rFonts w:eastAsia="" w:cs="" w:ascii="Lucida Sans Unicode" w:hAnsi="Lucida Sans Unicode" w:asciiTheme="minorHAnsi" w:cstheme="minorBidi" w:eastAsiaTheme="minorEastAsia" w:hAnsiTheme="minorHAnsi"/>
                <w:caps w:val="false"/>
                <w:smallCaps w:val="false"/>
                <w:sz w:val="22"/>
                <w:szCs w:val="22"/>
              </w:rPr>
              <w:tab/>
            </w:r>
            <w:r>
              <w:rPr>
                <w:rStyle w:val="IndexLink"/>
              </w:rPr>
      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_Toc69379220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rFonts w:eastAsia="Times New Roman" w:cs="Times New Roman"/>
              <w:b/>
              <w:b/>
              <w:bCs/>
              <w:color w:val="0070C0"/>
              <w:spacing w:val="-16"/>
              <w:szCs w:val="24"/>
              <w:lang w:eastAsia="ru-RU"/>
            </w:rPr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spacing w:val="-16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spacing w:val="-16"/>
          <w:szCs w:val="24"/>
          <w:lang w:eastAsia="ru-RU"/>
        </w:rPr>
      </w:r>
    </w:p>
    <w:p>
      <w:pPr>
        <w:sectPr>
          <w:footerReference w:type="default" r:id="rId4"/>
          <w:footnotePr>
            <w:numFmt w:val="decimal"/>
          </w:footnotePr>
          <w:type w:val="nextPage"/>
          <w:pgSz w:w="11906" w:h="16838"/>
          <w:pgMar w:left="851" w:right="1701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jc w:val="center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spacing w:val="-16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color w:val="0070C0"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bCs/>
          <w:color w:val="0070C0"/>
          <w:spacing w:val="-16"/>
          <w:szCs w:val="24"/>
          <w:lang w:eastAsia="ru-RU"/>
        </w:rPr>
      </w:pPr>
      <w:r>
        <w:rPr>
          <w:rFonts w:eastAsia="Times New Roman" w:cs="Times New Roman"/>
          <w:b/>
          <w:bCs/>
          <w:color w:val="0070C0"/>
          <w:spacing w:val="-16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bookmarkStart w:id="9" w:name="_Toc69379179"/>
      <w:r>
        <w:rPr/>
        <w:t>ЦЕЛИ И ЗАДАЧИ ОСВОЕНИЯ ДИСЦИПЛИНЫ (МОДУЛЯ)</w:t>
      </w:r>
      <w:bookmarkEnd w:id="9"/>
      <w:r>
        <w:rPr/>
        <w:t xml:space="preserve">  </w:t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  <w:t>Целью целями освоения дисциплины является</w:t>
      </w:r>
      <w:r>
        <w:rPr>
          <w:rStyle w:val="EndnoteAnchor"/>
        </w:rPr>
        <w:endnoteReference w:id="2"/>
      </w:r>
      <w:r>
        <w:rPr/>
        <w:t>:</w:t>
      </w:r>
    </w:p>
    <w:p>
      <w:pPr>
        <w:pStyle w:val="Normal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</w:r>
    </w:p>
    <w:p>
      <w:pPr>
        <w:pStyle w:val="Normal"/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r>
        <w:rPr/>
        <w:t>Задачи освоения дисциплины (модуля):</w:t>
      </w:r>
      <w:r>
        <w:rPr>
          <w:rStyle w:val="EndnoteAnchor"/>
        </w:rPr>
        <w:endnoteReference w:id="3"/>
      </w:r>
      <w:r>
        <w:rPr/>
        <w:t xml:space="preserve"> 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  <w:tab w:val="right" w:pos="9356" w:leader="underscore"/>
        </w:tabs>
        <w:rPr>
          <w:rFonts w:eastAsia="Times New Roman" w:cs="Times New Roman"/>
          <w:bCs/>
          <w:i/>
          <w:i/>
          <w:szCs w:val="24"/>
          <w:lang w:eastAsia="ru-RU"/>
        </w:rPr>
      </w:pPr>
      <w:r>
        <w:rPr>
          <w:rFonts w:eastAsia="Times New Roman" w:cs="Times New Roman"/>
          <w:bCs/>
          <w:i/>
          <w:szCs w:val="24"/>
          <w:lang w:eastAsia="ru-RU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  <w:tab w:val="right" w:pos="9356" w:leader="underscore"/>
        </w:tabs>
        <w:rPr>
          <w:rFonts w:eastAsia="Times New Roman" w:cs="Times New Roman"/>
          <w:bCs/>
          <w:i/>
          <w:i/>
          <w:szCs w:val="24"/>
          <w:lang w:eastAsia="ru-RU"/>
        </w:rPr>
      </w:pPr>
      <w:r>
        <w:rPr>
          <w:rFonts w:eastAsia="Times New Roman" w:cs="Times New Roman"/>
          <w:bCs/>
          <w:i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bookmarkStart w:id="10" w:name="_Toc69379180"/>
      <w:r>
        <w:rPr/>
        <w:t>МЕСТО ДИСЦИПЛИНЫ В СТРУКТУРЕ ОБРАЗОВАТЕЛЬНОЙ ПРОГРАММЫ</w:t>
      </w:r>
      <w:bookmarkEnd w:id="6"/>
      <w:bookmarkEnd w:id="7"/>
      <w:bookmarkEnd w:id="8"/>
      <w:bookmarkEnd w:id="10"/>
    </w:p>
    <w:p>
      <w:pPr>
        <w:pStyle w:val="Style71"/>
        <w:widowControl/>
        <w:tabs>
          <w:tab w:val="clear" w:pos="708"/>
          <w:tab w:val="left" w:pos="1134" w:leader="none"/>
        </w:tabs>
        <w:spacing w:lineRule="auto" w:line="240"/>
        <w:ind w:right="29" w:firstLine="851"/>
        <w:rPr>
          <w:i/>
          <w:i/>
        </w:rPr>
      </w:pPr>
      <w:r>
        <w:rPr>
          <w:i/>
        </w:rPr>
        <w:t>Предусмотрены 5 вариантов записи</w:t>
      </w:r>
      <w:r>
        <w:rPr>
          <w:rStyle w:val="EndnoteAnchor"/>
          <w:i/>
        </w:rPr>
        <w:endnoteReference w:id="4"/>
      </w:r>
      <w:r>
        <w:rPr>
          <w:i/>
        </w:rPr>
        <w:t>:</w:t>
      </w:r>
    </w:p>
    <w:p>
      <w:pPr>
        <w:pStyle w:val="Normal"/>
        <w:spacing w:lineRule="atLeast" w:line="120" w:before="120" w:after="120"/>
        <w:ind w:firstLine="709"/>
        <w:rPr>
          <w:rFonts w:eastAsia="Times New Roman" w:cs="Times New Roman"/>
          <w:szCs w:val="24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4" wp14:anchorId="4860AC15">
                <wp:simplePos x="0" y="0"/>
                <wp:positionH relativeFrom="column">
                  <wp:posOffset>2714625</wp:posOffset>
                </wp:positionH>
                <wp:positionV relativeFrom="paragraph">
                  <wp:posOffset>238760</wp:posOffset>
                </wp:positionV>
                <wp:extent cx="1068705" cy="635"/>
                <wp:effectExtent l="0" t="0" r="17780" b="19050"/>
                <wp:wrapNone/>
                <wp:docPr id="31" name="Прямая соединительная линия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68120" cy="0"/>
                        </a:xfrm>
                        <a:prstGeom prst="line">
                          <a:avLst/>
                        </a:prstGeom>
                        <a:ln w="6480"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3.75pt,18.8pt" to="297.8pt,18.8pt" ID="Прямая соединительная линия 28" stroked="t" style="position:absolute;flip:x" wp14:anchorId="4860AC15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eastAsia="Times New Roman" w:cs="Times New Roman"/>
          <w:szCs w:val="24"/>
          <w:lang w:eastAsia="ru-RU"/>
        </w:rPr>
        <w:t>Рабочая программа дисциплины «______________»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обучающихся.</w:t>
      </w:r>
    </w:p>
    <w:p>
      <w:pPr>
        <w:pStyle w:val="Normal"/>
        <w:spacing w:lineRule="atLeast" w:line="120" w:before="120" w:after="120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spacing w:val="-16"/>
          <w:szCs w:val="24"/>
          <w:lang w:eastAsia="ru-RU"/>
        </w:rPr>
      </w:pPr>
      <w:bookmarkStart w:id="11" w:name="_Toc69379181"/>
      <w:bookmarkStart w:id="12" w:name="_Hlk69127722"/>
      <w:r>
        <w:rPr/>
        <w:t xml:space="preserve">КОМПЕТЕНЦИИ ОБУЧАЮЩЕГОСЯ, ФОРМИРУЕМЫЕ В РЕЗУЛЬТАТЕ ОСВОЕНИЯ ДИСЦИПЛИНЫ </w:t>
      </w:r>
      <w:bookmarkEnd w:id="12"/>
      <w:r>
        <w:rPr/>
        <w:t>(МОДУЛЯ)</w:t>
      </w:r>
      <w:bookmarkEnd w:id="11"/>
      <w:r>
        <w:rPr>
          <w:rStyle w:val="EndnoteAnchor"/>
        </w:rPr>
        <w:endnoteReference w:id="5"/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widowControl w:val="false"/>
        <w:ind w:firstLine="567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1- Формирование компетенций дисциплинам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tbl>
      <w:tblPr>
        <w:tblStyle w:val="affe"/>
        <w:tblW w:w="934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47"/>
        <w:gridCol w:w="912"/>
        <w:gridCol w:w="913"/>
        <w:gridCol w:w="913"/>
        <w:gridCol w:w="912"/>
        <w:gridCol w:w="912"/>
        <w:gridCol w:w="912"/>
        <w:gridCol w:w="912"/>
        <w:gridCol w:w="912"/>
      </w:tblGrid>
      <w:tr>
        <w:trPr/>
        <w:tc>
          <w:tcPr>
            <w:tcW w:w="2047" w:type="dxa"/>
            <w:tcBorders/>
            <w:vAlign w:val="center"/>
          </w:tcPr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Наименование</w:t>
            </w:r>
          </w:p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дисциплин, формирующих</w:t>
            </w:r>
          </w:p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компетенцию</w:t>
            </w:r>
          </w:p>
          <w:p>
            <w:pPr>
              <w:pStyle w:val="Normal"/>
              <w:widowControl w:val="false"/>
              <w:ind w:right="-50"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совместно</w:t>
            </w:r>
          </w:p>
        </w:tc>
        <w:tc>
          <w:tcPr>
            <w:tcW w:w="7298" w:type="dxa"/>
            <w:gridSpan w:val="8"/>
            <w:tcBorders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200" w:leader="none"/>
              </w:tabs>
              <w:ind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Семестры, формирования дисциплины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200" w:leader="none"/>
              </w:tabs>
              <w:ind w:hanging="0"/>
              <w:jc w:val="center"/>
              <w:rPr>
                <w:iCs/>
                <w:sz w:val="20"/>
              </w:rPr>
            </w:pPr>
            <w:r>
              <w:rPr>
                <w:rFonts w:eastAsia="Times New Roman" w:cs="Times New Roman"/>
                <w:iCs/>
                <w:sz w:val="20"/>
                <w:szCs w:val="20"/>
                <w:lang w:eastAsia="ru-RU"/>
              </w:rPr>
              <w:t>Компетенции берутся из Учебного плана по направлению подготовки бакалавра /специалиста/магистра»</w:t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right="-3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Дисциплина</w:t>
            </w:r>
          </w:p>
          <w:p>
            <w:pPr>
              <w:pStyle w:val="Normal"/>
              <w:widowControl w:val="false"/>
              <w:ind w:right="-3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Код компетенции</w:t>
            </w:r>
          </w:p>
          <w:p>
            <w:pPr>
              <w:pStyle w:val="Normal"/>
              <w:widowControl w:val="false"/>
              <w:ind w:right="-3"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ХХ-1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8</w:t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Код компетенции</w:t>
            </w:r>
          </w:p>
          <w:p>
            <w:pPr>
              <w:pStyle w:val="Normal"/>
              <w:widowControl w:val="false"/>
              <w:ind w:hanging="0"/>
              <w:jc w:val="center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ХХ-2</w:t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047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5"/>
              </w:numPr>
              <w:ind w:left="720"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3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912" w:type="dxa"/>
            <w:tcBorders/>
          </w:tcPr>
          <w:p>
            <w:pPr>
              <w:pStyle w:val="Normal"/>
              <w:widowControl w:val="false"/>
              <w:ind w:hanging="0"/>
              <w:rPr>
                <w:i/>
                <w:i/>
                <w:sz w:val="20"/>
              </w:rPr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sectPr>
          <w:footerReference w:type="default" r:id="rId5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08"/>
          <w:tab w:val="right" w:pos="9639" w:leader="underscore"/>
        </w:tabs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  <w:bookmarkStart w:id="13" w:name="_Toc180923122"/>
      <w:bookmarkStart w:id="14" w:name="_Toc180923122"/>
      <w:bookmarkEnd w:id="14"/>
    </w:p>
    <w:p>
      <w:pPr>
        <w:pStyle w:val="Normal"/>
        <w:tabs>
          <w:tab w:val="clear" w:pos="708"/>
          <w:tab w:val="right" w:pos="9639" w:leader="underscore"/>
        </w:tabs>
        <w:ind w:firstLine="567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ПЕРЕЧЕНЬ ПЛАНИРУЕМЫХ РЕЗУЛЬТАТОВ ОБУЧЕНИЯ ПО ДИСЦИПЛИНЕ, СООТНЕСЕННЫХ С ПЛАНИРУЕМЫМИ РЕЗУЛЬТАТАМИ ОСВОЕНИЯ ОП</w:t>
      </w:r>
      <w:bookmarkStart w:id="15" w:name="_Hlk69127928"/>
      <w:bookmarkEnd w:id="15"/>
    </w:p>
    <w:p>
      <w:pPr>
        <w:pStyle w:val="Normal"/>
        <w:tabs>
          <w:tab w:val="clear" w:pos="708"/>
          <w:tab w:val="right" w:pos="9639" w:leader="underscore"/>
        </w:tabs>
        <w:ind w:firstLine="567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tabs>
          <w:tab w:val="clear" w:pos="708"/>
          <w:tab w:val="right" w:pos="9639" w:leader="underscore"/>
        </w:tabs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spacing w:before="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2- Перечень планируемых результатов обучения по дисциплине, соотнесенных с планируемыми результатами освоения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tbl>
      <w:tblPr>
        <w:tblStyle w:val="affe"/>
        <w:tblW w:w="1427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49"/>
        <w:gridCol w:w="2641"/>
        <w:gridCol w:w="2025"/>
        <w:gridCol w:w="2033"/>
        <w:gridCol w:w="1957"/>
        <w:gridCol w:w="1880"/>
        <w:gridCol w:w="1993"/>
      </w:tblGrid>
      <w:tr>
        <w:trPr/>
        <w:tc>
          <w:tcPr>
            <w:tcW w:w="1749" w:type="dxa"/>
            <w:vMerge w:val="restart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641" w:type="dxa"/>
            <w:vMerge w:val="restart"/>
            <w:tcBorders/>
            <w:vAlign w:val="center"/>
          </w:tcPr>
          <w:p>
            <w:pPr>
              <w:pStyle w:val="Normal"/>
              <w:ind w:right="-217"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6015" w:type="dxa"/>
            <w:gridSpan w:val="3"/>
            <w:vMerge w:val="restart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Планируемые результаты обучения по дисциплине</w:t>
            </w:r>
          </w:p>
        </w:tc>
        <w:tc>
          <w:tcPr>
            <w:tcW w:w="3873" w:type="dxa"/>
            <w:gridSpan w:val="2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Оценочные средства</w:t>
            </w:r>
          </w:p>
        </w:tc>
      </w:tr>
      <w:tr>
        <w:trPr/>
        <w:tc>
          <w:tcPr>
            <w:tcW w:w="1749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641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6015" w:type="dxa"/>
            <w:gridSpan w:val="3"/>
            <w:vMerge w:val="continue"/>
            <w:tcBorders/>
          </w:tcPr>
          <w:p>
            <w:pPr>
              <w:pStyle w:val="Normal"/>
              <w:ind w:hanging="0"/>
              <w:rPr>
                <w:rFonts w:eastAsia="Calibri"/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Текущего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контроля</w:t>
            </w:r>
          </w:p>
        </w:tc>
        <w:tc>
          <w:tcPr>
            <w:tcW w:w="1993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Промежуточной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аттестации</w:t>
            </w:r>
          </w:p>
        </w:tc>
      </w:tr>
      <w:tr>
        <w:trPr/>
        <w:tc>
          <w:tcPr>
            <w:tcW w:w="1749" w:type="dxa"/>
            <w:vMerge w:val="restart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УК 2.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rStyle w:val="Fontstyle01"/>
                <w:rFonts w:ascii="Times New Roman" w:hAnsi="Times New Roman" w:eastAsia="" w:eastAsiaTheme="majorEastAsia"/>
                <w:sz w:val="20"/>
                <w:szCs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 xml:space="preserve">ИУК-2.1.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>Определяет круг задач в рамках поставленной цели, определяет связи между ними и ожидаемые результаты их решения</w:t>
            </w:r>
          </w:p>
        </w:tc>
        <w:tc>
          <w:tcPr>
            <w:tcW w:w="202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Знать: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правовые нормы принятия управленческого решения, необходимые для осуществления профессиональной деятельности</w:t>
            </w:r>
          </w:p>
        </w:tc>
        <w:tc>
          <w:tcPr>
            <w:tcW w:w="2033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Уметь: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использовать нормативно-правовую документацию для определения круга задач </w:t>
            </w: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 xml:space="preserve">в рамках поставленной цели 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>в сфере ПД</w:t>
            </w:r>
          </w:p>
        </w:tc>
        <w:tc>
          <w:tcPr>
            <w:tcW w:w="1957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Владеть: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навыками работы с нормативно-правовой документацией</w:t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опроса. Тест № 1-2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Пакет кейсов (1-10)</w:t>
            </w:r>
          </w:p>
        </w:tc>
        <w:tc>
          <w:tcPr>
            <w:tcW w:w="1993" w:type="dxa"/>
            <w:vMerge w:val="restart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опроса. Тест № 7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Вопросы для устного собеседования: билеты (20 билетов)</w:t>
            </w:r>
          </w:p>
        </w:tc>
      </w:tr>
      <w:tr>
        <w:trPr/>
        <w:tc>
          <w:tcPr>
            <w:tcW w:w="1749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rFonts w:eastAsia="Calibri"/>
                <w:color w:val="000000"/>
                <w:sz w:val="20"/>
                <w:lang w:eastAsia="en-US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 xml:space="preserve">ИУК-2.2.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В рамках поставленных задач определяет имеющиеся ресурсы и ограничения, действующие правовые нормы</w:t>
            </w:r>
          </w:p>
        </w:tc>
        <w:tc>
          <w:tcPr>
            <w:tcW w:w="202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Знать: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виды ресурсов и ограничений для решения профессиональных задач</w:t>
            </w:r>
          </w:p>
        </w:tc>
        <w:tc>
          <w:tcPr>
            <w:tcW w:w="2033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Уметь: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осуществлять поиск правовых и нормативных документов, регламентирующих решение поставленной задачи</w:t>
            </w:r>
          </w:p>
        </w:tc>
        <w:tc>
          <w:tcPr>
            <w:tcW w:w="1957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Владеть: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навыками работы с нормативно-правовой документацией</w:t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опроса. Тест № 3-4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Пакет кейсов (1-10)</w:t>
            </w:r>
          </w:p>
        </w:tc>
        <w:tc>
          <w:tcPr>
            <w:tcW w:w="1993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749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>ИУК-2.3. Планирует реализацию задач в зоне своей ответственности с учетом имеющихся ресурсов и ограничений, действующих правовых норм</w:t>
            </w:r>
          </w:p>
        </w:tc>
        <w:tc>
          <w:tcPr>
            <w:tcW w:w="2025" w:type="dxa"/>
            <w:tcBorders/>
          </w:tcPr>
          <w:p>
            <w:pPr>
              <w:pStyle w:val="Normal"/>
              <w:ind w:hanging="0"/>
              <w:rPr>
                <w:rFonts w:eastAsia="Calibri"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ru-RU"/>
              </w:rPr>
              <w:t>Знать:</w:t>
            </w:r>
            <w:r>
              <w:rPr>
                <w:rFonts w:eastAsia="Calibri" w:cs="Times New Roman"/>
                <w:sz w:val="20"/>
                <w:szCs w:val="20"/>
                <w:lang w:eastAsia="ru-RU"/>
              </w:rPr>
              <w:t xml:space="preserve"> </w:t>
            </w:r>
          </w:p>
          <w:p>
            <w:pPr>
              <w:pStyle w:val="Normal"/>
              <w:ind w:hanging="0"/>
              <w:rPr>
                <w:rFonts w:eastAsia="Calibri"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ru-RU"/>
              </w:rPr>
              <w:t>механизмы применения основных нормативно-правовых актов; тенденции законотворчества и судебной практики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033" w:type="dxa"/>
            <w:tcBorders/>
          </w:tcPr>
          <w:p>
            <w:pPr>
              <w:pStyle w:val="Normal"/>
              <w:ind w:hanging="0"/>
              <w:rPr>
                <w:rFonts w:eastAsia="Calibri"/>
                <w:sz w:val="20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ru-RU"/>
              </w:rPr>
              <w:t>Уметь:</w:t>
            </w:r>
            <w:r>
              <w:rPr>
                <w:rFonts w:eastAsia="Calibri" w:cs="Times New Roman"/>
                <w:sz w:val="20"/>
                <w:szCs w:val="20"/>
                <w:lang w:eastAsia="ru-RU"/>
              </w:rPr>
              <w:t xml:space="preserve"> анализировать правовые и нормативные документы, выявлять правила и алгоритмы решения поставленной задачи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1957" w:type="dxa"/>
            <w:tcBorders/>
          </w:tcPr>
          <w:p>
            <w:pPr>
              <w:pStyle w:val="Normal"/>
              <w:ind w:hanging="0"/>
              <w:rPr>
                <w:rFonts w:eastAsia="Calibri"/>
                <w:sz w:val="20"/>
                <w:lang w:eastAsia="en-US"/>
              </w:rPr>
            </w:pPr>
            <w:r>
              <w:rPr>
                <w:rFonts w:eastAsia="Calibri" w:cs="Times New Roman"/>
                <w:b/>
                <w:sz w:val="20"/>
                <w:szCs w:val="20"/>
                <w:lang w:eastAsia="en-US"/>
              </w:rPr>
              <w:t>Владеть:</w:t>
            </w:r>
            <w:r>
              <w:rPr>
                <w:rFonts w:eastAsia="Calibri" w:cs="Times New Roman"/>
                <w:sz w:val="20"/>
                <w:szCs w:val="20"/>
                <w:lang w:eastAsia="en-US"/>
              </w:rPr>
              <w:t xml:space="preserve">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навыками работы с нормативно-правовой документацией</w:t>
            </w:r>
          </w:p>
        </w:tc>
        <w:tc>
          <w:tcPr>
            <w:tcW w:w="1880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для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письменного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опроса. Тест № 5-6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Пакет кейсов (1-10)</w:t>
            </w:r>
          </w:p>
        </w:tc>
        <w:tc>
          <w:tcPr>
            <w:tcW w:w="1993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</w:tr>
    </w:tbl>
    <w:p>
      <w:pPr>
        <w:sectPr>
          <w:footerReference w:type="default" r:id="rId6"/>
          <w:footnotePr>
            <w:numFmt w:val="decimal"/>
          </w:footnotePr>
          <w:endnotePr>
            <w:numFmt w:val="decimal"/>
          </w:endnotePr>
          <w:type w:val="nextPage"/>
          <w:pgSz w:orient="landscape" w:w="16838" w:h="11906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numPr>
          <w:ilvl w:val="0"/>
          <w:numId w:val="13"/>
        </w:numPr>
        <w:rPr>
          <w:rFonts w:eastAsia="Times New Roman" w:cs="Times New Roman"/>
          <w:sz w:val="28"/>
          <w:szCs w:val="28"/>
          <w:lang w:eastAsia="ru-RU"/>
        </w:rPr>
      </w:pPr>
      <w:bookmarkStart w:id="16" w:name="_Toc69379182"/>
      <w:r>
        <w:rPr/>
        <w:t>СТРУКТУРА И СОДЕРЖАНИЕ ДИСЦИПЛИНЫ</w:t>
      </w:r>
      <w:bookmarkEnd w:id="16"/>
    </w:p>
    <w:p>
      <w:pPr>
        <w:pStyle w:val="Heading2"/>
        <w:numPr>
          <w:ilvl w:val="1"/>
          <w:numId w:val="13"/>
        </w:numPr>
        <w:rPr>
          <w:rFonts w:cs="Times New Roman"/>
          <w:kern w:val="2"/>
        </w:rPr>
      </w:pPr>
      <w:r>
        <w:rPr/>
        <w:t xml:space="preserve"> </w:t>
      </w:r>
      <w:bookmarkStart w:id="17" w:name="_Toc69379183"/>
      <w:r>
        <w:rPr/>
        <w:t xml:space="preserve">Распределение трудоёмкости дисциплины по видам работ </w:t>
      </w:r>
      <w:r>
        <w:rPr>
          <w:rFonts w:cs="Times New Roman"/>
        </w:rPr>
        <w:t>по семестрам</w:t>
      </w:r>
      <w:bookmarkEnd w:id="17"/>
    </w:p>
    <w:p>
      <w:pPr>
        <w:pStyle w:val="Normal"/>
        <w:ind w:firstLine="72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составляет </w:t>
      </w:r>
      <w:r>
        <w:rPr>
          <w:rFonts w:eastAsia="Times New Roman" w:cs="Times New Roman"/>
          <w:color w:val="000000" w:themeColor="text1"/>
          <w:szCs w:val="24"/>
          <w:lang w:eastAsia="ru-RU"/>
        </w:rPr>
        <w:t xml:space="preserve">___ зач.ед. __ часов, </w:t>
      </w:r>
      <w:r>
        <w:rPr>
          <w:rFonts w:eastAsia="Times New Roman" w:cs="Times New Roman"/>
          <w:szCs w:val="24"/>
          <w:lang w:eastAsia="ru-RU"/>
        </w:rPr>
        <w:t xml:space="preserve">распределение часов по видам работ семестрам представлено в таблице 2. 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firstLine="72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3</w:t>
      </w:r>
      <w:r>
        <w:rPr>
          <w:rStyle w:val="FootnoteAnchor"/>
          <w:rFonts w:eastAsia="Times New Roman" w:cs="Times New Roman"/>
          <w:szCs w:val="24"/>
          <w:vertAlign w:val="superscript"/>
          <w:lang w:eastAsia="ru-RU"/>
        </w:rPr>
        <w:footnoteReference w:id="3"/>
      </w:r>
    </w:p>
    <w:p>
      <w:pPr>
        <w:pStyle w:val="Normal"/>
        <w:widowControl w:val="false"/>
        <w:suppressAutoHyphens w:val="tru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Распределение трудоёмкости дисциплины</w:t>
      </w:r>
      <w:r>
        <w:rPr>
          <w:rStyle w:val="FootnoteAnchor"/>
          <w:rFonts w:eastAsia="Times New Roman" w:cs="Times New Roman"/>
          <w:b/>
          <w:szCs w:val="24"/>
          <w:vertAlign w:val="superscript"/>
          <w:lang w:eastAsia="ru-RU"/>
        </w:rPr>
        <w:footnoteReference w:id="4"/>
      </w:r>
      <w:r>
        <w:rPr>
          <w:rFonts w:eastAsia="Times New Roman" w:cs="Times New Roman"/>
          <w:b/>
          <w:szCs w:val="24"/>
          <w:lang w:eastAsia="ru-RU"/>
        </w:rPr>
        <w:t xml:space="preserve"> по видам работ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szCs w:val="24"/>
          <w:lang w:eastAsia="ru-RU"/>
        </w:rPr>
        <w:t>по семестрам</w:t>
      </w:r>
      <w:r>
        <w:rPr>
          <w:rStyle w:val="EndnoteAnchor"/>
          <w:rFonts w:eastAsia="Times New Roman" w:cs="Times New Roman"/>
          <w:b/>
          <w:szCs w:val="24"/>
          <w:lang w:eastAsia="ru-RU"/>
        </w:rPr>
        <w:endnoteReference w:id="6"/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>
      <w:pPr>
        <w:pStyle w:val="Normal"/>
        <w:widowControl w:val="false"/>
        <w:suppressAutoHyphens w:val="tru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widowControl w:val="false"/>
        <w:suppressAutoHyphens w:val="tru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tbl>
      <w:tblPr>
        <w:tblpPr w:bottomFromText="0" w:horzAnchor="text" w:leftFromText="180" w:rightFromText="180" w:tblpX="-601" w:tblpY="1" w:topFromText="0" w:vertAnchor="text"/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6151"/>
        <w:gridCol w:w="898"/>
        <w:gridCol w:w="1024"/>
        <w:gridCol w:w="1281"/>
      </w:tblGrid>
      <w:tr>
        <w:trPr>
          <w:tblHeader w:val="true"/>
        </w:trPr>
        <w:tc>
          <w:tcPr>
            <w:tcW w:w="6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Вид учебной работы</w:t>
            </w:r>
          </w:p>
        </w:tc>
        <w:tc>
          <w:tcPr>
            <w:tcW w:w="3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left="-158" w:right="-132" w:hanging="0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Трудоёмкость в час</w:t>
            </w:r>
          </w:p>
        </w:tc>
      </w:tr>
      <w:tr>
        <w:trPr>
          <w:tblHeader w:val="true"/>
        </w:trPr>
        <w:tc>
          <w:tcPr>
            <w:tcW w:w="6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8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Всего</w:t>
            </w:r>
          </w:p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час.</w:t>
            </w:r>
          </w:p>
        </w:tc>
        <w:tc>
          <w:tcPr>
            <w:tcW w:w="2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ind w:right="-108" w:hanging="0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В т.ч. по семестрам  </w:t>
            </w:r>
          </w:p>
        </w:tc>
      </w:tr>
      <w:tr>
        <w:trPr>
          <w:tblHeader w:val="true"/>
        </w:trPr>
        <w:tc>
          <w:tcPr>
            <w:tcW w:w="6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8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szCs w:val="24"/>
                <w:lang w:eastAsia="ru-RU"/>
              </w:rPr>
              <w:t>сем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szCs w:val="24"/>
                <w:lang w:eastAsia="ru-RU"/>
              </w:rPr>
              <w:t>сем</w:t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78" w:hanging="0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szCs w:val="24"/>
              </w:rPr>
              <w:t xml:space="preserve">Формат изучения дисциплины </w:t>
            </w:r>
          </w:p>
        </w:tc>
        <w:tc>
          <w:tcPr>
            <w:tcW w:w="32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>с использованием элементов электронного обучения</w:t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78" w:hanging="0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Общая трудоёмкость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дисциплины по учебному плану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1. Контактная работа: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Аудиторная работа,</w:t>
            </w:r>
            <w:r>
              <w:rPr>
                <w:szCs w:val="24"/>
              </w:rPr>
              <w:t xml:space="preserve"> </w:t>
            </w:r>
            <w:r>
              <w:rPr>
                <w:rFonts w:eastAsia="Times New Roman" w:cs="Times New Roman"/>
                <w:b/>
                <w:szCs w:val="24"/>
                <w:lang w:eastAsia="ru-RU"/>
              </w:rPr>
              <w:t>в том числе: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color w:val="000000"/>
                <w:spacing w:val="-2"/>
                <w:szCs w:val="24"/>
              </w:rPr>
              <w:t>178/ 26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color w:val="000000"/>
                <w:spacing w:val="-2"/>
                <w:szCs w:val="24"/>
              </w:rPr>
              <w:t>86/ 12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cs="Times New Roman"/>
                <w:b/>
                <w:color w:val="000000"/>
                <w:spacing w:val="-2"/>
                <w:szCs w:val="24"/>
              </w:rPr>
              <w:t>92 / 14</w:t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занятия лекционного типа (Л)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56 / 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28/4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28 / 4</w:t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занятия семинарского типа (ПЗ-семинары, практ. Занятия и др)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82 / 10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38 / 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44/ 6</w:t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лабораторные работы (ЛР)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40/ 8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20 / 4</w:t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  <w:t>20 / 4</w:t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1"/>
                <w:numId w:val="6"/>
              </w:numPr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Внеаудиторная, в том числе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  <w:color w:val="000000"/>
                <w:spacing w:val="-2"/>
                <w:szCs w:val="24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  <w:color w:val="000000"/>
                <w:spacing w:val="-2"/>
                <w:szCs w:val="24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cs="Times New Roman"/>
                <w:color w:val="000000"/>
                <w:spacing w:val="-2"/>
                <w:szCs w:val="24"/>
              </w:rPr>
            </w:pPr>
            <w:r>
              <w:rPr>
                <w:rFonts w:cs="Times New Roman"/>
                <w:color w:val="000000"/>
                <w:spacing w:val="-2"/>
                <w:szCs w:val="24"/>
              </w:rPr>
            </w:r>
          </w:p>
        </w:tc>
      </w:tr>
      <w:tr>
        <w:trPr/>
        <w:tc>
          <w:tcPr>
            <w:tcW w:w="615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 (проект) (КР/КП) (консультация, защита)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5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89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-107" w:hanging="0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</w:p>
        </w:tc>
        <w:tc>
          <w:tcPr>
            <w:tcW w:w="1024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текущий контроль, консультации  по дисциплине 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6"/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ind w:left="-107" w:hanging="0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контактная работа на промежуточном контроле (КРА)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2. Самостоятельная работа </w:t>
            </w:r>
            <w:r>
              <w:rPr>
                <w:rFonts w:eastAsia="Times New Roman" w:cs="Times New Roman"/>
                <w:szCs w:val="24"/>
                <w:lang w:eastAsia="ru-RU"/>
              </w:rPr>
              <w:t>(СРС)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реферат/эссе (подготовка)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7"/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расчётно-графическая работа (РГР) (подготовка)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контрольная работа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курсовая работа/проект (КР/КП) (подготовка)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самостоятельное изучение разделов, самоподготовка </w:t>
            </w:r>
            <w:r>
              <w:rPr>
                <w:rFonts w:eastAsia="Times New Roman" w:cs="Times New Roman"/>
                <w:color w:val="000000" w:themeColor="text1"/>
                <w:szCs w:val="24"/>
                <w:lang w:eastAsia="ru-RU"/>
              </w:rPr>
              <w:t>(проработка и повторение лекционного материала и материала учебников и учебных пособий, подготовка к лабораторным и практическим занятиям, коллоквиум и т.д.)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экзамену (контроль)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8"/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color w:val="0000FF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FF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/>
        <w:tc>
          <w:tcPr>
            <w:tcW w:w="6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Подготовка к зачёту/ зачёту с оценкой (контроль)</w:t>
            </w:r>
          </w:p>
        </w:tc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sectPr>
          <w:footerReference w:type="default" r:id="rId7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850" w:header="0" w:top="1134" w:footer="720" w:bottom="1134" w:gutter="0"/>
          <w:pgNumType w:fmt="decimal"/>
          <w:formProt w:val="false"/>
          <w:textDirection w:val="lrTb"/>
          <w:docGrid w:type="default" w:linePitch="100" w:charSpace="0"/>
        </w:sectPr>
        <w:pStyle w:val="Normal"/>
        <w:rPr>
          <w:lang w:eastAsia="ru-RU"/>
        </w:rPr>
      </w:pPr>
      <w:r>
        <w:rPr>
          <w:lang w:eastAsia="ru-RU"/>
        </w:rPr>
        <w:tab/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sz w:val="28"/>
          <w:szCs w:val="28"/>
          <w:lang w:eastAsia="ru-RU"/>
        </w:rPr>
      </w:pPr>
      <w:r>
        <w:rPr/>
        <w:t xml:space="preserve"> </w:t>
      </w:r>
      <w:bookmarkStart w:id="18" w:name="_Toc69379184"/>
      <w:r>
        <w:rPr/>
        <w:t>Содержание дисциплины, структурированное по темам</w:t>
      </w:r>
      <w:bookmarkEnd w:id="18"/>
    </w:p>
    <w:p>
      <w:pPr>
        <w:pStyle w:val="Normal"/>
        <w:rPr>
          <w:lang w:eastAsia="ru-RU"/>
        </w:rPr>
      </w:pPr>
      <w:r>
        <w:rPr>
          <w:lang w:eastAsia="ru-RU"/>
        </w:rPr>
        <w:t>4.2 Содержание дисциплины</w:t>
      </w:r>
    </w:p>
    <w:p>
      <w:pPr>
        <w:pStyle w:val="Normal"/>
        <w:spacing w:before="120" w:after="0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В подразделе приводится тематический план, детализируется расширенное содержание дисциплины по разделам и тема.. Если дисциплина более одного семестра, то изучаемые разделы должны быть разбиты по семестрам (по модулям обучения). Содержание дисциплины должно определяться целью курса.  Структурировано по разделам, темам и рассматриваемым вопросам.</w:t>
      </w:r>
    </w:p>
    <w:p>
      <w:pPr>
        <w:pStyle w:val="Normal"/>
        <w:spacing w:before="120" w:after="0"/>
        <w:jc w:val="right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Таблица 4 -</w:t>
      </w:r>
      <w:r>
        <w:rPr/>
        <w:t xml:space="preserve"> </w:t>
      </w:r>
      <w:r>
        <w:rPr>
          <w:rFonts w:eastAsia="Times New Roman" w:cs="Times New Roman"/>
          <w:szCs w:val="24"/>
          <w:lang w:eastAsia="ru-RU"/>
        </w:rPr>
        <w:t>Содержание дисциплины, структурированное по темам</w:t>
      </w:r>
    </w:p>
    <w:tbl>
      <w:tblPr>
        <w:tblW w:w="13750" w:type="dxa"/>
        <w:jc w:val="left"/>
        <w:tblInd w:w="39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00"/>
        <w:gridCol w:w="2551"/>
        <w:gridCol w:w="851"/>
        <w:gridCol w:w="710"/>
        <w:gridCol w:w="708"/>
        <w:gridCol w:w="851"/>
        <w:gridCol w:w="1559"/>
        <w:gridCol w:w="2126"/>
        <w:gridCol w:w="1418"/>
        <w:gridCol w:w="1274"/>
      </w:tblGrid>
      <w:tr>
        <w:trPr>
          <w:tblHeader w:val="true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ind w:left="-142" w:firstLine="142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Планируемые (контролируемые) результаты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освоения: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843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код УК; ОПК; ПК и индика</w:t>
              <w:softHyphen/>
              <w:t>торы достиже</w:t>
              <w:softHyphen/>
              <w:t>ния компетен</w:t>
              <w:softHyphen/>
              <w:t>ций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Наименование разделов, тем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Виды учебной работы</w:t>
            </w:r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Вид СРС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12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  используемых   активных и интерактивных образовательных технологий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13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Реализация в рамках Практической подготовки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(трудоемкость в часах) 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14</w:t>
            </w:r>
          </w:p>
        </w:tc>
        <w:tc>
          <w:tcPr>
            <w:tcW w:w="12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Наименование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разработанного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Электронного курса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(трудоемкость в часах)</w:t>
            </w:r>
            <w:r>
              <w:rPr>
                <w:rFonts w:eastAsia="Times New Roman" w:cs="Times New Roman"/>
                <w:szCs w:val="24"/>
                <w:vertAlign w:val="superscript"/>
                <w:lang w:eastAsia="ru-RU"/>
              </w:rPr>
              <w:t>15</w:t>
            </w:r>
          </w:p>
        </w:tc>
      </w:tr>
      <w:tr>
        <w:trPr>
          <w:tblHeader w:val="true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22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Контактная работа 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Самостоятельная работа студентов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Arial"/>
                <w:b/>
                <w:b/>
                <w:sz w:val="16"/>
                <w:szCs w:val="16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(СРС), час </w:t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>
          <w:tblHeader w:val="true"/>
          <w:trHeight w:val="1633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ind w:left="113" w:right="113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Лекции, час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Лабораторные работы, час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  <w:textDirection w:val="btL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ind w:left="113" w:right="113" w:hanging="0"/>
              <w:jc w:val="center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Практические  занятия, час</w:t>
            </w:r>
          </w:p>
        </w:tc>
        <w:tc>
          <w:tcPr>
            <w:tcW w:w="8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b/>
                <w:b/>
                <w:sz w:val="16"/>
                <w:szCs w:val="16"/>
              </w:rPr>
            </w:pPr>
            <w:r>
              <w:rPr>
                <w:rFonts w:eastAsia="Times New Roman" w:cs="Arial"/>
                <w:b/>
                <w:sz w:val="16"/>
                <w:szCs w:val="16"/>
              </w:rPr>
            </w:r>
          </w:p>
        </w:tc>
        <w:tc>
          <w:tcPr>
            <w:tcW w:w="155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212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418" w:type="dxa"/>
            <w:vMerge w:val="continue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  <w:tc>
          <w:tcPr>
            <w:tcW w:w="12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bCs/>
                <w:sz w:val="18"/>
                <w:szCs w:val="18"/>
              </w:rPr>
            </w:r>
          </w:p>
        </w:tc>
      </w:tr>
      <w:tr>
        <w:trPr/>
        <w:tc>
          <w:tcPr>
            <w:tcW w:w="89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>1 семестр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2D69B" w:themeFill="accent3" w:themeFillTint="99" w:val="clear"/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</w:r>
          </w:p>
        </w:tc>
      </w:tr>
      <w:tr>
        <w:trPr>
          <w:trHeight w:val="263" w:hRule="atLeast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УК-4: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ИУК-4.1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ИУК-4.2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ИУК-4.3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Раздел 1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r>
              <w:rPr>
                <w:rStyle w:val="FootnoteAnchor"/>
                <w:rFonts w:eastAsia="Times New Roman" w:cs="Times New Roman"/>
                <w:szCs w:val="24"/>
                <w:vertAlign w:val="superscript"/>
                <w:lang w:eastAsia="ru-RU"/>
              </w:rPr>
              <w:footnoteReference w:id="9"/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лекциям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1.2 ( ст. 5-30); 2.1 (ст.8-15)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>
          <w:trHeight w:val="360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Тема 1.1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Практическое занятие №1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Times New Roman"/>
                <w:bCs/>
                <w:sz w:val="18"/>
                <w:szCs w:val="18"/>
              </w:rPr>
            </w:pPr>
            <w:r>
              <w:rPr>
                <w:rFonts w:eastAsia="Times New Roman" w:cs="Times New Roman"/>
                <w:bCs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ПЗ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>
          <w:trHeight w:val="179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Тема 1. 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Лабораторная работа №1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подготовка  к ЛР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rPr>
                <w:rFonts w:eastAsia="Times New Roman" w:cs="Arial"/>
                <w:color w:val="FF0000"/>
                <w:sz w:val="18"/>
                <w:szCs w:val="18"/>
              </w:rPr>
            </w:pPr>
            <w:r>
              <w:rPr>
                <w:rFonts w:eastAsia="Times New Roman" w:cs="Arial"/>
                <w:color w:val="FF0000"/>
                <w:sz w:val="18"/>
                <w:szCs w:val="18"/>
              </w:rPr>
              <w:t>[Х] стр ____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0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Тема 1. 3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NewRomanPS-BoldMT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Лабораторная работа №2 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>(название)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Практическое занятие №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2 </w:t>
            </w:r>
            <w:r>
              <w:rPr>
                <w:rFonts w:eastAsia="Times New Roman" w:cs="Times New Roman"/>
                <w:sz w:val="20"/>
                <w:szCs w:val="20"/>
              </w:rPr>
              <w:t>(тема)</w:t>
            </w:r>
            <w:r>
              <w:rPr>
                <w:rFonts w:eastAsia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………………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Самостоятельная работа по</w:t>
            </w:r>
          </w:p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освоению 1 раздела: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Times New Roman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реферат, эссе (тема)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расчётно-графическая работа (РГР)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контрольная работа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Итого по 1 разделу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43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ОПК-3:</w:t>
            </w:r>
          </w:p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ИПК-3.1</w:t>
            </w:r>
          </w:p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  <w:t>ИПК-3.2</w:t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 xml:space="preserve">Раздел 2 </w:t>
            </w:r>
            <w:r>
              <w:rPr>
                <w:rFonts w:eastAsia="Times New Roman" w:cs="Arial"/>
                <w:sz w:val="20"/>
                <w:szCs w:val="20"/>
              </w:rPr>
              <w:t>(название)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Тема 2.1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…………………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567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b/>
                <w:b/>
                <w:sz w:val="20"/>
                <w:szCs w:val="20"/>
              </w:rPr>
            </w:pPr>
            <w:r>
              <w:rPr>
                <w:rFonts w:eastAsia="Times New Roman" w:cs="Arial"/>
                <w:b/>
                <w:sz w:val="20"/>
                <w:szCs w:val="20"/>
              </w:rPr>
              <w:t xml:space="preserve">Раздел 3 </w:t>
            </w:r>
            <w:r>
              <w:rPr>
                <w:rFonts w:eastAsia="Times New Roman" w:cs="Arial"/>
                <w:sz w:val="20"/>
                <w:szCs w:val="20"/>
              </w:rPr>
              <w:t>(название)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281" w:leader="none"/>
                <w:tab w:val="left" w:pos="709" w:leader="none"/>
                <w:tab w:val="left" w:pos="851" w:leader="none"/>
              </w:tabs>
              <w:spacing w:lineRule="auto" w:line="276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…………………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Курсовая работа (КР)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>
          <w:trHeight w:val="257" w:hRule="atLeast"/>
        </w:trPr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right="-109" w:firstLine="34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Курсовой проект (КП)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Arial"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jc w:val="right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</w:rPr>
              <w:t>ИТОГО ЗА СЕМЕСТР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28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20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44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52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</w:r>
          </w:p>
        </w:tc>
      </w:tr>
      <w:tr>
        <w:trPr/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right"/>
              <w:rPr>
                <w:rFonts w:eastAsia="Times New Roman" w:cs="Arial"/>
                <w:sz w:val="18"/>
                <w:szCs w:val="18"/>
              </w:rPr>
            </w:pPr>
            <w:r>
              <w:rPr>
                <w:rFonts w:eastAsia="Times New Roman" w:cs="Times New Roman"/>
                <w:b/>
                <w:szCs w:val="24"/>
              </w:rPr>
              <w:t>ИТОГО по дисциплине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58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40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82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  <w:t>74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212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701" w:leader="none"/>
              </w:tabs>
              <w:spacing w:lineRule="auto" w:line="276"/>
              <w:jc w:val="center"/>
              <w:rPr>
                <w:rFonts w:eastAsia="Times New Roman" w:cs="Arial"/>
                <w:b/>
                <w:b/>
                <w:sz w:val="18"/>
                <w:szCs w:val="18"/>
              </w:rPr>
            </w:pPr>
            <w:r>
              <w:rPr>
                <w:rFonts w:eastAsia="Times New Roman" w:cs="Arial"/>
                <w:b/>
                <w:sz w:val="18"/>
                <w:szCs w:val="18"/>
              </w:rPr>
            </w:r>
          </w:p>
        </w:tc>
      </w:tr>
    </w:tbl>
    <w:p>
      <w:p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b/>
          <w:sz w:val="20"/>
          <w:szCs w:val="20"/>
          <w:lang w:eastAsia="ru-RU"/>
        </w:rPr>
      </w:r>
    </w:p>
    <w:p>
      <w:p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14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>приводятся количество часов Практической подготовки (при наличии), которая производится на предприятиях, согласно договору НГТУ (берутся из ОП ВО, раздел______</w:t>
      </w:r>
    </w:p>
    <w:p>
      <w:pPr>
        <w:sectPr>
          <w:footerReference w:type="default" r:id="rId8"/>
          <w:footnotePr>
            <w:numFmt w:val="decimal"/>
          </w:footnotePr>
          <w:endnotePr>
            <w:numFmt w:val="decimal"/>
          </w:endnotePr>
          <w:type w:val="nextPage"/>
          <w:pgSz w:orient="landscape" w:w="16838" w:h="11906"/>
          <w:pgMar w:left="1134" w:right="1134" w:header="0" w:top="1276" w:footer="720" w:bottom="777" w:gutter="0"/>
          <w:pgNumType w:fmt="decimal"/>
          <w:formProt w:val="false"/>
          <w:textDirection w:val="lrTb"/>
          <w:docGrid w:type="default" w:linePitch="100" w:charSpace="0"/>
        </w:sect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15 </w:t>
      </w:r>
      <w:r>
        <w:rPr>
          <w:rFonts w:cs="Times New Roman"/>
        </w:rPr>
        <w:t xml:space="preserve"> при наличии, </w:t>
      </w:r>
      <w:r>
        <w:rPr>
          <w:rFonts w:eastAsia="Times New Roman" w:cs="Times New Roman"/>
          <w:b/>
          <w:sz w:val="20"/>
          <w:szCs w:val="20"/>
          <w:lang w:eastAsia="ru-RU"/>
        </w:rPr>
        <w:t xml:space="preserve">приводятся </w:t>
      </w:r>
      <w:r>
        <w:rPr>
          <w:rFonts w:eastAsia="Times New Roman" w:cs="Times New Roman"/>
          <w:b/>
          <w:bCs/>
          <w:sz w:val="20"/>
          <w:szCs w:val="20"/>
        </w:rPr>
        <w:t xml:space="preserve">наименование  разработанного Электронного курса в рамках раздела (разделов) , прошедшего экспертизу </w:t>
      </w:r>
      <w:r>
        <w:rPr>
          <w:rFonts w:eastAsia="Times New Roman" w:cs="Times New Roman"/>
          <w:sz w:val="20"/>
          <w:szCs w:val="20"/>
        </w:rPr>
        <w:t>(трудоемкость в часах)</w:t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bCs/>
          <w:iCs/>
          <w:szCs w:val="24"/>
          <w:lang w:eastAsia="ru-RU"/>
        </w:rPr>
      </w:pPr>
      <w:bookmarkStart w:id="19" w:name="_Toc180923133"/>
      <w:bookmarkStart w:id="20" w:name="_Toc69379185"/>
      <w:bookmarkStart w:id="21" w:name="_Toc430605689"/>
      <w:bookmarkStart w:id="22" w:name="_Toc528058766"/>
      <w:r>
        <w:rPr/>
        <w:t>ТЕКУЩИЙ КОНТРОЛЬ УСПЕВАЕМОСТИ И ПРОМЕЖУТОЧНАЯ АТТЕСТАЦИЯ ПО ИТОГАМ ОСВОЕНИЯ ДИСЦИПЛИНЫ</w:t>
      </w:r>
      <w:bookmarkEnd w:id="21"/>
      <w:bookmarkEnd w:id="22"/>
      <w:r>
        <w:rPr/>
        <w:t>.</w:t>
      </w:r>
      <w:bookmarkEnd w:id="20"/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iCs/>
          <w:szCs w:val="24"/>
          <w:lang w:eastAsia="ru-RU"/>
        </w:rPr>
      </w:pPr>
      <w:bookmarkStart w:id="23" w:name="_Toc69379186"/>
      <w:bookmarkStart w:id="24" w:name="_Toc528058767"/>
      <w:r>
        <w:rPr/>
        <w:t>Типовые контрольные задания или иные материалы, необходимые для оценки знаний, умений и навыков и (или) опыта деятельности</w:t>
      </w:r>
      <w:bookmarkEnd w:id="23"/>
      <w:bookmarkEnd w:id="24"/>
      <w:r>
        <w:rPr/>
        <w:t xml:space="preserve"> 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lang w:eastAsia="ru-RU"/>
        </w:rPr>
        <w:t>Примерная тематика курсовых работ/проектов, РГР, рефератов/эссе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lang w:eastAsia="ru-RU"/>
        </w:rPr>
        <w:t>Тесты для текущего и промежуточного контроля знаний обучающихся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lang w:eastAsia="ru-RU"/>
        </w:rPr>
        <w:t>Вопросы для подготовки к контрольным мероприятиям (текущий контроль)</w:t>
      </w:r>
    </w:p>
    <w:p>
      <w:pPr>
        <w:pStyle w:val="Normal"/>
        <w:rPr>
          <w:color w:val="FF0000"/>
          <w:lang w:eastAsia="ru-RU"/>
        </w:rPr>
      </w:pPr>
      <w:bookmarkStart w:id="25" w:name="_Toc180923133"/>
      <w:r>
        <w:rPr>
          <w:color w:val="FF0000"/>
          <w:lang w:eastAsia="ru-RU"/>
        </w:rPr>
        <w:t xml:space="preserve">Перечень вопросов, выносимых на промежуточную аттестацию (зачет/зачет с оценкой/экзамен)         </w:t>
      </w:r>
      <w:bookmarkStart w:id="26" w:name="_Toc180923134"/>
      <w:bookmarkStart w:id="27" w:name="_Toc321927856"/>
      <w:bookmarkEnd w:id="25"/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bCs/>
          <w:iCs/>
          <w:szCs w:val="24"/>
          <w:lang w:eastAsia="ru-RU"/>
        </w:rPr>
      </w:pPr>
      <w:bookmarkStart w:id="28" w:name="_Toc69379187"/>
      <w:bookmarkStart w:id="29" w:name="_Toc528058768"/>
      <w:r>
        <w:rPr/>
        <w:t>Описание показателей и критериев контроля успеваемости, описание шкал оценивания</w:t>
      </w:r>
      <w:bookmarkEnd w:id="28"/>
      <w:bookmarkEnd w:id="29"/>
    </w:p>
    <w:p>
      <w:pPr>
        <w:pStyle w:val="Normal"/>
        <w:ind w:firstLine="540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Таблица 5                                                                                                                                                                   </w:t>
      </w:r>
    </w:p>
    <w:tbl>
      <w:tblPr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63"/>
        <w:gridCol w:w="3544"/>
        <w:gridCol w:w="2538"/>
      </w:tblGrid>
      <w:tr>
        <w:trPr>
          <w:trHeight w:val="276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Шкала </w:t>
            </w:r>
          </w:p>
          <w:p>
            <w:pPr>
              <w:pStyle w:val="Normal"/>
              <w:ind w:right="-90" w:hanging="0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оценивания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Экзамен/</w:t>
            </w:r>
          </w:p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 с оценкой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Зачет</w:t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85-100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Отлично</w:t>
            </w:r>
          </w:p>
        </w:tc>
        <w:tc>
          <w:tcPr>
            <w:tcW w:w="2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зачет</w:t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70-84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Хорошо</w:t>
            </w:r>
          </w:p>
        </w:tc>
        <w:tc>
          <w:tcPr>
            <w:tcW w:w="2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60-69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Удовлетворительно</w:t>
            </w:r>
          </w:p>
        </w:tc>
        <w:tc>
          <w:tcPr>
            <w:tcW w:w="2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</w:tr>
      <w:tr>
        <w:trPr>
          <w:trHeight w:val="310" w:hRule="atLeast"/>
        </w:trPr>
        <w:tc>
          <w:tcPr>
            <w:tcW w:w="3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0-59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Неудовлетворительно</w:t>
            </w:r>
          </w:p>
        </w:tc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ind w:left="-288" w:firstLine="288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незачет</w:t>
            </w:r>
          </w:p>
        </w:tc>
      </w:tr>
    </w:tbl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При использовании традиционной системы контроля и оценки успеваемости студентов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должны быть представлены критерии выставления оценок по четырехбалльной системе «отлично», «хорошо», «удовлетворительно», «неудовлетворительно» либо  «зачет», «незачет».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Например, допустим следующий вариант (приведен пример для направления подготовки магистратуры). Критерии оценивания результата приводятся по каждому индикатору</w:t>
      </w:r>
    </w:p>
    <w:p>
      <w:pPr>
        <w:sectPr>
          <w:footerReference w:type="default" r:id="rId9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850" w:header="0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. 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Таблица 6 - Критерии оценивания результата обучения по дисциплине и шкала оценивания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tbl>
      <w:tblPr>
        <w:tblStyle w:val="affe"/>
        <w:tblW w:w="149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776"/>
        <w:gridCol w:w="2763"/>
        <w:gridCol w:w="2817"/>
        <w:gridCol w:w="2571"/>
        <w:gridCol w:w="2423"/>
        <w:gridCol w:w="2641"/>
      </w:tblGrid>
      <w:tr>
        <w:trPr>
          <w:trHeight w:val="306" w:hRule="atLeast"/>
        </w:trPr>
        <w:tc>
          <w:tcPr>
            <w:tcW w:w="1776" w:type="dxa"/>
            <w:vMerge w:val="restart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компетенции</w:t>
            </w:r>
          </w:p>
        </w:tc>
        <w:tc>
          <w:tcPr>
            <w:tcW w:w="2763" w:type="dxa"/>
            <w:vMerge w:val="restart"/>
            <w:tcBorders/>
            <w:vAlign w:val="center"/>
          </w:tcPr>
          <w:p>
            <w:pPr>
              <w:pStyle w:val="Normal"/>
              <w:ind w:right="-217"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Код и наименование индикатора достижения компетенции</w:t>
            </w:r>
          </w:p>
        </w:tc>
        <w:tc>
          <w:tcPr>
            <w:tcW w:w="10452" w:type="dxa"/>
            <w:gridSpan w:val="4"/>
            <w:tcBorders/>
            <w:vAlign w:val="center"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Критерии оценивания результатов обучения</w:t>
            </w:r>
          </w:p>
        </w:tc>
      </w:tr>
      <w:tr>
        <w:trPr>
          <w:trHeight w:val="459" w:hRule="atLeast"/>
        </w:trPr>
        <w:tc>
          <w:tcPr>
            <w:tcW w:w="1776" w:type="dxa"/>
            <w:vMerge w:val="continue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763" w:type="dxa"/>
            <w:vMerge w:val="continue"/>
            <w:tcBorders/>
          </w:tcPr>
          <w:p>
            <w:pPr>
              <w:pStyle w:val="Normal"/>
              <w:ind w:right="-217"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817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«неудовлетворительно»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/ «не 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0-59%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57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«удовлетворительно»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/ «зачтено»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60-74%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 оценки контроля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«хорошо» / 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75-89%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Оценка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«отлично» /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90-100%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 max рейтинговой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оценки контроля</w:t>
            </w:r>
          </w:p>
        </w:tc>
      </w:tr>
      <w:tr>
        <w:trPr/>
        <w:tc>
          <w:tcPr>
            <w:tcW w:w="1776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УК 2.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Способен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управлять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проектом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на всех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этапах его жизненного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цикла</w:t>
            </w:r>
          </w:p>
        </w:tc>
        <w:tc>
          <w:tcPr>
            <w:tcW w:w="2763" w:type="dxa"/>
            <w:tcBorders/>
          </w:tcPr>
          <w:p>
            <w:pPr>
              <w:pStyle w:val="Normal"/>
              <w:ind w:hanging="0"/>
              <w:jc w:val="center"/>
              <w:rPr>
                <w:rStyle w:val="Fontstyle01"/>
                <w:rFonts w:ascii="Times New Roman" w:hAnsi="Times New Roman" w:eastAsia="" w:eastAsiaTheme="majorEastAsia"/>
                <w:sz w:val="20"/>
                <w:szCs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>ИУК-2.1.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</w:rPr>
            </w:pPr>
            <w:r>
              <w:rPr>
                <w:rStyle w:val="Fontstyle01"/>
                <w:rFonts w:eastAsia="Times New Roman" w:cs="Times New Roman"/>
                <w:sz w:val="20"/>
                <w:szCs w:val="20"/>
                <w:lang w:eastAsia="ru-RU"/>
              </w:rPr>
              <w:t>Определяет круг задач в рамках поставленной цели, определяет связи между ними и ожидаемые результаты их решения</w:t>
            </w:r>
          </w:p>
        </w:tc>
        <w:tc>
          <w:tcPr>
            <w:tcW w:w="2817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учебного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материала  бессистемное, неполное, не освоены правовые нормы принятия управленческого решения,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непонимание их использования в рамках поставленных целей и задач;  неумение делать обобщения, выводы, что препятствует усвоению последующего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материала</w:t>
            </w:r>
          </w:p>
        </w:tc>
        <w:tc>
          <w:tcPr>
            <w:tcW w:w="2571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Фрагментарные, поверхностные знания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лекционного курса;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полученных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знаний неполное, однако это не препятствует усвоению последующего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материала; допускаются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отдельные существенные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ошибки, исправленные с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помощью преподавателя;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затруднения при формулировании результатов и их решений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Знает материал на достаточно хорошем уровне; представляет  основные задачи в</w:t>
            </w:r>
          </w:p>
          <w:p>
            <w:pPr>
              <w:pStyle w:val="Normal"/>
              <w:ind w:right="-56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рамках постановки</w:t>
            </w:r>
          </w:p>
          <w:p>
            <w:pPr>
              <w:pStyle w:val="Normal"/>
              <w:ind w:right="-56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целей и выбора оптимальных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способов их достижения при управлении проектом. Умеет использовать правовую документацию для определения круга задач.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Имеет глубокие знания всего материала структуры дисциплины; освоил новации лекционного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курса по сравнению с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учебной литературой;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полученных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знаний полное, системное;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допускаются единичные ошибки, самостоятельно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исправляемые при собеседовании</w:t>
            </w:r>
          </w:p>
          <w:p>
            <w:pPr>
              <w:pStyle w:val="Normal"/>
              <w:ind w:hanging="0"/>
              <w:jc w:val="center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1776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r>
          </w:p>
        </w:tc>
        <w:tc>
          <w:tcPr>
            <w:tcW w:w="2763" w:type="dxa"/>
            <w:tcBorders/>
          </w:tcPr>
          <w:p>
            <w:pPr>
              <w:pStyle w:val="Normal"/>
              <w:ind w:hanging="0"/>
              <w:rPr>
                <w:rFonts w:eastAsia="Calibri"/>
                <w:color w:val="000000"/>
                <w:sz w:val="20"/>
                <w:lang w:eastAsia="en-US"/>
              </w:rPr>
            </w:pPr>
            <w:r>
              <w:rPr>
                <w:rFonts w:eastAsia="Calibri" w:cs="Times New Roman"/>
                <w:color w:val="000000"/>
                <w:sz w:val="20"/>
                <w:szCs w:val="20"/>
                <w:lang w:eastAsia="en-US"/>
              </w:rPr>
              <w:t xml:space="preserve">ИУК-2.2. 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Calibri" w:cs="Times New Roman"/>
                <w:sz w:val="20"/>
                <w:szCs w:val="20"/>
                <w:lang w:eastAsia="en-US"/>
              </w:rPr>
              <w:t>В рамках поставленных задач определяет имеющиеся ресурсы и ограничения, действующие правовые нормы</w:t>
            </w:r>
          </w:p>
        </w:tc>
        <w:tc>
          <w:tcPr>
            <w:tcW w:w="2817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Изложение учебного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материала бессистемное,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незнание правовых норм, что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препятствует усвоению последующей информации;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Демонстрирует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частичные и слабые умения в</w:t>
            </w:r>
          </w:p>
          <w:p>
            <w:pPr>
              <w:pStyle w:val="Normal"/>
              <w:ind w:right="-90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определяет имеющихся ресурсов и ограничений</w:t>
            </w:r>
          </w:p>
        </w:tc>
        <w:tc>
          <w:tcPr>
            <w:tcW w:w="2571" w:type="dxa"/>
            <w:tcBorders/>
          </w:tcPr>
          <w:p>
            <w:pPr>
              <w:pStyle w:val="Normal"/>
              <w:ind w:right="-144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Фрагментарные,</w:t>
            </w:r>
          </w:p>
          <w:p>
            <w:pPr>
              <w:pStyle w:val="Normal"/>
              <w:ind w:right="-144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поверхностные знания</w:t>
            </w:r>
          </w:p>
          <w:p>
            <w:pPr>
              <w:pStyle w:val="Normal"/>
              <w:ind w:right="-144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важнейших разделов. Посредственно -осуществляет поиск, критический анализ и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синтез информации, ошибки  при применении системного подхода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для решения поставленных</w:t>
            </w:r>
          </w:p>
          <w:p>
            <w:pPr>
              <w:pStyle w:val="Normal"/>
              <w:ind w:hanging="0"/>
              <w:rPr>
                <w:b/>
                <w:b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задач</w:t>
            </w:r>
          </w:p>
        </w:tc>
        <w:tc>
          <w:tcPr>
            <w:tcW w:w="2423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Владеет знаниями и навыками при применении  ресурсов и их использованием; формулирует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ограничения для решения ПЗ ; допускает незначительные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ошибки, которые сам</w:t>
            </w:r>
          </w:p>
          <w:p>
            <w:pPr>
              <w:pStyle w:val="Normal"/>
              <w:ind w:right="-199"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исправляет; комментирует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выполняемые действия не всегда точно.</w:t>
            </w:r>
          </w:p>
        </w:tc>
        <w:tc>
          <w:tcPr>
            <w:tcW w:w="2641" w:type="dxa"/>
            <w:tcBorders/>
          </w:tcPr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Имеет глубокие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знания всего материала;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 полной мере владеет классификацией ресурсов; Свободно осуществляет поиск правовых и нормативных документов </w:t>
            </w:r>
          </w:p>
          <w:p>
            <w:pPr>
              <w:pStyle w:val="Normal"/>
              <w:ind w:hanging="0"/>
              <w:rPr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 практических примерах в различных ситуациях.</w:t>
            </w:r>
          </w:p>
        </w:tc>
      </w:tr>
    </w:tbl>
    <w:p>
      <w:pPr>
        <w:sectPr>
          <w:footerReference w:type="default" r:id="rId10"/>
          <w:footnotePr>
            <w:numFmt w:val="decimal"/>
          </w:footnotePr>
          <w:endnotePr>
            <w:numFmt w:val="decimal"/>
          </w:endnotePr>
          <w:type w:val="nextPage"/>
          <w:pgSz w:orient="landscape" w:w="16838" w:h="11906"/>
          <w:pgMar w:left="1134" w:right="1134" w:header="0" w:top="850" w:footer="708" w:bottom="1701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tbl>
      <w:tblPr>
        <w:tblW w:w="928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61"/>
        <w:gridCol w:w="7223"/>
      </w:tblGrid>
      <w:tr>
        <w:trPr>
          <w:trHeight w:val="276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Критерии оценивания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Высокиий уровень «5»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(отлично)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«отлично»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Средний уровень «4»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(хорошо)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pacing w:val="-1"/>
                <w:szCs w:val="24"/>
                <w:lang w:eastAsia="ru-RU"/>
              </w:rPr>
              <w:t xml:space="preserve">«хорошо» </w:t>
            </w:r>
            <w:r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  <w:t xml:space="preserve">заслуживает студент, практически полностью освоивший знания,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Пороговый уровень «3» (удовлетворительно)</w:t>
            </w:r>
          </w:p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оценку 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«удовлетворительно»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>
        <w:trPr>
          <w:trHeight w:val="995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Минимальный уровень «2» (неудовлетворительно)</w:t>
            </w:r>
          </w:p>
        </w:tc>
        <w:tc>
          <w:tcPr>
            <w:tcW w:w="7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hd w:val="clear" w:color="auto" w:fill="FFFFFF"/>
              <w:tabs>
                <w:tab w:val="clear" w:pos="708"/>
                <w:tab w:val="left" w:pos="806" w:leader="none"/>
              </w:tabs>
              <w:spacing w:lineRule="exact" w:line="274"/>
              <w:ind w:right="10" w:hanging="0"/>
              <w:rPr>
                <w:rFonts w:eastAsia="Times New Roman" w:cs="Times New Roman"/>
                <w:color w:val="000000"/>
                <w:spacing w:val="-1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оценку «неудовлетворительно</w:t>
            </w:r>
            <w:r>
              <w:rPr>
                <w:rFonts w:eastAsia="Times New Roman" w:cs="Times New Roman"/>
                <w:b/>
                <w:bCs/>
                <w:color w:val="000000"/>
                <w:szCs w:val="24"/>
                <w:lang w:eastAsia="ru-RU"/>
              </w:rPr>
              <w:t xml:space="preserve">»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0" w:name="_Toc69379188"/>
      <w:bookmarkEnd w:id="26"/>
      <w:bookmarkEnd w:id="27"/>
      <w:r>
        <w:rPr/>
        <w:t>УЧЕБНО-МЕТОДИЧЕСКОЕ ОБЕСПЕЧЕНИЕ ДИСЦИПЛИНЫ</w:t>
      </w:r>
      <w:bookmarkEnd w:id="30"/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1" w:name="_Toc69379189"/>
      <w:bookmarkStart w:id="32" w:name="_Toc528058770"/>
      <w:r>
        <w:rPr/>
        <w:t>Учебная литература</w:t>
      </w:r>
      <w:bookmarkEnd w:id="32"/>
      <w:r>
        <w:rPr/>
        <w:t>, печатные издания библиотечного фонда</w:t>
      </w:r>
      <w:bookmarkEnd w:id="31"/>
    </w:p>
    <w:p>
      <w:pPr>
        <w:pStyle w:val="Normal"/>
        <w:rPr>
          <w:bCs/>
          <w:iCs/>
          <w:lang w:eastAsia="ru-RU"/>
        </w:rPr>
      </w:pPr>
      <w:r>
        <w:rPr>
          <w:lang w:eastAsia="ru-RU"/>
        </w:rPr>
        <w:t xml:space="preserve">В список основных источников подраздела следует включать издания базовых учебников и учебных пособий, имеющих рекомендации НМС ФУМО по соответствующим направлениям/специальностям подготовки или других федеральных органов, имеющиеся в ЦНБ. В этом списке </w:t>
      </w:r>
      <w:r>
        <w:rPr>
          <w:color w:val="FF0000"/>
          <w:lang w:eastAsia="ru-RU"/>
        </w:rPr>
        <w:t>могут присутствовать электронные издания</w:t>
      </w:r>
      <w:r>
        <w:rPr>
          <w:lang w:eastAsia="ru-RU"/>
        </w:rPr>
        <w:t>. Количество основных источников литературы не должно превышать 5-ти наименований.                                   При указании электронных ресурсов необходима ссылка на них,</w:t>
      </w:r>
      <w:r>
        <w:rPr>
          <w:b/>
          <w:bCs/>
          <w:iCs/>
          <w:lang w:eastAsia="ru-RU"/>
        </w:rPr>
        <w:t xml:space="preserve">   </w:t>
      </w:r>
      <w:r>
        <w:rPr>
          <w:bCs/>
          <w:iCs/>
          <w:lang w:eastAsia="ru-RU"/>
        </w:rPr>
        <w:t>наприме</w:t>
      </w:r>
      <w:r>
        <w:rPr>
          <w:b/>
          <w:bCs/>
          <w:iCs/>
          <w:lang w:eastAsia="ru-RU"/>
        </w:rPr>
        <w:t xml:space="preserve">р: </w:t>
      </w:r>
      <w:r>
        <w:rPr>
          <w:bCs/>
          <w:iCs/>
          <w:lang w:eastAsia="ru-RU"/>
        </w:rPr>
        <w:t xml:space="preserve">Официальная статистика. Официальный сайт Федеральной службы государственной статистики [Электронный ресурс]. - Режим доступа: https://www.gks.ru/  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highlight w:val="yellow"/>
          <w:lang w:eastAsia="ru-RU" w:bidi="ru-RU"/>
        </w:rPr>
        <w:t>Библиотечный фонд укомплектован печатными изданиями из расчета  не менее 0,25 экземпляра каждого из изданий, указанных ниже на каждого обучающегося из числа лиц, одновременно осваивающих соответствующую дисциплину (модуль).</w:t>
      </w:r>
      <w:r>
        <w:rPr>
          <w:b/>
          <w:bCs/>
          <w:iCs/>
          <w:color w:val="FF0000"/>
          <w:lang w:eastAsia="ru-RU"/>
        </w:rPr>
        <w:t xml:space="preserve">   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bookmarkStart w:id="33" w:name="_Toc180923136"/>
      <w:bookmarkEnd w:id="33"/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4" w:name="_Toc180923136"/>
      <w:bookmarkStart w:id="35" w:name="_Toc69379190"/>
      <w:bookmarkEnd w:id="34"/>
      <w:r>
        <w:rPr/>
        <w:t>Справочно-библиографическая литература.</w:t>
      </w:r>
      <w:bookmarkEnd w:id="35"/>
    </w:p>
    <w:p>
      <w:pPr>
        <w:pStyle w:val="ListParagraph"/>
        <w:numPr>
          <w:ilvl w:val="0"/>
          <w:numId w:val="2"/>
        </w:numPr>
        <w:ind w:left="426" w:hanging="426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учебники и учебные пособия;</w:t>
      </w:r>
    </w:p>
    <w:p>
      <w:pPr>
        <w:pStyle w:val="Normal"/>
        <w:numPr>
          <w:ilvl w:val="0"/>
          <w:numId w:val="2"/>
        </w:numPr>
        <w:ind w:left="426" w:hanging="426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справочно-библиографическая литература: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энциклопедии;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справочники (по профилю образовательной программы);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отраслевые словари (по профилю образовательной программы);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библиографические пособия;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текущие отраслевые издания - Института научной информации по общественным наукам (ИНИОН), Всероссийского института научной и технической информации (ВИНИТИ), научно-исследовательского отдела «Информкультура» Российской государственной библиотеки и др.;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ретроспективные отраслевые справочники (по профилю образовательных программ);</w:t>
      </w:r>
    </w:p>
    <w:p>
      <w:pPr>
        <w:pStyle w:val="Normal"/>
        <w:numPr>
          <w:ilvl w:val="0"/>
          <w:numId w:val="2"/>
        </w:numPr>
        <w:ind w:left="567" w:hanging="425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научная литература;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Кроме того, в данный список включается перечень журналов по профилю дисциплины. При необходимости список может быть пополнен другими периодическими изданиями.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bookmarkStart w:id="36" w:name="_Toc180923138"/>
      <w:bookmarkEnd w:id="36"/>
      <w:r>
        <w:rPr>
          <w:rFonts w:eastAsia="Times New Roman" w:cs="Times New Roman"/>
          <w:spacing w:val="-1"/>
          <w:szCs w:val="24"/>
          <w:lang w:eastAsia="ru-RU"/>
        </w:rPr>
        <w:t xml:space="preserve">6.2.1… </w:t>
      </w:r>
      <w:r>
        <w:rPr>
          <w:rFonts w:eastAsia="Times New Roman" w:cs="Times New Roman"/>
          <w:szCs w:val="24"/>
          <w:lang w:eastAsia="ru-RU"/>
        </w:rPr>
        <w:t>… 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6.2.2……..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6.2.3………</w:t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37" w:name="_Toc180923138"/>
      <w:bookmarkStart w:id="38" w:name="_Toc69379191"/>
      <w:bookmarkStart w:id="39" w:name="_Toc528058773"/>
      <w:bookmarkEnd w:id="37"/>
      <w:r>
        <w:rPr/>
        <w:t>Методические указания, рекомендации и другие материалы к занятиям</w:t>
      </w:r>
      <w:bookmarkEnd w:id="38"/>
      <w:bookmarkEnd w:id="39"/>
    </w:p>
    <w:p>
      <w:pPr>
        <w:pStyle w:val="Normal"/>
        <w:widowControl w:val="false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В список «Методические указания, рекомендации и другие материалы к занятиям» включаются методические указания и рекомендации по проведению конкретных видов учебных занятий по данной дисциплине, а также методические материалы к используемым в образовательном процессе техническим средствам и информационно-коммуникационным технологиям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6.3.1… </w:t>
      </w:r>
      <w:r>
        <w:rPr>
          <w:rFonts w:eastAsia="Times New Roman" w:cs="Times New Roman"/>
          <w:szCs w:val="24"/>
          <w:lang w:eastAsia="ru-RU"/>
        </w:rPr>
        <w:t>… .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6.3.2.........  </w:t>
      </w:r>
    </w:p>
    <w:p>
      <w:pPr>
        <w:pStyle w:val="Normal"/>
        <w:tabs>
          <w:tab w:val="clear" w:pos="708"/>
          <w:tab w:val="left" w:pos="993" w:leader="none"/>
        </w:tabs>
        <w:ind w:left="479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40" w:name="_Toc69379192"/>
      <w:r>
        <w:rPr>
          <w:lang w:bidi="ru-RU"/>
        </w:rPr>
        <w:t>ИНФОРМАЦИОННОЕ ОБЕСПЕЧЕНИЕ ДИСЦИПЛИНЫ</w:t>
      </w:r>
      <w:bookmarkEnd w:id="40"/>
    </w:p>
    <w:p>
      <w:pPr>
        <w:pStyle w:val="ListParagraph"/>
        <w:widowControl w:val="false"/>
        <w:ind w:left="851" w:right="20" w:hanging="0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Normal"/>
        <w:widowControl w:val="false"/>
        <w:ind w:right="20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color w:val="000000"/>
          <w:szCs w:val="24"/>
          <w:lang w:eastAsia="ru-RU" w:bidi="ru-RU"/>
        </w:rPr>
        <w:t>Учебный процесс по дисциплине обеспечен необходимым комплектом лицензионного и свободно распространяемого программного обеспечения, в том числе отечественного производства (состав по дисциплине определен в настоящей РПД и подлежит обновлению при необходимости).</w:t>
      </w:r>
      <w:bookmarkStart w:id="41" w:name="_Toc528058774"/>
      <w:bookmarkStart w:id="42" w:name="_Toc321927860"/>
      <w:r>
        <w:rPr>
          <w:rFonts w:eastAsia="Times New Roman" w:cs="Times New Roman"/>
          <w:b/>
          <w:bCs/>
          <w:kern w:val="2"/>
          <w:szCs w:val="24"/>
          <w:lang w:eastAsia="ru-RU"/>
        </w:rPr>
        <w:t xml:space="preserve"> </w:t>
      </w:r>
      <w:bookmarkEnd w:id="42"/>
    </w:p>
    <w:p>
      <w:pPr>
        <w:pStyle w:val="ListParagraph"/>
        <w:widowControl w:val="false"/>
        <w:ind w:left="851" w:right="20" w:hanging="0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43" w:name="_Toc69379193"/>
      <w:r>
        <w:rPr/>
        <w:t>Перечень ресурсов информационно-телекоммуникационной сети «Интернет», необходимых для освоения дисциплины (модуля)</w:t>
      </w:r>
      <w:bookmarkEnd w:id="41"/>
      <w:bookmarkEnd w:id="43"/>
    </w:p>
    <w:p>
      <w:pPr>
        <w:pStyle w:val="Normal"/>
        <w:widowControl w:val="false"/>
        <w:ind w:right="20" w:hanging="0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</w:t>
      </w:r>
      <w:r>
        <w:rPr>
          <w:rFonts w:eastAsia="Times New Roman" w:cs="Times New Roman"/>
          <w:b/>
          <w:bCs/>
          <w:i/>
          <w:color w:val="FF0000"/>
          <w:szCs w:val="24"/>
          <w:lang w:eastAsia="ru-RU"/>
        </w:rPr>
        <w:t>включается перечень программных продуктов,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используемых при проведении различных видов занятий (по видам), ссылки на ресурсы </w:t>
      </w:r>
      <w:r>
        <w:rPr>
          <w:rFonts w:eastAsia="Times New Roman" w:cs="Times New Roman"/>
          <w:i/>
          <w:szCs w:val="24"/>
          <w:lang w:val="en-US" w:eastAsia="ru-RU"/>
        </w:rPr>
        <w:t>Internet</w:t>
      </w:r>
      <w:r>
        <w:rPr>
          <w:rFonts w:eastAsia="Times New Roman" w:cs="Times New Roman"/>
          <w:i/>
          <w:szCs w:val="24"/>
          <w:lang w:eastAsia="ru-RU"/>
        </w:rPr>
        <w:t>}.</w:t>
      </w:r>
    </w:p>
    <w:p>
      <w:pPr>
        <w:pStyle w:val="Normal"/>
        <w:numPr>
          <w:ilvl w:val="0"/>
          <w:numId w:val="15"/>
        </w:numPr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pacing w:val="-1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… </w:t>
      </w:r>
      <w:r>
        <w:rPr>
          <w:rFonts w:eastAsia="Times New Roman" w:cs="Times New Roman"/>
          <w:szCs w:val="24"/>
          <w:lang w:eastAsia="ru-RU"/>
        </w:rPr>
        <w:t xml:space="preserve">. </w:t>
      </w:r>
      <w:r>
        <w:rPr>
          <w:rFonts w:eastAsia="Times New Roman" w:cs="Times New Roman"/>
          <w:i/>
          <w:color w:val="FF0000"/>
          <w:szCs w:val="24"/>
          <w:lang w:eastAsia="ru-RU"/>
        </w:rPr>
        <w:t>(открытый доступ)</w:t>
      </w:r>
    </w:p>
    <w:p>
      <w:pPr>
        <w:pStyle w:val="Normal"/>
        <w:rPr>
          <w:b/>
          <w:b/>
          <w:bCs/>
          <w:color w:val="FF0000"/>
          <w:lang w:eastAsia="ru-RU"/>
        </w:rPr>
      </w:pPr>
      <w:bookmarkStart w:id="44" w:name="_Toc69379194"/>
      <w:r>
        <w:rPr>
          <w:b/>
          <w:bCs/>
          <w:color w:val="FF0000"/>
          <w:highlight w:val="yellow"/>
          <w:lang w:eastAsia="ru-RU"/>
        </w:rPr>
        <w:t>Перечень программных продуктов, используемых при проведении различных видов занятий по дисциплине (открытый доступ)</w:t>
      </w:r>
      <w:bookmarkEnd w:id="44"/>
      <w:r>
        <w:rPr>
          <w:b/>
          <w:bCs/>
          <w:color w:val="FF0000"/>
          <w:lang w:eastAsia="ru-RU"/>
        </w:rPr>
        <w:t>!!!!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spacing w:before="0" w:after="120"/>
        <w:ind w:hanging="0"/>
        <w:outlineLvl w:val="0"/>
        <w:rPr>
          <w:rFonts w:eastAsia="Times New Roman" w:cs="Times New Roman"/>
          <w:bCs/>
          <w:kern w:val="2"/>
          <w:szCs w:val="24"/>
          <w:lang w:eastAsia="ru-RU"/>
        </w:rPr>
      </w:pPr>
      <w:bookmarkStart w:id="45" w:name="_Toc69379195"/>
      <w:r>
        <w:rPr>
          <w:rFonts w:eastAsia="Times New Roman" w:cs="Times New Roman"/>
          <w:bCs/>
          <w:kern w:val="2"/>
          <w:szCs w:val="24"/>
          <w:lang w:eastAsia="ru-RU"/>
        </w:rPr>
        <w:t xml:space="preserve">1. Научная электронная библиотека E-LIBRARY.ru. – Режим доступа: </w:t>
      </w:r>
      <w:hyperlink r:id="rId11">
        <w:r>
          <w:rPr>
            <w:rStyle w:val="InternetLink"/>
            <w:rFonts w:eastAsia="Times New Roman" w:cs="Times New Roman"/>
            <w:bCs/>
            <w:kern w:val="2"/>
            <w:szCs w:val="24"/>
            <w:lang w:eastAsia="ru-RU"/>
          </w:rPr>
          <w:t>http://elibrary.ru/defaultx.asp</w:t>
        </w:r>
      </w:hyperlink>
      <w:bookmarkEnd w:id="45"/>
      <w:r>
        <w:rPr>
          <w:rFonts w:eastAsia="Times New Roman" w:cs="Times New Roman"/>
          <w:bCs/>
          <w:kern w:val="2"/>
          <w:szCs w:val="24"/>
          <w:lang w:eastAsia="ru-RU"/>
        </w:rPr>
        <w:t xml:space="preserve"> </w:t>
      </w:r>
    </w:p>
    <w:p>
      <w:pPr>
        <w:pStyle w:val="Normal"/>
        <w:numPr>
          <w:ilvl w:val="0"/>
          <w:numId w:val="16"/>
        </w:numPr>
        <w:tabs>
          <w:tab w:val="clear" w:pos="708"/>
          <w:tab w:val="left" w:pos="55" w:leader="none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КонсультантПлюс [Электронный ресурс]: Справочная правовая система. - Режим доступа: http://www.consultant.ru/. 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Электронная библиотечная система Поволжского государственного университета сервиса </w:t>
      </w:r>
      <w:r>
        <w:rPr>
          <w:rFonts w:eastAsia="Times New Roman" w:cs="Times New Roman"/>
          <w:szCs w:val="24"/>
          <w:lang w:eastAsia="ru-RU"/>
        </w:rPr>
        <w:t>[Электронный ресурс]. – Режим доступа:</w:t>
      </w:r>
      <w:r>
        <w:rPr>
          <w:rFonts w:eastAsia="Times New Roman" w:cs="Times New Roman"/>
          <w:color w:val="0000FF"/>
          <w:szCs w:val="24"/>
          <w:u w:val="single"/>
          <w:lang w:eastAsia="ru-RU"/>
        </w:rPr>
        <w:t xml:space="preserve"> </w:t>
      </w:r>
      <w:hyperlink r:id="rId12">
        <w:r>
          <w:rPr>
            <w:rFonts w:eastAsia="Times New Roman" w:cs="Times New Roman"/>
            <w:color w:val="0000FF"/>
            <w:szCs w:val="24"/>
            <w:u w:val="single"/>
            <w:lang w:eastAsia="ru-RU"/>
          </w:rPr>
          <w:t>http://elib.tolgas.ru</w:t>
        </w:r>
      </w:hyperlink>
      <w:r>
        <w:rPr>
          <w:rFonts w:eastAsia="Times New Roman" w:cs="Times New Roman"/>
          <w:color w:val="0000FF"/>
          <w:szCs w:val="24"/>
          <w:u w:val="single"/>
          <w:lang w:eastAsia="ru-RU"/>
        </w:rPr>
        <w:t>./ -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Электронно-библиотечная система Znanium.com </w:t>
      </w:r>
      <w:r>
        <w:rPr>
          <w:rFonts w:eastAsia="Times New Roman" w:cs="Times New Roman"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13">
        <w:r>
          <w:rPr>
            <w:rFonts w:eastAsia="Times New Roman" w:cs="Times New Roman"/>
            <w:iCs/>
            <w:color w:val="0000FF"/>
            <w:szCs w:val="24"/>
            <w:u w:val="single"/>
            <w:lang w:eastAsia="ru-RU"/>
          </w:rPr>
          <w:t>http://znanium.com/</w:t>
        </w:r>
      </w:hyperlink>
      <w:r>
        <w:rPr>
          <w:rFonts w:eastAsia="Times New Roman" w:cs="Times New Roman"/>
          <w:iCs/>
          <w:szCs w:val="24"/>
          <w:lang w:eastAsia="ru-RU"/>
        </w:rPr>
        <w:t>. –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55" w:leader="none"/>
          <w:tab w:val="left" w:pos="993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szCs w:val="24"/>
          <w:lang w:eastAsia="ru-RU"/>
        </w:rPr>
        <w:t xml:space="preserve">Открытое образование [Электронный ресурс]. - Режим доступа: </w:t>
      </w:r>
      <w:r>
        <w:rPr>
          <w:rFonts w:eastAsia="Times New Roman" w:cs="Times New Roman"/>
          <w:szCs w:val="24"/>
          <w:lang w:eastAsia="ru-RU"/>
        </w:rPr>
        <w:t>https://openedu.ru/</w:t>
      </w:r>
      <w:r>
        <w:rPr>
          <w:rFonts w:eastAsia="Times New Roman" w:cs="Times New Roman"/>
          <w:iCs/>
          <w:szCs w:val="24"/>
          <w:lang w:eastAsia="ru-RU"/>
        </w:rPr>
        <w:t>. - Загл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Polpred.com. Обзор СМИ. Полнотекстовая, многоотраслевая база данных (БД) </w:t>
      </w:r>
      <w:r>
        <w:rPr>
          <w:rFonts w:eastAsia="Times New Roman" w:cs="Times New Roman"/>
          <w:i/>
          <w:iCs/>
          <w:szCs w:val="24"/>
          <w:lang w:eastAsia="ru-RU"/>
        </w:rPr>
        <w:t>[Электронный ресурс]. - Режим доступа: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hyperlink r:id="rId14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http://polpred.com/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>
      <w:pPr>
        <w:pStyle w:val="Normal"/>
        <w:numPr>
          <w:ilvl w:val="0"/>
          <w:numId w:val="10"/>
        </w:numPr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Базы данных Всероссийского института научной и технической информации (ВИНИТИ РАН) по естественным, точным и техническим наукам </w:t>
      </w:r>
      <w:r>
        <w:rPr>
          <w:rFonts w:eastAsia="Times New Roman" w:cs="Times New Roman"/>
          <w:i/>
          <w:iCs/>
          <w:szCs w:val="24"/>
          <w:lang w:eastAsia="ru-RU"/>
        </w:rPr>
        <w:t xml:space="preserve">Электронный ресурс]. - Режим доступа: </w:t>
      </w:r>
      <w:hyperlink r:id="rId15">
        <w:r>
          <w:rPr>
            <w:rFonts w:eastAsia="Times New Roman" w:cs="Times New Roman"/>
            <w:i/>
            <w:color w:val="0000FF"/>
            <w:szCs w:val="24"/>
            <w:u w:val="single"/>
            <w:lang w:eastAsia="ru-RU"/>
          </w:rPr>
          <w:t>http://www.viniti.ru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 xml:space="preserve">Университетская информационная система Россия [Электронный ресурс]. - Режим доступа: </w:t>
      </w:r>
      <w:hyperlink r:id="rId16" w:tgtFrame="_blank">
        <w:r>
          <w:rPr>
            <w:rFonts w:eastAsia="Times New Roman" w:cs="Times New Roman"/>
            <w:bCs/>
            <w:i/>
            <w:color w:val="0000FF"/>
            <w:szCs w:val="24"/>
            <w:u w:val="single"/>
            <w:lang w:eastAsia="ru-RU"/>
          </w:rPr>
          <w:t>http://uisrussia.msu.ru/</w:t>
        </w:r>
      </w:hyperlink>
      <w:r>
        <w:rPr>
          <w:rFonts w:eastAsia="Times New Roman" w:cs="Times New Roman"/>
          <w:i/>
          <w:szCs w:val="24"/>
          <w:lang w:eastAsia="ru-RU"/>
        </w:rPr>
        <w:t xml:space="preserve">.  </w:t>
      </w:r>
      <w:r>
        <w:rPr>
          <w:rFonts w:eastAsia="Times New Roman" w:cs="Times New Roman"/>
          <w:i/>
          <w:iCs/>
          <w:szCs w:val="24"/>
          <w:lang w:eastAsia="ru-RU"/>
        </w:rPr>
        <w:t>– Загл. с экрана.</w:t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993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iCs/>
          <w:szCs w:val="24"/>
          <w:lang w:eastAsia="ru-RU"/>
        </w:rPr>
        <w:t>Финансово-экономические показатели Российской Федерации [Электронный ресурс]. - Режим доступа: https://www.minfin.ru/ru/statistics/ – Загл. с экрана.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46" w:name="_Toc180923141"/>
      <w:bookmarkStart w:id="47" w:name="_Toc321927861"/>
      <w:bookmarkStart w:id="48" w:name="_Toc69379196"/>
      <w:bookmarkStart w:id="49" w:name="_Toc528058775"/>
      <w:bookmarkEnd w:id="46"/>
      <w:bookmarkEnd w:id="47"/>
      <w:r>
        <w:rPr/>
        <w:t xml:space="preserve">Перечень программного обеспечения и информационных справочных систем </w:t>
      </w:r>
      <w:r>
        <w:rPr>
          <w:i/>
          <w:color w:val="FF0000"/>
        </w:rPr>
        <w:t>(при необходимости)</w:t>
      </w:r>
      <w:bookmarkEnd w:id="48"/>
      <w:bookmarkEnd w:id="49"/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 xml:space="preserve">В список включается перечень </w:t>
      </w:r>
      <w:r>
        <w:rPr>
          <w:rFonts w:eastAsia="Times New Roman" w:cs="Times New Roman"/>
          <w:i/>
          <w:color w:val="FF0000"/>
          <w:szCs w:val="24"/>
          <w:lang w:eastAsia="ru-RU"/>
        </w:rPr>
        <w:t xml:space="preserve">лицензионных </w:t>
      </w:r>
      <w:r>
        <w:rPr>
          <w:rFonts w:eastAsia="Times New Roman" w:cs="Times New Roman"/>
          <w:i/>
          <w:szCs w:val="24"/>
          <w:lang w:eastAsia="ru-RU"/>
        </w:rPr>
        <w:t xml:space="preserve"> баз данных, информационно-справочных и поисковых систем (по профилю образовательных программ).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Например: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4"/>
          <w:lang w:eastAsia="ru-RU"/>
        </w:rPr>
        <w:t xml:space="preserve">Таблица 7 - </w:t>
      </w:r>
      <w:r>
        <w:rPr>
          <w:rFonts w:eastAsia="Times New Roman" w:cs="Times New Roman"/>
          <w:bCs/>
          <w:color w:val="000000"/>
          <w:szCs w:val="24"/>
          <w:lang w:eastAsia="ru-RU"/>
        </w:rPr>
        <w:t>Перечень электронных библиотечных систем</w:t>
      </w:r>
    </w:p>
    <w:p>
      <w:pPr>
        <w:pStyle w:val="Normal"/>
        <w:tabs>
          <w:tab w:val="clear" w:pos="708"/>
          <w:tab w:val="left" w:pos="709" w:leader="none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tbl>
      <w:tblPr>
        <w:tblW w:w="879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0"/>
        <w:gridCol w:w="3529"/>
        <w:gridCol w:w="4395"/>
      </w:tblGrid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 ЭБС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Ссылка, по которой осуществляется доступ к ЭБС</w:t>
            </w:r>
          </w:p>
        </w:tc>
      </w:tr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1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Консультант студента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hyperlink r:id="rId17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http://www.studentlibrary.ru/</w:t>
              </w:r>
            </w:hyperlink>
          </w:p>
        </w:tc>
      </w:tr>
      <w:tr>
        <w:trPr>
          <w:trHeight w:val="20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2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Лань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hyperlink r:id="rId18">
              <w:r>
                <w:rPr>
                  <w:rFonts w:eastAsia="Times New Roman" w:cs="Times New Roman"/>
                  <w:color w:val="0000FF"/>
                  <w:szCs w:val="24"/>
                  <w:u w:val="single"/>
                  <w:lang w:eastAsia="ru-RU"/>
                </w:rPr>
                <w:t>https://e.lanbook.com/</w:t>
              </w:r>
            </w:hyperlink>
          </w:p>
        </w:tc>
      </w:tr>
      <w:tr>
        <w:trPr>
          <w:trHeight w:val="232" w:hRule="atLeast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3</w:t>
            </w:r>
          </w:p>
        </w:tc>
        <w:tc>
          <w:tcPr>
            <w:tcW w:w="3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r>
              <w:rPr>
                <w:rFonts w:eastAsia="Times New Roman" w:cs="Times New Roman"/>
                <w:bCs/>
                <w:szCs w:val="24"/>
              </w:rPr>
              <w:t>Юрайт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szCs w:val="24"/>
              </w:rPr>
            </w:pPr>
            <w:hyperlink r:id="rId19">
              <w:r>
                <w:rPr>
                  <w:rFonts w:eastAsia="Times New Roman" w:cs="Times New Roman"/>
                  <w:bCs/>
                  <w:color w:val="0000FF"/>
                  <w:szCs w:val="24"/>
                  <w:u w:val="single"/>
                </w:rPr>
                <w:t>https://biblio-online.ru/</w:t>
              </w:r>
            </w:hyperlink>
          </w:p>
        </w:tc>
      </w:tr>
    </w:tbl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Таблица 8 - </w:t>
      </w:r>
      <w:r>
        <w:rPr>
          <w:rFonts w:eastAsia="Calibri" w:cs="Times New Roman"/>
          <w:b/>
          <w:bCs/>
          <w:color w:val="FF0000"/>
          <w:szCs w:val="24"/>
          <w:highlight w:val="yellow"/>
        </w:rPr>
        <w:t>Перечень программного обеспечения</w:t>
      </w:r>
    </w:p>
    <w:p>
      <w:pPr>
        <w:pStyle w:val="Normal"/>
        <w:ind w:firstLine="709"/>
        <w:rPr>
          <w:rFonts w:eastAsia="Calibri" w:cs="Times New Roman"/>
          <w:b/>
          <w:b/>
          <w:bCs/>
          <w:color w:val="000000"/>
          <w:szCs w:val="24"/>
        </w:rPr>
      </w:pPr>
      <w:r>
        <w:rPr>
          <w:rFonts w:eastAsia="Calibri" w:cs="Times New Roman"/>
          <w:b/>
          <w:bCs/>
          <w:color w:val="000000"/>
          <w:szCs w:val="24"/>
        </w:rPr>
      </w:r>
    </w:p>
    <w:p>
      <w:pPr>
        <w:pStyle w:val="Normal"/>
        <w:ind w:firstLine="709"/>
        <w:rPr>
          <w:rFonts w:eastAsia="Calibri" w:cs="Times New Roman"/>
          <w:b/>
          <w:b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color w:val="000000"/>
          <w:szCs w:val="24"/>
        </w:rPr>
        <w:t>8 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Calibri" w:cs="Times New Roman"/>
          <w:bCs/>
          <w:i/>
          <w:color w:val="000000"/>
          <w:szCs w:val="24"/>
        </w:rPr>
        <w:t>перечень лицензионного и свободно распространяемого программного обеспечения</w:t>
      </w:r>
      <w:r>
        <w:rPr>
          <w:rFonts w:eastAsia="Calibri" w:cs="Times New Roman"/>
          <w:bCs/>
          <w:i/>
          <w:color w:val="FF0000"/>
          <w:szCs w:val="24"/>
        </w:rPr>
        <w:t xml:space="preserve">, в том числе отечественного производства </w:t>
      </w:r>
    </w:p>
    <w:p>
      <w:pPr>
        <w:pStyle w:val="Normal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</w:r>
    </w:p>
    <w:tbl>
      <w:tblPr>
        <w:tblW w:w="10207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805"/>
        <w:gridCol w:w="3401"/>
      </w:tblGrid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Программное обеспечение, используемое в университете на договорной основе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FF0000"/>
                <w:szCs w:val="24"/>
              </w:rPr>
              <w:t>Программное обеспечение свободного распространения</w:t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  <w:t>2</w:t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37" w:hanging="0"/>
              <w:contextualSpacing/>
              <w:rPr>
                <w:rFonts w:eastAsia="Times New Roman" w:cs="Times New Roman"/>
                <w:bCs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XP, Prof, S/P3 (подписка DreamSpark Premium, договор №Tr113003 от 25.09.14)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>Open Office 4.1.1 (</w:t>
            </w:r>
            <w:r>
              <w:rPr>
                <w:rFonts w:eastAsia="Times New Roman" w:cs="Times New Roman"/>
                <w:bCs/>
                <w:color w:val="FF0000"/>
                <w:szCs w:val="24"/>
              </w:rPr>
              <w:t>лицензия</w:t>
            </w: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  <w:t xml:space="preserve"> Apache License 2.0)</w:t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3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Windows 7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MSDN 4689,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DreamSparkPremium,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№ Tr113003 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 xml:space="preserve"> 25.09.14)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4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eastAsia="ru-RU"/>
              </w:rPr>
              <w:t>Adobe Acrobat Reader (FreeWare)</w:t>
            </w:r>
          </w:p>
        </w:tc>
      </w:tr>
      <w:tr>
        <w:trPr>
          <w:trHeight w:val="347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-3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Visual Studio 2008 (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подписка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DreamSpark Premium,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договор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№Tr113003 </w:t>
            </w: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от</w:t>
            </w: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 25.09.14)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4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37" w:hanging="0"/>
              <w:contextualSpacing/>
              <w:rPr>
                <w:rFonts w:eastAsia="Times New Roman" w:cs="Times New Roman"/>
                <w:color w:val="FF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val="en-US" w:eastAsia="ru-RU"/>
              </w:rPr>
              <w:t>Microsoft Office Professional Plus 2007 (лицензия № 42470655)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Office (лицензия № 43178972)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tLeast" w:line="240"/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Windows XP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>. №  65609340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Office 2007 </w:t>
            </w:r>
            <w:r>
              <w:rPr>
                <w:rFonts w:eastAsia="Calibri" w:cs="Times New Roman"/>
                <w:color w:val="FF0000"/>
                <w:szCs w:val="24"/>
              </w:rPr>
              <w:t>лиц</w:t>
            </w:r>
            <w:r>
              <w:rPr>
                <w:rFonts w:eastAsia="Calibri" w:cs="Times New Roman"/>
                <w:color w:val="FF0000"/>
                <w:szCs w:val="24"/>
                <w:lang w:val="en-US"/>
              </w:rPr>
              <w:t xml:space="preserve">. №  </w:t>
            </w:r>
            <w:r>
              <w:rPr>
                <w:rFonts w:eastAsia="Calibri" w:cs="Times New Roman"/>
                <w:color w:val="FF0000"/>
                <w:szCs w:val="24"/>
              </w:rPr>
              <w:t>43178971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 Windows XP Professional (лицензия № 43178980)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MicrosoftOffice 2007 (лицензия № 44804588)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spacing w:before="0" w:after="0"/>
              <w:ind w:left="-37" w:hanging="0"/>
              <w:contextualSpacing/>
              <w:rPr>
                <w:rFonts w:eastAsia="Times New Roman" w:cs="Times New Roman"/>
                <w:color w:val="FF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FF0000"/>
                <w:szCs w:val="24"/>
                <w:lang w:eastAsia="ru-RU"/>
              </w:rPr>
              <w:t>1С предприятие 8.1 (лицензионное соглашение №800908353 с ЗАО «1С»)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Calibri" w:cs="Times New Roman"/>
                <w:color w:val="FF0000"/>
                <w:szCs w:val="24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Adobe Design Premium CS 5.5.5 (лицензия № 65112135)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Calibri" w:cs="Times New Roman"/>
                <w:color w:val="FF0000"/>
                <w:szCs w:val="24"/>
                <w:lang w:val="en-US"/>
              </w:rPr>
              <w:t>Dr.Web (договор № 31704840788 от 20.03.17)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highlight w:val="yellow"/>
                <w:lang w:val="en-US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КонсультантПлюс (Договор № 28-13/16-313 от 27.12.16)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  <w:lang w:val="en-US"/>
              </w:rPr>
            </w:r>
          </w:p>
        </w:tc>
      </w:tr>
      <w:tr>
        <w:trPr>
          <w:trHeight w:val="2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217" w:leader="none"/>
              </w:tabs>
              <w:rPr>
                <w:rFonts w:eastAsia="Times New Roman" w:cs="Times New Roman"/>
                <w:bCs/>
                <w:color w:val="FF0000"/>
                <w:szCs w:val="24"/>
                <w:highlight w:val="yellow"/>
              </w:rPr>
            </w:pPr>
            <w:r>
              <w:rPr>
                <w:rFonts w:eastAsia="Calibri" w:cs="Times New Roman"/>
                <w:color w:val="FF0000"/>
                <w:szCs w:val="24"/>
              </w:rPr>
              <w:t>Техэксперт (Договор №100/860 от 22.12.2016  )</w:t>
            </w:r>
          </w:p>
        </w:tc>
        <w:tc>
          <w:tcPr>
            <w:tcW w:w="3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bCs/>
                <w:color w:val="FF0000"/>
                <w:szCs w:val="24"/>
              </w:rPr>
            </w:pPr>
            <w:r>
              <w:rPr>
                <w:rFonts w:eastAsia="Times New Roman" w:cs="Times New Roman"/>
                <w:bCs/>
                <w:color w:val="FF0000"/>
                <w:szCs w:val="24"/>
              </w:rPr>
            </w:r>
          </w:p>
        </w:tc>
      </w:tr>
    </w:tbl>
    <w:p>
      <w:pPr>
        <w:pStyle w:val="Normal"/>
        <w:ind w:firstLine="709"/>
        <w:rPr>
          <w:rFonts w:eastAsia="Calibri" w:cs="Times New Roman"/>
          <w:bCs/>
          <w:i/>
          <w:i/>
          <w:color w:val="000000"/>
          <w:szCs w:val="24"/>
        </w:rPr>
      </w:pPr>
      <w:r>
        <w:rPr>
          <w:rFonts w:eastAsia="Calibri" w:cs="Times New Roman"/>
          <w:bCs/>
          <w:i/>
          <w:color w:val="000000"/>
          <w:szCs w:val="24"/>
        </w:rPr>
      </w:r>
    </w:p>
    <w:p>
      <w:pPr>
        <w:pStyle w:val="Normal"/>
        <w:tabs>
          <w:tab w:val="clear" w:pos="708"/>
          <w:tab w:val="left" w:pos="709" w:leader="none"/>
        </w:tabs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jc w:val="center"/>
        <w:rPr>
          <w:rFonts w:eastAsia="Times New Roman" w:cs="Times New Roman"/>
          <w:b/>
          <w:b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Таблица 9 - </w:t>
      </w:r>
      <w:r>
        <w:rPr>
          <w:rFonts w:eastAsia="Times New Roman" w:cs="Times New Roman"/>
          <w:b/>
          <w:bCs/>
          <w:color w:val="000000"/>
          <w:szCs w:val="24"/>
          <w:lang w:eastAsia="ru-RU"/>
        </w:rPr>
        <w:t>Перечень современных профессиональных баз данных и информационных справочных систем</w:t>
      </w:r>
    </w:p>
    <w:p>
      <w:pPr>
        <w:pStyle w:val="Normal"/>
        <w:ind w:firstLine="709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</w:r>
    </w:p>
    <w:p>
      <w:pPr>
        <w:pStyle w:val="Normal"/>
        <w:ind w:firstLine="709"/>
        <w:rPr>
          <w:rFonts w:eastAsia="Calibri" w:cs="Times New Roman"/>
          <w:bCs/>
          <w:color w:val="000000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9 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профессиональных баз данных и информационных справочных систем, к которым обеспечен доступ (удаленный доступ). Данный перечень подлежит обновлению</w:t>
      </w:r>
      <w:r>
        <w:rPr>
          <w:rFonts w:eastAsia="Calibri" w:cs="Times New Roman"/>
          <w:bCs/>
          <w:color w:val="000000"/>
          <w:szCs w:val="24"/>
        </w:rPr>
        <w:t xml:space="preserve"> в соответствии с требованиями ФГОС ВО.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В данном разделе могут быть приведены ресурсы (ссылки на сайты), на которых можно найти полезную для курса информацию, в т.ч. статистические или справочные данные, учебные материалы, онлайн курсы и т.д. 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rPr>
          <w:rFonts w:eastAsia="Times New Roman" w:cs="Times New Roman"/>
          <w:b/>
          <w:b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i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/>
          <w:b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bCs/>
          <w:i/>
          <w:color w:val="000000"/>
          <w:szCs w:val="24"/>
          <w:lang w:eastAsia="ru-RU"/>
        </w:rPr>
      </w:r>
    </w:p>
    <w:tbl>
      <w:tblPr>
        <w:tblW w:w="99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5"/>
        <w:gridCol w:w="5525"/>
        <w:gridCol w:w="3903"/>
      </w:tblGrid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№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Наименование профессиональной базы данных, информационно-справочной системы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Доступ к ресурсу (удаленный доступ с указанием ссылки/доступ из локальной сети университета)</w:t>
            </w:r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>
        <w:trPr>
          <w:trHeight w:val="237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Calibri" w:cs="Times New Roman"/>
                <w:szCs w:val="24"/>
              </w:rPr>
              <w:t>База данных стандартов и регламентов РОССТАНДАРТ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  <w:lang w:val="en-US"/>
              </w:rPr>
            </w:pPr>
            <w:hyperlink r:id="rId20">
              <w:r>
                <w:rPr>
                  <w:rStyle w:val="InternetLink"/>
                  <w:rFonts w:eastAsia="Calibri" w:cs="Times New Roman"/>
                  <w:szCs w:val="24"/>
                  <w:lang w:val="en-US"/>
                </w:rPr>
                <w:t>https://www.gost.ru/portal/gost    //home/standarts</w:t>
              </w:r>
            </w:hyperlink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 w:before="0" w:after="0"/>
              <w:contextualSpacing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Электронная база избранных статей по философии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hyperlink r:id="rId21">
              <w:r>
                <w:rPr>
                  <w:rFonts w:eastAsia="Calibri" w:cs="Times New Roman"/>
                  <w:color w:val="0563C1"/>
                  <w:szCs w:val="24"/>
                  <w:u w:val="single"/>
                </w:rPr>
                <w:t>http://www.philosophy.ru/</w:t>
              </w:r>
            </w:hyperlink>
          </w:p>
        </w:tc>
      </w:tr>
      <w:tr>
        <w:trPr>
          <w:trHeight w:val="559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Единый архив экономических и социологических данных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hyperlink r:id="rId22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http://sophist.hse.ru/data_access.shtml</w:t>
              </w:r>
            </w:hyperlink>
          </w:p>
        </w:tc>
      </w:tr>
      <w:tr>
        <w:trPr>
          <w:trHeight w:val="469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4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Базы данных Национального совета по оценочной деятельности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hyperlink r:id="rId23">
              <w:r>
                <w:rPr>
                  <w:rFonts w:eastAsia="Calibri" w:cs="Times New Roman"/>
                  <w:color w:val="0000FF"/>
                  <w:szCs w:val="24"/>
                  <w:u w:val="single"/>
                </w:rPr>
                <w:t>http://www.ncva.ru</w:t>
              </w:r>
            </w:hyperlink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5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Справочная правовая система «КонсультантПлюс»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  <w:tr>
        <w:trPr>
          <w:trHeight w:val="20" w:hRule="atLeast"/>
        </w:trPr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6</w:t>
            </w:r>
          </w:p>
        </w:tc>
        <w:tc>
          <w:tcPr>
            <w:tcW w:w="5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59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Информационно-справочная система «Техксперт» </w:t>
            </w:r>
          </w:p>
        </w:tc>
        <w:tc>
          <w:tcPr>
            <w:tcW w:w="3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доступ из локальной сети</w:t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r>
        <w:rPr/>
        <w:t xml:space="preserve"> </w:t>
      </w:r>
      <w:bookmarkStart w:id="50" w:name="_Toc69379197"/>
      <w:r>
        <w:rPr/>
        <w:t>ОБРАЗОВАТЕЛЬНЫЕ РЕСУРСЫ ДЛЯ ИНВАЛИДОВ И ЛИЦ С ОВЗ</w:t>
      </w:r>
      <w:bookmarkStart w:id="51" w:name="_Hlk69132728"/>
      <w:bookmarkEnd w:id="50"/>
      <w:bookmarkEnd w:id="51"/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Calibri" w:cs="Times New Roman"/>
          <w:szCs w:val="24"/>
        </w:rPr>
      </w:pPr>
      <w:r>
        <w:rPr>
          <w:rFonts w:eastAsia="Calibri" w:cs="Times New Roman"/>
          <w:bCs/>
          <w:color w:val="000000"/>
          <w:szCs w:val="24"/>
        </w:rPr>
        <w:t>В таблице</w:t>
      </w:r>
      <w:r>
        <w:rPr>
          <w:rFonts w:eastAsia="Calibri" w:cs="Times New Roman"/>
          <w:b/>
          <w:bCs/>
          <w:color w:val="000000"/>
          <w:szCs w:val="24"/>
        </w:rPr>
        <w:t xml:space="preserve"> 10 </w:t>
      </w:r>
      <w:r>
        <w:rPr>
          <w:rFonts w:eastAsia="Calibri" w:cs="Times New Roman"/>
          <w:bCs/>
          <w:color w:val="000000"/>
          <w:szCs w:val="24"/>
        </w:rPr>
        <w:t>указан</w:t>
      </w:r>
      <w:r>
        <w:rPr>
          <w:rFonts w:eastAsia="Calibri" w:cs="Times New Roman"/>
          <w:b/>
          <w:bCs/>
          <w:color w:val="000000"/>
          <w:szCs w:val="24"/>
        </w:rPr>
        <w:t xml:space="preserve"> 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перечень образовательных ресурсов, имеющих формы, адаптированные к ограничениям их здоровья, а также сведения о наличии специальных технических средств обучения коллективного и индивидуального пользования. При заполнении таблицы может быть использована информация, размещенная в подразделе «Доступная среда» специализированного раздела сайта НГТУ «Сведения об образовательной организации»</w:t>
      </w:r>
      <w:r>
        <w:rPr>
          <w:rFonts w:eastAsia="Calibri" w:cs="Times New Roman"/>
          <w:szCs w:val="24"/>
        </w:rPr>
        <w:t xml:space="preserve"> </w:t>
      </w:r>
      <w:hyperlink r:id="rId24">
        <w:r>
          <w:rPr>
            <w:rFonts w:eastAsia="Calibri" w:cs="Times New Roman"/>
            <w:color w:val="0000FF"/>
            <w:szCs w:val="24"/>
            <w:u w:val="single"/>
          </w:rPr>
          <w:t>https://www.nntu.ru/sveden/accenv/</w:t>
        </w:r>
      </w:hyperlink>
      <w:r>
        <w:rPr>
          <w:rFonts w:eastAsia="Calibri" w:cs="Times New Roman"/>
          <w:szCs w:val="24"/>
        </w:rPr>
        <w:t xml:space="preserve"> 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Таблица 10 -  Образовательные ресурсы для инвалидов и лиц с ОВЗ</w:t>
      </w:r>
    </w:p>
    <w:p>
      <w:pPr>
        <w:pStyle w:val="Normal"/>
        <w:tabs>
          <w:tab w:val="clear" w:pos="708"/>
          <w:tab w:val="left" w:pos="709" w:leader="none"/>
          <w:tab w:val="left" w:pos="3938" w:leader="none"/>
        </w:tabs>
        <w:ind w:firstLine="709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tbl>
      <w:tblPr>
        <w:tblW w:w="996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6"/>
        <w:gridCol w:w="4680"/>
        <w:gridCol w:w="4677"/>
      </w:tblGrid>
      <w:tr>
        <w:trPr>
          <w:trHeight w:val="828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eastAsia="ru-RU"/>
              </w:rPr>
              <w:t>Перечень образовательных ресурсов, приспособленных для использования инвалидами и лицами с ОВЗ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color w:val="000000"/>
                <w:lang w:eastAsia="ru-RU"/>
              </w:rPr>
              <w:t>Сведения о наличии специальных технических средств обучения коллективного и индивидуального пользования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2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bCs/>
                <w:szCs w:val="24"/>
              </w:rPr>
            </w:pPr>
            <w:r>
              <w:rPr>
                <w:rFonts w:eastAsia="Times New Roman" w:cs="Times New Roman"/>
                <w:b/>
                <w:bCs/>
                <w:szCs w:val="24"/>
              </w:rPr>
              <w:t>3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1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«Консультант студента»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озвучка книг и увеличение шрифта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2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«Лань»</w:t>
            </w:r>
          </w:p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специальное мобильное приложение - синтезатор речи, который воспроизводит тексты книг и меню навигации</w:t>
            </w:r>
          </w:p>
        </w:tc>
      </w:tr>
      <w:tr>
        <w:trPr>
          <w:trHeight w:val="20" w:hRule="atLeast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3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Times New Roman" w:cs="Times New Roman"/>
                <w:bCs/>
                <w:color w:val="000000"/>
                <w:szCs w:val="24"/>
              </w:rPr>
              <w:t>ЭБС «Юрайт»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Cs/>
                <w:color w:val="000000"/>
                <w:szCs w:val="24"/>
              </w:rPr>
            </w:pPr>
            <w:r>
              <w:rPr>
                <w:rFonts w:eastAsia="Calibri" w:cs="Times New Roman"/>
                <w:color w:val="000000"/>
                <w:szCs w:val="24"/>
              </w:rPr>
              <w:t>версия для слабовидящих</w:t>
            </w:r>
          </w:p>
        </w:tc>
      </w:tr>
    </w:tbl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Heading1"/>
        <w:numPr>
          <w:ilvl w:val="0"/>
          <w:numId w:val="13"/>
        </w:numPr>
        <w:rPr>
          <w:color w:val="000000"/>
          <w:lang w:bidi="ru-RU"/>
        </w:rPr>
      </w:pPr>
      <w:bookmarkStart w:id="52" w:name="_Toc180923141"/>
      <w:bookmarkStart w:id="53" w:name="_Toc321927861"/>
      <w:bookmarkStart w:id="54" w:name="_Toc69379198"/>
      <w:bookmarkEnd w:id="52"/>
      <w:bookmarkEnd w:id="53"/>
      <w:r>
        <w:rPr/>
        <w:t>МАТЕРИАЛЬНО-ТЕХНИЧЕСКОЕ ОБЕСПЕЧЕНИЕ, НЕОБХОДИМОЕ ДЛЯ ОСУЩЕСТВЛЕНИЯ ОБРАЗОВАТЕЛЬНОГО ПРОЦЕССА ПО ДИСЦИПЛИНЕ</w:t>
      </w:r>
      <w:bookmarkEnd w:id="54"/>
      <w:r>
        <w:rPr/>
        <w:t xml:space="preserve"> </w:t>
      </w:r>
      <w:bookmarkStart w:id="55" w:name="_Hlk69133011"/>
      <w:bookmarkEnd w:id="55"/>
    </w:p>
    <w:p>
      <w:pPr>
        <w:pStyle w:val="Normal"/>
        <w:rPr>
          <w:lang w:eastAsia="ru-RU" w:bidi="ru-RU"/>
        </w:rPr>
      </w:pPr>
      <w:r>
        <w:rPr>
          <w:lang w:eastAsia="ru-RU" w:bidi="ru-RU"/>
        </w:rPr>
        <w:t>Учебные аудитории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для</w:t>
        <w:tab/>
        <w:t>проведения</w:t>
        <w:tab/>
        <w:t>занятий по дисциплине,</w:t>
      </w:r>
      <w:r>
        <w:rPr>
          <w:iCs/>
          <w:kern w:val="2"/>
          <w:sz w:val="28"/>
          <w:szCs w:val="28"/>
          <w:lang w:eastAsia="ru-RU"/>
        </w:rPr>
        <w:t xml:space="preserve"> </w:t>
      </w:r>
      <w:r>
        <w:rPr>
          <w:lang w:eastAsia="ru-RU" w:bidi="ru-RU"/>
        </w:rPr>
        <w:t>оснащены оборудованием и техническими средствами обучения, состав которых определен в данном разделе.</w:t>
      </w:r>
    </w:p>
    <w:p>
      <w:pPr>
        <w:pStyle w:val="Normal"/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В таблице 11 перечислены:</w:t>
      </w:r>
    </w:p>
    <w:p>
      <w:pPr>
        <w:pStyle w:val="Normal"/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- учебные аудитории для проведения учебных занятий, оснащенные оборудованием и техническими средствами обучения;</w:t>
      </w:r>
    </w:p>
    <w:p>
      <w:pPr>
        <w:pStyle w:val="Normal"/>
        <w:ind w:firstLine="709"/>
        <w:rPr>
          <w:rFonts w:eastAsia="Times New Roman" w:cs="Times New Roman"/>
          <w:bCs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Cs/>
          <w:i/>
          <w:color w:val="000000"/>
          <w:szCs w:val="24"/>
          <w:lang w:eastAsia="ru-RU"/>
        </w:rPr>
        <w:t>-помещения для самостоятельной работы обучающихся, которые должны оснащены компьютерной техникой с возможностью подключения к сети «Интернет» и обеспечением доступа в электронную. информационно-образовательную среду НГТУ.</w:t>
      </w:r>
    </w:p>
    <w:p>
      <w:pPr>
        <w:pStyle w:val="Normal"/>
        <w:rPr>
          <w:color w:val="FF0000"/>
          <w:lang w:eastAsia="ru-RU"/>
        </w:rPr>
      </w:pPr>
      <w:r>
        <w:rPr>
          <w:color w:val="FF0000"/>
          <w:sz w:val="26"/>
          <w:szCs w:val="26"/>
          <w:lang w:eastAsia="ru-RU" w:bidi="ru-RU"/>
        </w:rPr>
        <w:t xml:space="preserve">Таблица 11 - Оснащенность аудиторий и </w:t>
      </w:r>
      <w:r>
        <w:rPr>
          <w:color w:val="FF0000"/>
          <w:lang w:eastAsia="ru-RU"/>
        </w:rPr>
        <w:t>помещений  для самостоятельной работы студентов по дисциплине</w:t>
      </w:r>
    </w:p>
    <w:tbl>
      <w:tblPr>
        <w:tblStyle w:val="511"/>
        <w:tblW w:w="10456" w:type="dxa"/>
        <w:jc w:val="left"/>
        <w:tblInd w:w="-60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4"/>
        <w:gridCol w:w="2445"/>
        <w:gridCol w:w="3119"/>
        <w:gridCol w:w="4217"/>
      </w:tblGrid>
      <w:tr>
        <w:trPr/>
        <w:tc>
          <w:tcPr>
            <w:tcW w:w="674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№</w:t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Наименование аудиторий и помещений для самостоятельной работы</w:t>
            </w:r>
          </w:p>
        </w:tc>
        <w:tc>
          <w:tcPr>
            <w:tcW w:w="3119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Оснащенность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аудиторий помещений и помещений для самостоятельной работы</w:t>
            </w:r>
          </w:p>
        </w:tc>
        <w:tc>
          <w:tcPr>
            <w:tcW w:w="4217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 xml:space="preserve">Перечень лицензионного программного обеспечения. </w:t>
            </w:r>
          </w:p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Реквизиты подтверждающего документа</w:t>
            </w:r>
          </w:p>
        </w:tc>
      </w:tr>
      <w:tr>
        <w:trPr/>
        <w:tc>
          <w:tcPr>
            <w:tcW w:w="674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1</w:t>
            </w:r>
          </w:p>
        </w:tc>
        <w:tc>
          <w:tcPr>
            <w:tcW w:w="3119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2</w:t>
            </w:r>
          </w:p>
        </w:tc>
        <w:tc>
          <w:tcPr>
            <w:tcW w:w="4217" w:type="dxa"/>
            <w:tcBorders/>
          </w:tcPr>
          <w:p>
            <w:pPr>
              <w:pStyle w:val="Normal"/>
              <w:ind w:hanging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>3</w:t>
            </w:r>
          </w:p>
        </w:tc>
      </w:tr>
      <w:tr>
        <w:trPr>
          <w:trHeight w:val="486" w:hRule="atLeast"/>
        </w:trPr>
        <w:tc>
          <w:tcPr>
            <w:tcW w:w="674" w:type="dxa"/>
            <w:tcBorders/>
          </w:tcPr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1</w:t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 xml:space="preserve">6421 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учебная аудитория для проведения занятий лекционного и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семинарского типа, групповых и индивидуальных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консультаций,</w:t>
            </w:r>
          </w:p>
          <w:p>
            <w:pPr>
              <w:pStyle w:val="Normal"/>
              <w:ind w:hanging="0"/>
              <w:jc w:val="center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текущего контроля и промежуточной аттестации; г. Нижний Новгород, Казанское ш., 12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</w:r>
          </w:p>
        </w:tc>
        <w:tc>
          <w:tcPr>
            <w:tcW w:w="3119" w:type="dxa"/>
            <w:tcBorders/>
          </w:tcPr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Комплект демонстрационного оборудования: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ПК, с выходом на мультимедийный проектор, на базе AMD Athlon  2.8 Ггц, 4 Гб ОЗУ, 250 ГБ HDD, монитор 19” – 1шт.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Мультимедийный проектор  Epson- 1 шт;</w:t>
            </w:r>
          </w:p>
          <w:p>
            <w:pPr>
              <w:pStyle w:val="Normal"/>
              <w:numPr>
                <w:ilvl w:val="0"/>
                <w:numId w:val="7"/>
              </w:numPr>
              <w:spacing w:before="0" w:after="0"/>
              <w:ind w:left="178" w:hanging="178"/>
              <w:contextualSpacing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Экран – 1 шт.;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Набор учебно-наглядных пособий</w:t>
            </w:r>
          </w:p>
        </w:tc>
        <w:tc>
          <w:tcPr>
            <w:tcW w:w="4217" w:type="dxa"/>
            <w:tcBorders/>
          </w:tcPr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Windows7 (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подписка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DreamSpark Premium, 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договор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№Tr113003 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от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25.09.14)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Gimp 2.8 (свободное ПО, лицензия GNU GPLv3);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Office Professional Plus 2007 (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лицензия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 xml:space="preserve"> № 42470655);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firstLine="18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Open Office 4.1.1 (свободное ПО, лицензия Apache License 2.0)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Adobe Acrobat Reader (FreeWare);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clear" w:pos="708"/>
                <w:tab w:val="left" w:pos="217" w:leader="none"/>
              </w:tabs>
              <w:ind w:left="29"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7-zip для Windows (свободнораспространяемое ПО, лицензиея GNU LGPL);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Dr.Web (Сертификат №EL69-RV63-YMBJ-N2G7 от 14.05.19).</w:t>
            </w:r>
          </w:p>
        </w:tc>
      </w:tr>
      <w:tr>
        <w:trPr>
          <w:trHeight w:val="486" w:hRule="atLeast"/>
        </w:trPr>
        <w:tc>
          <w:tcPr>
            <w:tcW w:w="674" w:type="dxa"/>
            <w:tcBorders/>
          </w:tcPr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</w:r>
          </w:p>
        </w:tc>
        <w:tc>
          <w:tcPr>
            <w:tcW w:w="2445" w:type="dxa"/>
            <w:tcBorders/>
          </w:tcPr>
          <w:p>
            <w:pPr>
              <w:pStyle w:val="Normal"/>
              <w:ind w:hanging="0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b/>
                <w:sz w:val="20"/>
                <w:szCs w:val="20"/>
              </w:rPr>
              <w:t xml:space="preserve">6543 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компьютерный класс - помещение для СРС, курсового проектирования (выполнения курсовых работ), г. Нижний Новгород, Казанское ш., 12)</w:t>
            </w:r>
          </w:p>
        </w:tc>
        <w:tc>
          <w:tcPr>
            <w:tcW w:w="3119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Проектор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Accer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– 1шт;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ПК на базе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IntelCoreDuo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2.93 ГГц, 2 Гб ОЗУ, 320 Гб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HDD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, монитор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Samsung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19` – 11 шт..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ПК подключены к сети «Интернет» и обеспечивают доступ в электронную информационно-образовательную среду университета</w:t>
            </w:r>
          </w:p>
        </w:tc>
        <w:tc>
          <w:tcPr>
            <w:tcW w:w="4217" w:type="dxa"/>
            <w:tcBorders/>
          </w:tcPr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Windows 7 (подписка DreamSpark Premium, договор № Tr113003 от 25.09.14);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Microsoft Office (лицензия № 43178972);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Adobe Design Premium CS 5.5.5 (лицензия № 65112135);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Adobe Acrobat Reader (FreeWare)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</w:rPr>
              <w:t>7-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zip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для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Windows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(свободнораспространяемое ПО, лицензиея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 GNU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LGPL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);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Dr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.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Web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(Сертификат №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EL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69-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RV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63-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YMBJ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-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N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2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7 от 14.05.19)</w:t>
            </w:r>
          </w:p>
          <w:p>
            <w:pPr>
              <w:pStyle w:val="ListParagraph"/>
              <w:numPr>
                <w:ilvl w:val="0"/>
                <w:numId w:val="9"/>
              </w:numPr>
              <w:tabs>
                <w:tab w:val="clear" w:pos="708"/>
                <w:tab w:val="left" w:pos="217" w:leader="none"/>
              </w:tabs>
              <w:ind w:left="0" w:firstLine="55"/>
              <w:rPr>
                <w:sz w:val="20"/>
                <w:szCs w:val="20"/>
                <w:lang w:val="en-US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КонсультантПлюс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(ГПД № 0332100025418000079 от 21.12.2018);</w:t>
            </w:r>
          </w:p>
          <w:p>
            <w:pPr>
              <w:pStyle w:val="Normal"/>
              <w:ind w:hanging="0"/>
              <w:rPr>
                <w:sz w:val="20"/>
                <w:szCs w:val="20"/>
              </w:rPr>
            </w:pP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Gimp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2.8 (свободное ПО, лицензия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GNU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 xml:space="preserve"> </w:t>
            </w:r>
            <w:r>
              <w:rPr>
                <w:rFonts w:eastAsia="Calibri" w:cs="Times New Roman" w:ascii="Calibri" w:hAnsi="Calibri"/>
                <w:sz w:val="20"/>
                <w:szCs w:val="20"/>
                <w:lang w:val="en-US"/>
              </w:rPr>
              <w:t>GPLv</w:t>
            </w:r>
            <w:r>
              <w:rPr>
                <w:rFonts w:eastAsia="Calibri" w:cs="Times New Roman" w:ascii="Calibri" w:hAnsi="Calibri"/>
                <w:sz w:val="20"/>
                <w:szCs w:val="20"/>
              </w:rPr>
              <w:t>3)</w:t>
            </w:r>
          </w:p>
        </w:tc>
      </w:tr>
    </w:tbl>
    <w:p>
      <w:pPr>
        <w:pStyle w:val="Heading1"/>
        <w:numPr>
          <w:ilvl w:val="0"/>
          <w:numId w:val="13"/>
        </w:numPr>
        <w:rPr>
          <w:rFonts w:cs="Times New Roman"/>
          <w:kern w:val="2"/>
          <w:szCs w:val="24"/>
        </w:rPr>
      </w:pPr>
      <w:bookmarkStart w:id="56" w:name="_Toc69379199"/>
      <w:bookmarkStart w:id="57" w:name="_Toc528058777"/>
      <w:r>
        <w:rPr/>
        <w:t xml:space="preserve">МЕТОДИЧЕСКИЕ РЕКОМЕНДАЦИИ ОБУЧАЮЩИМСЯ </w:t>
      </w:r>
      <w:r>
        <w:rPr>
          <w:rFonts w:cs="Times New Roman"/>
          <w:kern w:val="2"/>
          <w:szCs w:val="24"/>
        </w:rPr>
        <w:t>ПО ОСВОЕНИЮ ДИСЦИПЛИНЫ</w:t>
      </w:r>
      <w:bookmarkStart w:id="58" w:name="_Hlk69133241"/>
      <w:bookmarkEnd w:id="56"/>
      <w:bookmarkEnd w:id="57"/>
      <w:bookmarkEnd w:id="58"/>
    </w:p>
    <w:p>
      <w:pPr>
        <w:pStyle w:val="Normal"/>
        <w:widowControl w:val="false"/>
        <w:rPr>
          <w:rFonts w:eastAsia="Times New Roman" w:cs="Times New Roman"/>
          <w:i/>
          <w:i/>
          <w:lang w:eastAsia="ru-RU"/>
        </w:rPr>
      </w:pPr>
      <w:r>
        <w:rPr>
          <w:rFonts w:eastAsia="Times New Roman" w:cs="Times New Roman"/>
          <w:i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59" w:name="_Toc69379200"/>
      <w:r>
        <w:rPr/>
        <w:t>Общие методические рекомендации для обучающихся по освоению дисциплины, образовательные технологии</w:t>
      </w:r>
      <w:bookmarkEnd w:id="59"/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>
      <w:pPr>
        <w:pStyle w:val="Normal"/>
        <w:ind w:firstLine="709"/>
        <w:rPr>
          <w:rFonts w:eastAsia="Calibri" w:cs="Times New Roman"/>
          <w:szCs w:val="24"/>
        </w:rPr>
      </w:pPr>
      <w:r>
        <w:rPr>
          <w:rFonts w:eastAsia="Times New Roman" w:cs="Times New Roman"/>
          <w:szCs w:val="24"/>
          <w:lang w:eastAsia="ru-RU"/>
        </w:rPr>
        <w:t>Контактная работа может быть аудиторной, внеаудиторной, а также проводиться в электронной информационно-образовательной среде университета (далее - ЭИОС). В случае проведения части контактной работы по дисциплине в ЭИОС (в соответствии с расписанием учебных занятий), т</w:t>
      </w:r>
      <w:r>
        <w:rPr>
          <w:rFonts w:eastAsia="Calibri" w:cs="Times New Roman"/>
          <w:szCs w:val="24"/>
        </w:rPr>
        <w:t xml:space="preserve">рудоемкость контактной работа в ЭИОС эквивалентна аудиторной работе.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Преподавание дисциплины ведется с применением следующих видов образовательных технологий (выбирается из приложения к РПД ):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балльно-рейтинговая технология оценивания (при наличии);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электронное обучение (при наличии);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FF0000"/>
          <w:szCs w:val="24"/>
          <w:lang w:eastAsia="ru-RU"/>
        </w:rPr>
        <w:t>проблемное обучение (далее выбирается из приложения к РПД );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FF0000"/>
          <w:szCs w:val="24"/>
          <w:lang w:eastAsia="ru-RU"/>
        </w:rPr>
        <w:t>разбор конкретных ситуаций;</w:t>
      </w:r>
    </w:p>
    <w:p>
      <w:pPr>
        <w:pStyle w:val="ListParagraph"/>
        <w:widowControl w:val="false"/>
        <w:numPr>
          <w:ilvl w:val="0"/>
          <w:numId w:val="14"/>
        </w:numPr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>- .................................................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Calibri" w:cs="Times New Roman"/>
          <w:i/>
          <w:i/>
          <w:szCs w:val="24"/>
        </w:rPr>
      </w:pPr>
      <w:r>
        <w:rPr>
          <w:rFonts w:eastAsia="Calibri" w:cs="Times New Roman"/>
          <w:i/>
          <w:szCs w:val="24"/>
        </w:rPr>
        <w:t>При использовании для освоения дисциплины материалов массовых онлайн-курсов, размещенных на НП Открытое образование, необходимо указать название онлайн-курса, привести ссылку на онлайн-курс.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Для оценки знаний, умений, навыков и уровня сформированности компетенции по дисциплине преподаватель может применять балльно-рейтинговую систему контроля и оценку успеваемости студентов. 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 итогам текущей успеваемости студенту может быть выставлена оценка по промежуточной аттестации в соответствии за набранными за семестр баллами.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Студентам, набравшим в ходе текущего контроля успеваемости по дисциплине от 61 до 100 баллов и выполнившим все обязательные виды запланированных учебных занятий, по решению </w:t>
      </w:r>
      <w:r>
        <w:rPr>
          <w:rFonts w:eastAsia="Times New Roman" w:cs="Times New Roman"/>
          <w:color w:val="FF0000"/>
          <w:szCs w:val="24"/>
          <w:lang w:eastAsia="ru-RU"/>
        </w:rPr>
        <w:t xml:space="preserve">преподавателя без прохождения промежуточной аттестации </w:t>
      </w:r>
      <w:r>
        <w:rPr>
          <w:rFonts w:eastAsia="Times New Roman" w:cs="Times New Roman"/>
          <w:szCs w:val="24"/>
          <w:lang w:eastAsia="ru-RU"/>
        </w:rPr>
        <w:t xml:space="preserve">выставляется оценка в соответствии со шкалой оценки результатов освоения дисциплины.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Результат обучения считается сформированным на повышенном уровне,</w:t>
      </w:r>
      <w:r>
        <w:rPr>
          <w:rFonts w:eastAsia="Times New Roman" w:cs="Times New Roman"/>
          <w:szCs w:val="24"/>
          <w:lang w:eastAsia="ru-RU"/>
        </w:rPr>
        <w:t xml:space="preserve"> если теоретическое содержание курса освоено полностью.  При устных собеседованиях студент исчерпывающе, последовательно, четко и логически излагает учебный материал; свободно справляется с задачами, вопросами и другими видами заданий, использует в ответе дополнительный материал.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результаты, проявляет самостоятельность при выполнении заданий.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Результат обучения считается сформированным на пороговом уровне</w:t>
      </w:r>
      <w:r>
        <w:rPr>
          <w:rFonts w:eastAsia="Times New Roman" w:cs="Times New Roman"/>
          <w:szCs w:val="24"/>
          <w:lang w:eastAsia="ru-RU"/>
        </w:rPr>
        <w:t>, если теоретическое содержание курса освоено полностью.  При устных собеседованиях студент последовательно, четко и логически стройно излагает учебный материал; справляется с задачами, вопросами и другими видами заданий, требующих применения знаний; все предусмотренные рабочей учебной программой задания выполнены в соответствии с установленными требованиями, студент способен анализировать полученные результаты; проявляет самостоятельность при выполнении заданий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Результат обучения считается несформированным</w:t>
      </w:r>
      <w:r>
        <w:rPr>
          <w:rFonts w:eastAsia="Times New Roman" w:cs="Times New Roman"/>
          <w:szCs w:val="24"/>
          <w:lang w:eastAsia="ru-RU"/>
        </w:rPr>
        <w:t>, если студент при выполнении заданий не демонстрирует знаний учебного материала, допускает ошибки, неуверенно, с большими затруднениями выполняет задания, не демонстрирует необходимых умений, качество выполненных заданий не соответствует установленным требованиям, качество их выполнения оценено числом баллов ниже трех по оценочной системе, что соответствует допороговому уровню.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r>
        <w:rPr/>
        <w:t xml:space="preserve">  </w:t>
      </w:r>
      <w:bookmarkStart w:id="60" w:name="_Toc69379201"/>
      <w:r>
        <w:rPr/>
        <w:t>Методические указания для  занятий лекционного типа</w:t>
      </w:r>
      <w:r>
        <w:rPr>
          <w:sz w:val="20"/>
          <w:szCs w:val="20"/>
        </w:rPr>
        <w:t xml:space="preserve"> </w:t>
      </w:r>
      <w:r>
        <w:rPr>
          <w:vertAlign w:val="superscript"/>
        </w:rPr>
        <w:t>16</w:t>
      </w:r>
      <w:bookmarkEnd w:id="60"/>
    </w:p>
    <w:p>
      <w:pPr>
        <w:pStyle w:val="Normal"/>
        <w:rPr>
          <w:rFonts w:eastAsia="Calibri" w:cs="Times New Roman"/>
          <w:szCs w:val="24"/>
          <w:lang w:eastAsia="ru-RU"/>
        </w:rPr>
      </w:pPr>
      <w:r>
        <w:rPr>
          <w:rFonts w:eastAsia="Calibri" w:cs="TimesNewRomanPSMT" w:ascii="TimesNewRomanPSMT" w:hAnsi="TimesNewRomanPSMT"/>
          <w:szCs w:val="24"/>
          <w:lang w:eastAsia="ru-RU"/>
        </w:rPr>
        <w:tab/>
      </w:r>
      <w:r>
        <w:rPr>
          <w:rFonts w:eastAsia="Times New Roman" w:cs="Times New Roman"/>
          <w:szCs w:val="24"/>
          <w:lang w:eastAsia="ru-RU"/>
        </w:rPr>
        <w:t xml:space="preserve">Лекционный курс предполагает систематизированное изложение основных вопросов тематического плана. </w:t>
      </w:r>
      <w:r>
        <w:rPr>
          <w:rFonts w:eastAsia="Calibri" w:cs="Times New Roman"/>
          <w:szCs w:val="24"/>
          <w:lang w:eastAsia="ru-RU"/>
        </w:rPr>
        <w:t>В ходе лекционных занятий раскрываются базовые вопросы в рамках каждой темы  дисциплины (Таблица 4) . Обозначаются ключевые аспекты тем, а также делаются акценты на наиболее сложные и важные положения изучаемого материала. Материалы лекций являются опорной основой для подготовки обучающихся к практическим занятиям / лабораторным работам и выполнения заданий самостоятельной работы, а также к мероприятиям текущего контроля успеваемости и промежуточной аттестации по дисциплине.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ходе лекционных занятий  рекомендуется вести конспектирование учебного материала. </w:t>
      </w:r>
    </w:p>
    <w:p>
      <w:pPr>
        <w:pStyle w:val="Normal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1" w:name="_Toc69379202"/>
      <w:r>
        <w:rPr/>
        <w:t>Методические указания по освоению дисциплины на лабораторных работах</w:t>
      </w:r>
      <w:bookmarkEnd w:id="61"/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Подготовку к каждой лабораторной работе студент должен начать с ознакомления с планом занятия, который отражает содержание предложенной темы. Каждая выполненная работа с оформленным отчетом и  подлежит защите у преподавателя.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>При оценивании лабораторных работ учитывается следующее:</w:t>
      </w:r>
    </w:p>
    <w:p>
      <w:pPr>
        <w:pStyle w:val="Normal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выполнения экспериментально-практической части работы и  степень соответствия результатов работы заданным требованиям;</w:t>
      </w:r>
    </w:p>
    <w:p>
      <w:pPr>
        <w:pStyle w:val="Normal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оформления отчета по работе;</w:t>
      </w:r>
    </w:p>
    <w:p>
      <w:pPr>
        <w:pStyle w:val="Normal"/>
        <w:numPr>
          <w:ilvl w:val="0"/>
          <w:numId w:val="11"/>
        </w:num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качество устных ответов на контрольные вопросы при защите работы.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2" w:name="_Toc69379203"/>
      <w:r>
        <w:rPr/>
        <w:t>Методические указания по освоению дисциплины на занятиях семинарского типа</w:t>
      </w:r>
      <w:bookmarkEnd w:id="62"/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Практические (семинарские) занятия представляют собой детализацию лекционного теоретического материала, проводятся в целях закрепления курса и охватывают все основные разделы. Основной формой проведения семинаров и практических занятий является обсуждение наиболее проблемных и сложных вопросов по отдельным темам, а также решение задач и разбор примеров и ситуаций в аудиторных условиях. 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Практические (семинарские)  занятия обучающихся обеспечивают: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- проверку и уточнение знаний, полученных на лекциях; 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получение умений и навыков составления докладов и сообщений, обсуждения вопросов по учебному материалу дисциплины;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- подведение итогов занятий по рейтинговой системе, согласно технологической карте дисциплины.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 xml:space="preserve">Приводятся конкретные методические указания для обучающихся по выполнению реферата или эссе, требования к их оформлению, порядок сдачи 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Примерная тематика рефератов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1..................................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2..................................</w:t>
      </w:r>
    </w:p>
    <w:p>
      <w:pPr>
        <w:pStyle w:val="Normal"/>
        <w:spacing w:before="0" w:after="0"/>
        <w:ind w:firstLine="709"/>
        <w:contextualSpacing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cs="Times New Roman"/>
          <w:b/>
          <w:b/>
          <w:sz w:val="20"/>
          <w:szCs w:val="20"/>
        </w:rPr>
      </w:pPr>
      <w:r>
        <w:rPr>
          <w:rFonts w:eastAsia="Times New Roman" w:cs="Times New Roman"/>
          <w:b/>
          <w:sz w:val="20"/>
          <w:szCs w:val="20"/>
          <w:vertAlign w:val="superscript"/>
          <w:lang w:eastAsia="ru-RU"/>
        </w:rPr>
        <w:t xml:space="preserve">16 </w:t>
      </w:r>
      <w:r>
        <w:rPr>
          <w:rFonts w:cs="Times New Roman"/>
          <w:b/>
          <w:sz w:val="20"/>
          <w:szCs w:val="20"/>
        </w:rPr>
        <w:t xml:space="preserve"> Приведены примеры методических указаний. Составитель программы излагает пункты в своей интерпретации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Fonts w:eastAsia="Times New Roman" w:cs="Times New Roman"/>
          <w:b/>
          <w:sz w:val="20"/>
          <w:szCs w:val="20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3" w:name="_Toc69379204"/>
      <w:r>
        <w:rPr/>
        <w:t>Методические указания по самостоятельной работе обучающихся</w:t>
      </w:r>
      <w:bookmarkEnd w:id="63"/>
      <w:r>
        <w:rPr/>
        <w:t xml:space="preserve">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Самостоятельная работа обеспечивает подготовку обучающегося к аудиторным занятиям и мероприятиям текущего контроля и промежуточной аттестации по изучаемой дисциплине. Результаты этой подготовки проявляются в активности обучающегося на занятиях и в качестве выполненных практических заданий и других форм текущего контроля.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Cs/>
          <w:color w:val="000000"/>
          <w:szCs w:val="24"/>
          <w:lang w:eastAsia="ru-RU"/>
        </w:rPr>
        <w:t xml:space="preserve">При выполнении заданий для самостоятельной работы рекомендуется проработка материалов лекций по каждой пройденной теме, а также изучение рекомендуемой литературы, представленной в Разделе 6. 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 процессе самостоятельной работы при изучении дисциплины студенты могут работать на компьютере в специализированных аудиториях для самостоятельной работы (указано в таблице 11). В аудиториях  имеется доступ через информационно-телекоммуникационную сеть «Интернет» к электронной информационно-образовательной среде университета (ЭИОС) и электронной библиотечной системе (ЭБС), где в электронном виде располагаются учебные и учебно-методические материалы, которые могут быть использованы для самостоятельной работы при изучении дисциплины.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Для обучающихся по заочной форме обучения самостоятельная работа является основным видом учебной деятельности.</w:t>
      </w:r>
    </w:p>
    <w:p>
      <w:pPr>
        <w:pStyle w:val="Normal"/>
        <w:widowControl w:val="false"/>
        <w:tabs>
          <w:tab w:val="clear" w:pos="708"/>
          <w:tab w:val="left" w:pos="993" w:leader="none"/>
        </w:tabs>
        <w:ind w:firstLine="709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color w:val="000000"/>
        </w:rPr>
      </w:pPr>
      <w:bookmarkStart w:id="64" w:name="_Toc69379205"/>
      <w:r>
        <w:rPr/>
        <w:t>Методические указания для выполнения РГР</w:t>
      </w:r>
      <w:bookmarkEnd w:id="64"/>
    </w:p>
    <w:p>
      <w:pPr>
        <w:pStyle w:val="Normal"/>
        <w:widowControl w:val="false"/>
        <w:tabs>
          <w:tab w:val="clear" w:pos="708"/>
          <w:tab w:val="left" w:pos="-142" w:leader="none"/>
        </w:tabs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5" w:name="_Toc69379206"/>
      <w:r>
        <w:rPr/>
        <w:t>Методические указания для выполнения курсового проекта / работы</w:t>
      </w:r>
      <w:bookmarkEnd w:id="65"/>
    </w:p>
    <w:p>
      <w:pPr>
        <w:pStyle w:val="Normal"/>
        <w:widowControl w:val="false"/>
        <w:tabs>
          <w:tab w:val="clear" w:pos="708"/>
          <w:tab w:val="left" w:pos="0" w:leader="none"/>
        </w:tabs>
        <w:ind w:firstLine="709"/>
        <w:rPr>
          <w:rFonts w:eastAsia="Times New Roman" w:cs="Times New Roman"/>
          <w:i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 наличии в учебном плане  курсового проекта/ работы приводится перечень тем,   порядок выбора темы, даются рекомендации по выполнению и оформлению, порядок консультирования при выполнении проекта/ работы.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Выполнение курсового проекта/ работы способствует лучшему освоению обучающимися учебного материала, формирует практический опыт и умения по изучаемой дисциплине, способствует формированию у обучающихся готовности к самостоятельной профессиональной деятельности, является этапом к выполнению выпускной квалификационной работы.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Примерная тематика курсовых работ (проектов)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</w:t>
      </w:r>
    </w:p>
    <w:p>
      <w:pPr>
        <w:pStyle w:val="Normal"/>
        <w:ind w:firstLine="54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widowControl w:val="false"/>
        <w:tabs>
          <w:tab w:val="clear" w:pos="708"/>
          <w:tab w:val="left" w:pos="0" w:leader="none"/>
        </w:tabs>
        <w:ind w:firstLine="709"/>
        <w:rPr>
          <w:rFonts w:eastAsia="Times New Roman" w:cs="Times New Roman"/>
          <w:i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  <w:t>Приводятся конкретные методические указания для обучающихся по выполнению курсового проекта (работы) с учетом особенностей дисциплины, в том числе следующие положения: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color w:val="FF0000"/>
          <w:szCs w:val="24"/>
          <w:lang w:eastAsia="ru-RU"/>
        </w:rPr>
        <w:tab/>
      </w:r>
      <w:r>
        <w:rPr>
          <w:rFonts w:eastAsia="Times New Roman" w:cs="Times New Roman"/>
          <w:i/>
          <w:color w:val="FF0000"/>
          <w:szCs w:val="24"/>
          <w:lang w:eastAsia="ru-RU"/>
        </w:rPr>
        <w:t>- Цели и задачи курсового проектирования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Выбор темы курсового проектирования 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Организация, выполнение и руководство курсовым проектированием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Структура и содержание курсового проекта / работы. Методические указания по выполнению основных разделов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 xml:space="preserve">- Требования к оформлению курсового проекта / работы </w:t>
      </w:r>
    </w:p>
    <w:p>
      <w:pPr>
        <w:pStyle w:val="Normal"/>
        <w:widowControl w:val="false"/>
        <w:snapToGrid w:val="false"/>
        <w:rPr>
          <w:rFonts w:eastAsia="Times New Roman" w:cs="Times New Roman"/>
          <w:i/>
          <w:i/>
          <w:color w:val="FF0000"/>
          <w:szCs w:val="24"/>
          <w:lang w:eastAsia="ru-RU"/>
        </w:rPr>
      </w:pPr>
      <w:r>
        <w:rPr>
          <w:rFonts w:eastAsia="Times New Roman" w:cs="Times New Roman"/>
          <w:i/>
          <w:color w:val="FF0000"/>
          <w:szCs w:val="24"/>
          <w:lang w:eastAsia="ru-RU"/>
        </w:rPr>
        <w:tab/>
        <w:t>- Порядок сдачи и защиты курсового проекта / работы}</w:t>
      </w:r>
    </w:p>
    <w:p>
      <w:pPr>
        <w:pStyle w:val="Normal"/>
        <w:ind w:firstLine="567"/>
        <w:rPr>
          <w:rFonts w:eastAsia="Times New Roman" w:cs="Times New Roman"/>
          <w:color w:val="C00000"/>
          <w:szCs w:val="24"/>
          <w:lang w:eastAsia="ru-RU"/>
        </w:rPr>
      </w:pPr>
      <w:r>
        <w:rPr>
          <w:rFonts w:eastAsia="Times New Roman" w:cs="Times New Roman"/>
          <w:color w:val="C00000"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jc w:val="center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Heading1"/>
        <w:numPr>
          <w:ilvl w:val="0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6" w:name="_Toc69379207"/>
      <w:r>
        <w:rPr/>
        <w:t>ОЦЕНОЧНЫЕ СРЕДСТВА ДЛЯ КОНТРОЛЯ ОСВОЕНИЯ ДИСЦИПЛИНЫ</w:t>
      </w:r>
      <w:bookmarkEnd w:id="66"/>
      <w:r>
        <w:rPr/>
        <w:t xml:space="preserve"> </w:t>
      </w:r>
      <w:bookmarkStart w:id="67" w:name="_Hlk69133351"/>
      <w:bookmarkEnd w:id="67"/>
    </w:p>
    <w:p>
      <w:pPr>
        <w:pStyle w:val="Normal"/>
        <w:jc w:val="center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Heading2"/>
        <w:numPr>
          <w:ilvl w:val="1"/>
          <w:numId w:val="13"/>
        </w:numPr>
        <w:rPr>
          <w:rFonts w:eastAsia="Times New Roman" w:cs="Times New Roman"/>
          <w:b/>
          <w:b/>
          <w:szCs w:val="24"/>
          <w:lang w:eastAsia="ru-RU"/>
        </w:rPr>
      </w:pPr>
      <w:bookmarkStart w:id="68" w:name="_Toc69379208"/>
      <w:r>
        <w:rPr/>
        <w:t>Типовые контрольные задания или иные материалы, необходимые для оценки знаний, умений, навыков и (или) опыта в ходе текущего контроля успеваемости</w:t>
      </w:r>
      <w:bookmarkEnd w:id="68"/>
    </w:p>
    <w:p>
      <w:pPr>
        <w:pStyle w:val="Normal"/>
        <w:rPr>
          <w:rFonts w:eastAsia="Times New Roman" w:cs="Times New Roman"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ab/>
        <w:t xml:space="preserve">Для всех форм текущего контроля (согласно раздела 5 и Таблице 2) должны быть приведены примеры (типовые варианты) оценочных средств и/или даны ссылки на электронный ресурс, где они размещены. </w:t>
      </w:r>
    </w:p>
    <w:p>
      <w:pPr>
        <w:pStyle w:val="Heading3"/>
        <w:numPr>
          <w:ilvl w:val="2"/>
          <w:numId w:val="13"/>
        </w:numPr>
        <w:rPr>
          <w:rFonts w:eastAsia="Times New Roman"/>
          <w:i/>
          <w:i/>
          <w:color w:val="FF0000"/>
        </w:rPr>
      </w:pPr>
      <w:bookmarkStart w:id="69" w:name="_Toc69379209"/>
      <w:r>
        <w:rPr>
          <w:rFonts w:eastAsia="Times New Roman"/>
        </w:rPr>
        <w:t>Типовые задания к практическим (семинарским) занятиям (темы докладов/сообщений)</w:t>
      </w:r>
      <w:bookmarkEnd w:id="69"/>
      <w:r>
        <w:rPr>
          <w:rFonts w:eastAsia="Times New Roman"/>
          <w:i/>
          <w:color w:val="FF0000"/>
        </w:rPr>
        <w:t xml:space="preserve"> </w:t>
      </w:r>
    </w:p>
    <w:p>
      <w:pPr>
        <w:pStyle w:val="Normal"/>
        <w:rPr>
          <w:rFonts w:eastAsia="Times New Roman" w:cs="Times New Roman"/>
          <w:i/>
          <w:i/>
          <w:iCs/>
          <w:color w:val="FF0000"/>
          <w:szCs w:val="24"/>
          <w:lang w:eastAsia="ru-RU"/>
        </w:rPr>
      </w:pPr>
      <w:r>
        <w:rPr>
          <w:rFonts w:eastAsia="Times New Roman" w:cs="Times New Roman"/>
          <w:i/>
          <w:iCs/>
          <w:color w:val="FF0000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color w:val="FF0000"/>
        </w:rPr>
      </w:pPr>
      <w:r>
        <w:rPr>
          <w:rFonts w:eastAsia="Times New Roman"/>
          <w:color w:val="FF0000"/>
        </w:rPr>
        <w:t xml:space="preserve"> </w:t>
      </w:r>
      <w:bookmarkStart w:id="70" w:name="_Toc69379210"/>
      <w:r>
        <w:rPr>
          <w:rFonts w:eastAsia="Times New Roman"/>
          <w:color w:val="FF0000"/>
        </w:rPr>
        <w:t>Типовые задания для лабораторных работ</w:t>
      </w:r>
      <w:bookmarkEnd w:id="70"/>
    </w:p>
    <w:p>
      <w:pPr>
        <w:pStyle w:val="Normal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bookmarkStart w:id="71" w:name="_Toc69379211"/>
      <w:r>
        <w:rPr>
          <w:rFonts w:eastAsia="Times New Roman"/>
        </w:rPr>
        <w:t>Перечень дискуссионных тем для круглого стола (дискуссии, диспута, дебатов)</w:t>
      </w:r>
      <w:bookmarkEnd w:id="71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2................................................................................................ </w:t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2" w:name="_Toc69379212"/>
      <w:r>
        <w:rPr>
          <w:rFonts w:eastAsia="Times New Roman"/>
          <w:color w:val="FF0000"/>
          <w:lang w:eastAsia="ru-RU"/>
        </w:rPr>
        <w:t>Типовые вопросы (задания) для устного (письменного) опроса</w:t>
      </w:r>
      <w:bookmarkEnd w:id="72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3" w:name="_Toc69379213"/>
      <w:r>
        <w:rPr>
          <w:rFonts w:eastAsia="Times New Roman"/>
          <w:lang w:eastAsia="ru-RU"/>
        </w:rPr>
        <w:t>Деловая (ролевая) игра</w:t>
      </w:r>
      <w:bookmarkEnd w:id="73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Тема(проблема)........................................................................................................................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Концепция игры ...........................................................................................................................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3 Роли......................................................................................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4 Ожидаемый(е) результат(ы) ......................................................................................................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4" w:name="_Toc69379214"/>
      <w:r>
        <w:rPr>
          <w:rFonts w:eastAsia="Times New Roman"/>
          <w:lang w:eastAsia="ru-RU"/>
        </w:rPr>
        <w:t>Типовые темы групповых и/или индивидуальных творческих заданий/проектов</w:t>
      </w:r>
      <w:bookmarkEnd w:id="74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Групповые творческие задания (проекты):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Индивидуальные творческие задания (проекты):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5" w:name="_Toc69379215"/>
      <w:r>
        <w:rPr>
          <w:rFonts w:eastAsia="Times New Roman"/>
          <w:lang w:eastAsia="ru-RU"/>
        </w:rPr>
        <w:t>Типовые тестовые задания</w:t>
      </w:r>
      <w:bookmarkEnd w:id="75"/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1.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 2.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2.............................................................................................</w:t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 </w:t>
      </w:r>
      <w:bookmarkStart w:id="76" w:name="_Toc69379216"/>
      <w:r>
        <w:rPr>
          <w:rFonts w:eastAsia="Times New Roman"/>
          <w:lang w:eastAsia="ru-RU"/>
        </w:rPr>
        <w:t>Типовые кейс-задачи</w:t>
      </w:r>
      <w:bookmarkEnd w:id="76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Задание(я):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-.............................................................................................;</w:t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ab/>
      </w:r>
      <w:bookmarkStart w:id="77" w:name="_Toc69379217"/>
      <w:r>
        <w:rPr>
          <w:rFonts w:eastAsia="Times New Roman"/>
          <w:lang w:eastAsia="ru-RU"/>
        </w:rPr>
        <w:t>Типовые задания для контрольной работы</w:t>
      </w:r>
      <w:bookmarkEnd w:id="77"/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Тема........................................................................................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1.................................................................................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1..................................................................................... 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Задание n..................................................................................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Вариант 2.................................................................................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bookmarkStart w:id="78" w:name="_Toc69379218"/>
      <w:r>
        <w:rPr>
          <w:rFonts w:eastAsia="Times New Roman"/>
          <w:lang w:eastAsia="ru-RU"/>
        </w:rPr>
        <w:t>Портфолио</w:t>
      </w:r>
      <w:bookmarkEnd w:id="78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1 Название портфолио.................................................................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 Структура портфолио (инвариантные и вариативные части)..............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2.1...........................................................................................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2.2.............................................................................................. 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n.............................................................................................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Heading3"/>
        <w:numPr>
          <w:ilvl w:val="2"/>
          <w:numId w:val="13"/>
        </w:numPr>
        <w:rPr>
          <w:rFonts w:eastAsia="Times New Roman"/>
          <w:lang w:eastAsia="ru-RU"/>
        </w:rPr>
      </w:pPr>
      <w:bookmarkStart w:id="79" w:name="_Toc69379219"/>
      <w:r>
        <w:rPr>
          <w:rFonts w:eastAsia="Times New Roman"/>
          <w:lang w:eastAsia="ru-RU"/>
        </w:rPr>
        <w:t>Комплект типовых заданий для расчетно-графической работы</w:t>
      </w:r>
      <w:bookmarkEnd w:id="79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1 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2........................................................................</w:t>
      </w:r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Задача (задание) n........................................................................</w:t>
      </w:r>
      <w:r>
        <w:rPr>
          <w:rFonts w:eastAsia="Times New Roman" w:cs="Times New Roman"/>
          <w:b/>
          <w:i/>
          <w:szCs w:val="24"/>
          <w:lang w:eastAsia="ru-RU"/>
        </w:rPr>
        <w:t>и другие</w:t>
      </w:r>
    </w:p>
    <w:p>
      <w:pPr>
        <w:pStyle w:val="Heading2"/>
        <w:numPr>
          <w:ilvl w:val="1"/>
          <w:numId w:val="13"/>
        </w:numPr>
        <w:rPr>
          <w:caps/>
        </w:rPr>
      </w:pPr>
      <w:bookmarkStart w:id="80" w:name="_Toc69379220"/>
      <w:r>
        <w:rPr/>
        <w:t>Типовые контрольные задания или иные материалы, необходимые для оценки знаний, умений, навыков и (или) опыта в ходе промежуточной аттестации по дисциплине</w:t>
      </w:r>
      <w:bookmarkEnd w:id="80"/>
    </w:p>
    <w:p>
      <w:pPr>
        <w:pStyle w:val="Normal"/>
        <w:widowControl w:val="false"/>
        <w:tabs>
          <w:tab w:val="clear" w:pos="708"/>
          <w:tab w:val="left" w:pos="-142" w:leader="none"/>
        </w:tabs>
        <w:rPr>
          <w:rFonts w:eastAsia="Times New Roman" w:cs="Times New Roman"/>
          <w:szCs w:val="24"/>
          <w:highlight w:val="yellow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</w:r>
      <w:r>
        <w:rPr>
          <w:rFonts w:eastAsia="Times New Roman" w:cs="Times New Roman"/>
          <w:szCs w:val="24"/>
          <w:highlight w:val="yellow"/>
          <w:lang w:eastAsia="ru-RU"/>
        </w:rPr>
        <w:t xml:space="preserve">Форма проведения промежуточной аттестации по дисциплине: </w:t>
      </w:r>
      <w:r>
        <w:rPr>
          <w:rFonts w:eastAsia="Times New Roman" w:cs="Times New Roman"/>
          <w:i/>
          <w:szCs w:val="24"/>
          <w:highlight w:val="yellow"/>
          <w:lang w:eastAsia="ru-RU"/>
        </w:rPr>
        <w:t>экзамен / дифференцированный зачет / зачет / защита курсового проекта (курсовой работы</w:t>
      </w:r>
      <w:r>
        <w:rPr>
          <w:rFonts w:eastAsia="Times New Roman" w:cs="Times New Roman"/>
          <w:b/>
          <w:bCs/>
          <w:i/>
          <w:color w:val="FF0000"/>
          <w:szCs w:val="24"/>
          <w:highlight w:val="yellow"/>
          <w:lang w:eastAsia="ru-RU"/>
        </w:rPr>
        <w:t>) (по результатам накопительного рейтинга или в форме компьютерного тестирования).</w:t>
      </w:r>
      <w:r>
        <w:rPr>
          <w:rFonts w:eastAsia="Times New Roman" w:cs="Times New Roman"/>
          <w:color w:val="FF0000"/>
          <w:szCs w:val="24"/>
          <w:highlight w:val="yellow"/>
          <w:lang w:eastAsia="ru-RU"/>
        </w:rPr>
        <w:t xml:space="preserve">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szCs w:val="24"/>
          <w:highlight w:val="yellow"/>
          <w:lang w:eastAsia="ru-RU"/>
        </w:rPr>
        <w:tab/>
      </w:r>
      <w:r>
        <w:rPr>
          <w:rFonts w:eastAsia="Times New Roman" w:cs="Times New Roman"/>
          <w:i/>
          <w:szCs w:val="24"/>
          <w:highlight w:val="yellow"/>
          <w:lang w:eastAsia="ru-RU"/>
        </w:rPr>
        <w:t>Устно-письменная форма по экзаменационным билетам предполагается, как правило, для сдачи академической задолженности.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spacing w:before="120" w:after="0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ab/>
      </w:r>
      <w:r>
        <w:rPr>
          <w:rFonts w:eastAsia="Times New Roman" w:cs="Times New Roman"/>
          <w:b/>
          <w:szCs w:val="24"/>
          <w:lang w:eastAsia="ru-RU"/>
        </w:rPr>
        <w:t>Защита курсового проекта/ работы.</w:t>
      </w:r>
      <w:r>
        <w:rPr>
          <w:rFonts w:eastAsia="Times New Roman" w:cs="Times New Roman"/>
          <w:b/>
          <w:i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Результаты защиты курсового проекта/ работы выставляются по пятибалльной системе оценивания ("отлично", "хорошо", "удовлетворительно", "неудовлетворительно") с проставлением количества баллов, набранных в соответствии с балльно-рейтинговой системой (по стобалльной шкале- при наличии.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spacing w:before="120" w:after="0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</w:r>
    </w:p>
    <w:p>
      <w:pPr>
        <w:pStyle w:val="Normal"/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Calibri" w:cs="Times New Roman"/>
          <w:b/>
          <w:szCs w:val="24"/>
          <w:highlight w:val="yellow"/>
        </w:rPr>
        <w:t xml:space="preserve">Перечень вопросов к защите курсового проекта /работы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bookmarkStart w:id="81" w:name="_Hlk69134089"/>
      <w:bookmarkEnd w:id="81"/>
    </w:p>
    <w:p>
      <w:pPr>
        <w:pStyle w:val="Normal"/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1. ..................................................................................................</w:t>
      </w:r>
    </w:p>
    <w:p>
      <w:pPr>
        <w:pStyle w:val="Normal"/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......................................................................................................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зачету </w:t>
      </w:r>
      <w:r>
        <w:rPr>
          <w:rFonts w:eastAsia="Times New Roman" w:cs="Times New Roman"/>
          <w:highlight w:val="yellow"/>
          <w:u w:val="single"/>
          <w:lang w:eastAsia="ru-RU"/>
        </w:rPr>
        <w:t>(ПК-1; ИПК-1.1; ИПК-1.2 ..и т.д)</w:t>
      </w:r>
      <w:r>
        <w:rPr>
          <w:rFonts w:eastAsia="Times New Roman" w:cs="Times New Roman"/>
          <w:b/>
          <w:bCs/>
          <w:iCs/>
          <w:sz w:val="20"/>
          <w:szCs w:val="20"/>
          <w:highlight w:val="yellow"/>
          <w:vertAlign w:val="superscript"/>
          <w:lang w:eastAsia="ru-RU"/>
        </w:rPr>
        <w:t xml:space="preserve">17 </w:t>
      </w:r>
      <w:r>
        <w:rPr>
          <w:rFonts w:eastAsia="Times New Roman" w:cs="Times New Roman"/>
          <w:b/>
          <w:szCs w:val="24"/>
          <w:highlight w:val="yellow"/>
          <w:lang w:eastAsia="ru-RU"/>
        </w:rPr>
        <w:t>:</w:t>
      </w:r>
    </w:p>
    <w:p>
      <w:pPr>
        <w:pStyle w:val="Normal"/>
        <w:rPr>
          <w:rFonts w:eastAsia="Calibri" w:cs="Times New Roman"/>
          <w:szCs w:val="24"/>
          <w:highlight w:val="yellow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1. ..................................................................................................</w:t>
      </w:r>
    </w:p>
    <w:p>
      <w:pPr>
        <w:pStyle w:val="Normal"/>
        <w:rPr>
          <w:rFonts w:eastAsia="Times New Roman" w:cs="Times New Roman"/>
          <w:highlight w:val="yellow"/>
          <w:u w:val="single"/>
          <w:lang w:eastAsia="ru-RU"/>
        </w:rPr>
      </w:pPr>
      <w:r>
        <w:rPr>
          <w:rFonts w:eastAsia="Times New Roman" w:cs="Times New Roman"/>
          <w:b/>
          <w:szCs w:val="24"/>
          <w:highlight w:val="yellow"/>
          <w:lang w:eastAsia="ru-RU"/>
        </w:rPr>
        <w:t xml:space="preserve">Перечень вопросов и заданий для подготовки к экзамену </w:t>
      </w:r>
      <w:r>
        <w:rPr>
          <w:rFonts w:eastAsia="Times New Roman" w:cs="Times New Roman"/>
          <w:highlight w:val="yellow"/>
          <w:u w:val="single"/>
          <w:lang w:eastAsia="ru-RU"/>
        </w:rPr>
        <w:t>(ПК-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: 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.1-ИПК-</w:t>
      </w:r>
      <w:r>
        <w:rPr>
          <w:rFonts w:eastAsia="Times New Roman" w:cs="Times New Roman"/>
          <w:highlight w:val="yellow"/>
          <w:u w:val="single"/>
          <w:lang w:val="en-US" w:eastAsia="ru-RU"/>
        </w:rPr>
        <w:t>n</w:t>
      </w:r>
      <w:r>
        <w:rPr>
          <w:rFonts w:eastAsia="Times New Roman" w:cs="Times New Roman"/>
          <w:highlight w:val="yellow"/>
          <w:u w:val="single"/>
          <w:lang w:eastAsia="ru-RU"/>
        </w:rPr>
        <w:t>.2):</w:t>
      </w:r>
    </w:p>
    <w:p>
      <w:pPr>
        <w:pStyle w:val="Normal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  <w:highlight w:val="yellow"/>
        </w:rPr>
        <w:t>1. ..................................................................................................</w:t>
      </w:r>
    </w:p>
    <w:p>
      <w:pPr>
        <w:pStyle w:val="Normal"/>
        <w:rPr>
          <w:rFonts w:eastAsia="Calibri" w:cs="Times New Roman"/>
          <w:szCs w:val="24"/>
        </w:rPr>
      </w:pPr>
      <w:r>
        <w:rPr>
          <w:rFonts w:eastAsia="Calibri" w:cs="Times New Roman"/>
          <w:szCs w:val="24"/>
        </w:rPr>
        <w:t>......................................................................................................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тест для итогового тестирования: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>Тема 1.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2) </w:t>
      </w:r>
      <w:r>
        <w:rPr>
          <w:rFonts w:eastAsia="Times New Roman" w:cs="Times New Roman"/>
          <w:i/>
          <w:lang w:eastAsia="ru-RU"/>
        </w:rPr>
        <w:t>Формулировка вопроса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>
      <w:pPr>
        <w:pStyle w:val="Normal"/>
        <w:rPr>
          <w:rFonts w:eastAsia="Times New Roman" w:cs="Times New Roman"/>
          <w:u w:val="single"/>
          <w:lang w:eastAsia="ru-RU"/>
        </w:rPr>
      </w:pPr>
      <w:r>
        <w:rPr>
          <w:rFonts w:eastAsia="Times New Roman" w:cs="Times New Roman"/>
          <w:u w:val="single"/>
          <w:lang w:eastAsia="ru-RU"/>
        </w:rPr>
        <w:t>Тема 2. Наименование темы (ПК-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: 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.1-ИПК-</w:t>
      </w:r>
      <w:r>
        <w:rPr>
          <w:rFonts w:eastAsia="Times New Roman" w:cs="Times New Roman"/>
          <w:u w:val="single"/>
          <w:lang w:val="en-US" w:eastAsia="ru-RU"/>
        </w:rPr>
        <w:t>n</w:t>
      </w:r>
      <w:r>
        <w:rPr>
          <w:rFonts w:eastAsia="Times New Roman" w:cs="Times New Roman"/>
          <w:u w:val="single"/>
          <w:lang w:eastAsia="ru-RU"/>
        </w:rPr>
        <w:t>.2)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i/>
          <w:lang w:eastAsia="ru-RU"/>
        </w:rPr>
        <w:t>1)Формулировка вопроса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>вариант ответа</w:t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-:</w:t>
      </w:r>
      <w:r>
        <w:rPr>
          <w:rFonts w:eastAsia="Times New Roman" w:cs="Times New Roman"/>
          <w:i/>
          <w:lang w:eastAsia="ru-RU"/>
        </w:rPr>
        <w:t xml:space="preserve"> вариант ответа</w:t>
      </w:r>
    </w:p>
    <w:p>
      <w:pPr>
        <w:pStyle w:val="Normal"/>
        <w:jc w:val="center"/>
        <w:rPr>
          <w:rFonts w:eastAsia="Times New Roman" w:cs="Times New Roman"/>
          <w:b/>
          <w:b/>
          <w:bCs/>
          <w:szCs w:val="24"/>
          <w:lang w:eastAsia="ru-RU"/>
        </w:rPr>
      </w:pPr>
      <w:r>
        <w:rPr>
          <w:rFonts w:eastAsia="Times New Roman" w:cs="Times New Roman"/>
          <w:b/>
          <w:bCs/>
          <w:szCs w:val="24"/>
          <w:lang w:eastAsia="ru-RU"/>
        </w:rPr>
        <w:t>Регламент проведения промежуточной аттестации в форме компьютерного тестирования</w:t>
      </w:r>
    </w:p>
    <w:tbl>
      <w:tblPr>
        <w:tblStyle w:val="affe"/>
        <w:tblW w:w="7655" w:type="dxa"/>
        <w:jc w:val="left"/>
        <w:tblInd w:w="67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3"/>
        <w:gridCol w:w="3261"/>
        <w:gridCol w:w="1701"/>
      </w:tblGrid>
      <w:tr>
        <w:trPr>
          <w:trHeight w:val="311" w:hRule="atLeast"/>
        </w:trPr>
        <w:tc>
          <w:tcPr>
            <w:tcW w:w="2693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 в банке вопросов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Кол-во заданий, предъявляемых студенту</w:t>
            </w:r>
          </w:p>
        </w:tc>
        <w:tc>
          <w:tcPr>
            <w:tcW w:w="170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0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Время на тестирование, мин.</w:t>
            </w:r>
          </w:p>
        </w:tc>
      </w:tr>
      <w:tr>
        <w:trPr/>
        <w:tc>
          <w:tcPr>
            <w:tcW w:w="2693" w:type="dxa"/>
            <w:tcBorders/>
          </w:tcPr>
          <w:p>
            <w:pPr>
              <w:pStyle w:val="Normal"/>
              <w:ind w:hanging="0"/>
              <w:rPr>
                <w:i/>
                <w:i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</w:r>
          </w:p>
          <w:p>
            <w:pPr>
              <w:pStyle w:val="Normal"/>
              <w:ind w:hanging="0"/>
              <w:rPr>
                <w:i/>
                <w:i/>
              </w:rPr>
            </w:pPr>
            <w:r>
              <w:rPr>
                <w:rFonts w:eastAsia="Times New Roman" w:cs="Times New Roman"/>
                <w:i/>
                <w:szCs w:val="20"/>
                <w:lang w:eastAsia="ru-RU"/>
              </w:rPr>
              <w:t>не менее ____</w:t>
            </w:r>
            <w:r>
              <w:rPr>
                <w:rFonts w:eastAsia="Times New Roman" w:cs="Times New Roman"/>
                <w:b/>
                <w:bCs/>
                <w:iCs/>
                <w:szCs w:val="20"/>
                <w:vertAlign w:val="superscript"/>
                <w:lang w:eastAsia="ru-RU"/>
              </w:rPr>
              <w:t xml:space="preserve">18 </w:t>
            </w:r>
            <w:r>
              <w:rPr>
                <w:rFonts w:eastAsia="Times New Roman" w:cs="Times New Roman"/>
                <w:i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/>
                <w:bCs/>
                <w:color w:val="000000"/>
                <w:sz w:val="23"/>
                <w:szCs w:val="23"/>
                <w:lang w:eastAsia="ru-RU"/>
              </w:rPr>
              <w:t xml:space="preserve">или указывают  конкретное количество тестовых заданий </w:t>
            </w:r>
          </w:p>
        </w:tc>
        <w:tc>
          <w:tcPr>
            <w:tcW w:w="326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</w:r>
          </w:p>
        </w:tc>
        <w:tc>
          <w:tcPr>
            <w:tcW w:w="1701" w:type="dxa"/>
            <w:tcBorders/>
          </w:tcPr>
          <w:p>
            <w:pPr>
              <w:pStyle w:val="Normal"/>
              <w:ind w:hanging="0"/>
              <w:rPr>
                <w:b/>
                <w:b/>
                <w:bCs/>
                <w:color w:val="000000"/>
                <w:sz w:val="23"/>
                <w:szCs w:val="23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3"/>
                <w:szCs w:val="23"/>
                <w:lang w:eastAsia="ru-RU"/>
              </w:rPr>
            </w:r>
          </w:p>
        </w:tc>
      </w:tr>
    </w:tbl>
    <w:p>
      <w:pPr>
        <w:pStyle w:val="Normal"/>
        <w:ind w:right="-1" w:hanging="0"/>
        <w:rPr>
          <w:rFonts w:eastAsia="Times New Roman" w:cs="Times New Roman"/>
          <w:sz w:val="20"/>
          <w:szCs w:val="20"/>
          <w:vertAlign w:val="superscript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</w:r>
    </w:p>
    <w:p>
      <w:pPr>
        <w:pStyle w:val="Normal"/>
        <w:ind w:right="-1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  <w:bookmarkStart w:id="82" w:name="_Hlk69134382"/>
      <w:bookmarkStart w:id="83" w:name="_Hlk69134382"/>
      <w:bookmarkEnd w:id="83"/>
    </w:p>
    <w:p>
      <w:pPr>
        <w:pStyle w:val="Normal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Полный фон оценочных средств для проведения промежуточной аттестации в форме компьютерного тестирования</w:t>
      </w:r>
      <w:r>
        <w:rPr>
          <w:rFonts w:eastAsia="Times New Roman" w:cs="Times New Roman"/>
          <w:b/>
          <w:bCs/>
          <w:iCs/>
          <w:szCs w:val="24"/>
          <w:vertAlign w:val="superscript"/>
          <w:lang w:eastAsia="ru-RU"/>
        </w:rPr>
        <w:t>19</w:t>
      </w:r>
      <w:r>
        <w:rPr>
          <w:rFonts w:eastAsia="Times New Roman" w:cs="Times New Roman"/>
          <w:szCs w:val="24"/>
          <w:lang w:eastAsia="ru-RU"/>
        </w:rPr>
        <w:t xml:space="preserve"> размещен </w:t>
      </w:r>
      <w:r>
        <w:rPr>
          <w:rFonts w:eastAsia="Calibri" w:cs="Times New Roman"/>
          <w:szCs w:val="24"/>
        </w:rPr>
        <w:t xml:space="preserve">в банке вопросов данного курса дисциплины в </w:t>
      </w:r>
      <w:r>
        <w:rPr>
          <w:rFonts w:eastAsia="Calibri"/>
          <w:szCs w:val="24"/>
        </w:rPr>
        <w:t xml:space="preserve">СДО </w:t>
      </w:r>
      <w:r>
        <w:rPr>
          <w:rFonts w:eastAsia="Calibri"/>
          <w:szCs w:val="24"/>
          <w:lang w:val="en-US"/>
        </w:rPr>
        <w:t>Moodle</w:t>
      </w:r>
      <w:r>
        <w:rPr>
          <w:rFonts w:eastAsia="Calibri"/>
          <w:szCs w:val="24"/>
        </w:rPr>
        <w:t xml:space="preserve"> / </w:t>
      </w:r>
      <w:r>
        <w:rPr>
          <w:rFonts w:eastAsia="Calibri"/>
          <w:szCs w:val="24"/>
          <w:lang w:val="en-US"/>
        </w:rPr>
        <w:t>eLearning</w:t>
      </w:r>
      <w:r>
        <w:rPr>
          <w:rFonts w:eastAsia="Calibri"/>
          <w:szCs w:val="24"/>
        </w:rPr>
        <w:t xml:space="preserve"> </w:t>
      </w:r>
      <w:r>
        <w:rPr>
          <w:rFonts w:eastAsia="Calibri"/>
          <w:szCs w:val="24"/>
          <w:lang w:val="en-US"/>
        </w:rPr>
        <w:t>Server</w:t>
      </w:r>
      <w:r>
        <w:rPr>
          <w:rFonts w:eastAsia="Calibri"/>
          <w:szCs w:val="24"/>
        </w:rPr>
        <w:t xml:space="preserve"> 4</w:t>
      </w:r>
      <w:r>
        <w:rPr>
          <w:rFonts w:eastAsia="Calibri"/>
          <w:szCs w:val="24"/>
          <w:lang w:val="en-US"/>
        </w:rPr>
        <w:t>G</w:t>
      </w:r>
      <w:r>
        <w:rPr>
          <w:rFonts w:eastAsia="Calibri"/>
          <w:szCs w:val="24"/>
        </w:rPr>
        <w:t xml:space="preserve"> ЭИОС НГТУ.</w:t>
      </w:r>
    </w:p>
    <w:p>
      <w:pPr>
        <w:pStyle w:val="Normal"/>
        <w:widowControl w:val="false"/>
        <w:tabs>
          <w:tab w:val="clear" w:pos="708"/>
          <w:tab w:val="left" w:pos="-142" w:leader="none"/>
        </w:tabs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ab/>
        <w:t xml:space="preserve"> В ходе подготовки к промежуточной аттестации обучающимся предоставляется возможность пройти тест самопроверки. Тест для самопроверки по дисциплине размещен в СДО Moodle / eLearning Server 4G ЭИОС НГТУ в свободном для студентов доступе.</w:t>
      </w:r>
    </w:p>
    <w:p>
      <w:pPr>
        <w:pStyle w:val="Normal"/>
        <w:rPr>
          <w:rFonts w:eastAsia="Lucida Sans Unicode" w:cs="Times New Roman"/>
          <w:b/>
          <w:b/>
          <w:bCs/>
          <w:color w:val="000000"/>
          <w:sz w:val="23"/>
          <w:szCs w:val="23"/>
        </w:rPr>
      </w:pPr>
      <w:r>
        <w:rPr>
          <w:rFonts w:eastAsia="Lucida Sans Unicode" w:cs="Times New Roman"/>
          <w:b/>
          <w:bCs/>
          <w:color w:val="000000"/>
          <w:sz w:val="23"/>
          <w:szCs w:val="23"/>
        </w:rPr>
      </w:r>
    </w:p>
    <w:p>
      <w:pPr>
        <w:sectPr>
          <w:footerReference w:type="default" r:id="rId25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707" w:header="0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widowControl w:val="false"/>
        <w:tabs>
          <w:tab w:val="clear" w:pos="708"/>
          <w:tab w:val="left" w:pos="-142" w:leader="none"/>
        </w:tabs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jc w:val="center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ind w:right="-1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17</w:t>
      </w:r>
      <w:r>
        <w:rPr>
          <w:rFonts w:eastAsia="Times New Roman" w:cs="Times New Roman"/>
          <w:sz w:val="20"/>
          <w:szCs w:val="20"/>
          <w:lang w:eastAsia="ru-RU"/>
        </w:rPr>
        <w:t xml:space="preserve">Оценочные материалы для промежуточной аттестации могут быть сгруппированы по темам и/или по оцениваемым компетенциям. Содержание вопросов и/или тестовых заданий должно охватывать весь объем изученной дисциплины. </w:t>
      </w:r>
    </w:p>
    <w:p>
      <w:pPr>
        <w:pStyle w:val="Normal"/>
        <w:ind w:right="-1" w:hanging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vertAlign w:val="superscript"/>
          <w:lang w:eastAsia="ru-RU"/>
        </w:rPr>
        <w:t>18</w:t>
      </w:r>
      <w:r>
        <w:rPr>
          <w:rFonts w:eastAsia="Times New Roman" w:cs="Times New Roman"/>
          <w:sz w:val="20"/>
          <w:szCs w:val="20"/>
          <w:lang w:eastAsia="ru-RU"/>
        </w:rPr>
        <w:t xml:space="preserve">  Количество заданий в банке тестовых заданий </w:t>
      </w:r>
    </w:p>
    <w:p>
      <w:pPr>
        <w:pStyle w:val="Normal"/>
        <w:jc w:val="right"/>
        <w:rPr>
          <w:rFonts w:cs="Times New Roman"/>
          <w:b/>
          <w:b/>
          <w:bCs/>
          <w:color w:val="000000"/>
          <w:sz w:val="23"/>
          <w:szCs w:val="23"/>
        </w:rPr>
      </w:pPr>
      <w:r>
        <w:rPr>
          <w:rFonts w:cs="Times New Roman"/>
          <w:b/>
          <w:bCs/>
          <w:color w:val="000000"/>
          <w:sz w:val="23"/>
          <w:szCs w:val="23"/>
        </w:rPr>
      </w:r>
    </w:p>
    <w:p>
      <w:pPr>
        <w:pStyle w:val="Normal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Приложение 1 (справочное) </w:t>
      </w:r>
      <w:r>
        <w:rPr>
          <w:rFonts w:eastAsia="Times New Roman" w:cs="Times New Roman"/>
          <w:bCs/>
          <w:iCs/>
          <w:sz w:val="20"/>
          <w:szCs w:val="20"/>
          <w:vertAlign w:val="superscript"/>
          <w:lang w:eastAsia="ru-RU"/>
        </w:rPr>
        <w:t>20</w:t>
      </w:r>
    </w:p>
    <w:p>
      <w:pPr>
        <w:pStyle w:val="Normal"/>
        <w:ind w:firstLine="709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left="-100" w:hanging="0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Примерный перечень оценочных средств</w:t>
      </w:r>
    </w:p>
    <w:p>
      <w:pPr>
        <w:pStyle w:val="Normal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tbl>
      <w:tblPr>
        <w:tblW w:w="10200" w:type="dxa"/>
        <w:jc w:val="left"/>
        <w:tblInd w:w="-176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34"/>
        <w:gridCol w:w="1699"/>
        <w:gridCol w:w="5700"/>
        <w:gridCol w:w="2266"/>
      </w:tblGrid>
      <w:tr>
        <w:trPr>
          <w:tblHeader w:val="true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п/п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Наименование оценочного средства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Normal"/>
              <w:jc w:val="center"/>
              <w:rPr>
                <w:rFonts w:eastAsia="Times New Roman" w:cs="Times New Roman"/>
                <w:b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eastAsia="ru-RU"/>
              </w:rPr>
              <w:t xml:space="preserve">Представление оценочного средства в фонде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7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Деловая и/или ролевая игра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Совместная деятельность группы обучающихся и преподавателя под управлением преподавателя с целью решения учебных и профессионально-ориентированных задач путем игрового моделирования реальной проблемной ситуации позволяет оценивать умение анализировать и решать типичные профессиональные задачи.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 (проблема), концепция, роли и ожидаемый результат по каждой игре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Кейс-задача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Проблемное задание, в котором обучающемуся предлагают осмыслить реальную профессионально-ориентированную ситуацию, необходимую для решения данной проблемы.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Задания для решения кейс-задачи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Коллоквиум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 усвоения учебного материала темы, раздела или разделов дисциплины, организованное как учебное занятие в виде собеседования преподавателя с обучающимися.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Контрольная 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проверки умений применять полученные знания для решения задач определенного типа по теме или разделу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контрольных заданий по вариантам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Круглый стол, дискуссия, полемика, диспут, дебаты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Оценочные средства, позволяющие включить обучающихся в процесс обсуждения спорного вопроса, проблемы и оценить их умение аргументировать собственную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Перечень дискуссионных  тем для проведения круглого стола, дискуссии, полемики, диспута, дебатов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Портфолио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Целевая подборка работ студента, раскрывающая его индивидуальные образовательные достижения в одной или нескольких учебных дисциплинах.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Структура портфолио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4F6B410B">
                      <wp:simplePos x="0" y="0"/>
                      <wp:positionH relativeFrom="column">
                        <wp:posOffset>9040495</wp:posOffset>
                      </wp:positionH>
                      <wp:positionV relativeFrom="paragraph">
                        <wp:posOffset>915035</wp:posOffset>
                      </wp:positionV>
                      <wp:extent cx="191135" cy="198755"/>
                      <wp:effectExtent l="1905" t="635" r="0" b="1270"/>
                      <wp:wrapNone/>
                      <wp:docPr id="32" name="Text Box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" stroked="f" style="position:absolute;margin-left:711.85pt;margin-top:72.05pt;width:14.95pt;height:15.55pt" wp14:anchorId="4F6B410B">
                      <w10:wrap type="none"/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Проект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Конечный продукт, получаемый в результате планирования и выполнения комплекса учебных и исследовательских заданий, позволяет оценить умения обучающихся самостоятельно конструировать свои знания в процессе решения практических задач и проблем, ориентироваться в информационном пространстве и уровень сформированности  аналитических, исследовательских навыков, навыков практического и творческого мышления. Может выполняться в индивидуальном порядке или группой обучающихся.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проектов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Рабочая тетрадь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Дидактический комплекс, предназначенный для самостоятельной работы обучающегося и позволяющий оценивать уровень усвоения им учебного материала.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Образец рабочей тетради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Разноуровневые задачи и задания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Различают задачи и задания:</w:t>
            </w:r>
          </w:p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а) репродуктивного уровня, позволяющие оценивать и диагностировать знание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раздела дисциплины;</w:t>
            </w:r>
          </w:p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б) реконструктивного уровня, позволяющие оценивать и диагностировать умения синтезировать, анализировать, обобщать фактический и теоретический материал с формулированием конкретных выводов, установлением причинно-следственных связей;</w:t>
            </w:r>
          </w:p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областей, аргументировать собственную точку зрения.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разноуровневых задач и заданий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Расчетно-графическая работа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64" w:right="1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Средство проверки умений применять полученные знания по заранее определенной методике для решения задач или заданий по модулю или дисциплине в целом.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70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выполнения расчетно-графической работы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E0E1FF8">
                      <wp:simplePos x="0" y="0"/>
                      <wp:positionH relativeFrom="column">
                        <wp:posOffset>9040495</wp:posOffset>
                      </wp:positionH>
                      <wp:positionV relativeFrom="paragraph">
                        <wp:posOffset>592455</wp:posOffset>
                      </wp:positionV>
                      <wp:extent cx="191135" cy="198755"/>
                      <wp:effectExtent l="1905" t="1905" r="0" b="0"/>
                      <wp:wrapNone/>
                      <wp:docPr id="34" name="Text Box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440" cy="198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 lIns="0" rIns="0" t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5" fillcolor="white" stroked="f" style="position:absolute;margin-left:711.85pt;margin-top:46.65pt;width:14.95pt;height:15.55pt" wp14:anchorId="1E0E1FF8">
                      <w10:wrap type="none"/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Реферат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Продукт самостоятельной работы студента, представляющий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 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рефератов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Доклад, сообщение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Продукт самостоятельной работы студента, представляющий собой публичное выступление по представлению полученных результатов решения определенной учебно-практической, учебно-исследовательской или научной темы.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Темы докладов, сообщений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Собеседование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Средство контроля, организованное как специальная беседа преподавателя с обучающимся на темы, связанные с изучаемой дисциплиной, и рассчитанное на выяснение объема знаний обучающегося по определенному разделу, теме, проблеме и т.п.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Вопросы по темам/разделам дисциплины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Творческое задание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Частично регламентированное задание, имеющее нестандартное решение и позволяющее диагностировать умения, интегрировать знания различных областей, аргументировать собственную точку зрения может выполняться в индивидуальном порядке или группой обучающихся.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Темы групповых и/или индивидуальных творческих заданий 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Тест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Система стандартизированных заданий, позволяющая автоматизировать процедуру измерения уровня знаний и умений обучающегося.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Фонд тестовых заданий</w:t>
            </w:r>
          </w:p>
        </w:tc>
      </w:tr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Тренажер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Техническое средство, которое может быть использовано для  контроля приобретенных студентом профессиональных навыков и умений по управлению конкретным материальным объектом.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Комплект заданий для работы на тренажере </w:t>
            </w:r>
          </w:p>
        </w:tc>
      </w:tr>
      <w:tr>
        <w:trPr>
          <w:trHeight w:val="1198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Эссе 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Средство, позволяющее оценить 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Тематика эссе </w:t>
            </w:r>
          </w:p>
        </w:tc>
      </w:tr>
      <w:tr>
        <w:trPr>
          <w:trHeight w:val="385" w:hRule="atLeast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numPr>
                <w:ilvl w:val="0"/>
                <w:numId w:val="12"/>
              </w:num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Отчет по лабораторной работе</w:t>
            </w:r>
          </w:p>
        </w:tc>
        <w:tc>
          <w:tcPr>
            <w:tcW w:w="5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right="22" w:hanging="0"/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pacing w:val="-2"/>
                <w:sz w:val="20"/>
                <w:szCs w:val="20"/>
                <w:lang w:eastAsia="ru-RU"/>
              </w:rPr>
              <w:t>Средство, позволяющее оценить  практические умения при выполнении лабораторных исследований.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Форма отчета по лабораторной работе</w:t>
            </w:r>
          </w:p>
        </w:tc>
      </w:tr>
    </w:tbl>
    <w:p>
      <w:pPr>
        <w:pStyle w:val="Normal"/>
        <w:tabs>
          <w:tab w:val="clear" w:pos="708"/>
          <w:tab w:val="left" w:pos="0" w:leader="none"/>
        </w:tabs>
        <w:ind w:hanging="720"/>
        <w:jc w:val="right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p>
      <w:pPr>
        <w:pStyle w:val="Normal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</w:r>
    </w:p>
    <w:p>
      <w:pPr>
        <w:pStyle w:val="Normal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vertAlign w:val="superscript"/>
          <w:lang w:eastAsia="ru-RU"/>
        </w:rPr>
        <w:t xml:space="preserve"> </w:t>
      </w:r>
      <w:r>
        <w:rPr>
          <w:rFonts w:eastAsia="Times New Roman" w:cs="Times New Roman"/>
          <w:vertAlign w:val="superscript"/>
          <w:lang w:eastAsia="ru-RU"/>
        </w:rPr>
        <w:t xml:space="preserve">20 </w:t>
      </w:r>
      <w:r>
        <w:rPr>
          <w:rFonts w:eastAsia="Times New Roman" w:cs="Times New Roman"/>
          <w:lang w:eastAsia="ru-RU"/>
        </w:rPr>
        <w:t xml:space="preserve">Приложение справочное, в РПД не включается </w:t>
      </w:r>
    </w:p>
    <w:p>
      <w:pPr>
        <w:pStyle w:val="Normal"/>
        <w:ind w:firstLine="709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firstLine="709"/>
        <w:jc w:val="right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  <w:r>
        <w:br w:type="page"/>
      </w:r>
    </w:p>
    <w:p>
      <w:pPr>
        <w:pStyle w:val="Normal"/>
        <w:jc w:val="right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Приложение 2 (справочное)</w:t>
      </w:r>
    </w:p>
    <w:p>
      <w:pPr>
        <w:pStyle w:val="Normal"/>
        <w:ind w:right="-2" w:hanging="0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РЕЦЕНЗИЯ</w:t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на рабочую программу дисциплины «</w:t>
      </w:r>
      <w:r>
        <w:rPr>
          <w:rFonts w:eastAsia="Times New Roman" w:cs="Times New Roman"/>
          <w:b/>
          <w:color w:val="0070C0"/>
          <w:szCs w:val="24"/>
          <w:lang w:eastAsia="ru-RU"/>
        </w:rPr>
        <w:t>_____________</w:t>
      </w:r>
      <w:r>
        <w:rPr>
          <w:rFonts w:eastAsia="Times New Roman" w:cs="Times New Roman"/>
          <w:b/>
          <w:szCs w:val="24"/>
          <w:lang w:eastAsia="ru-RU"/>
        </w:rPr>
        <w:t xml:space="preserve">» </w:t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ОП ВО по направлению 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, направленность ________</w:t>
      </w:r>
    </w:p>
    <w:p>
      <w:pPr>
        <w:pStyle w:val="Normal"/>
        <w:ind w:right="-2" w:hanging="0"/>
        <w:jc w:val="center"/>
        <w:rPr>
          <w:rFonts w:eastAsia="Times New Roman" w:cs="Times New Roman"/>
          <w:b/>
          <w:b/>
          <w:color w:val="0070C0"/>
          <w:szCs w:val="24"/>
          <w:lang w:eastAsia="ru-RU"/>
        </w:rPr>
      </w:pPr>
      <w:r>
        <w:rPr>
          <w:rFonts w:eastAsia="Times New Roman" w:cs="Times New Roman"/>
          <w:b/>
          <w:color w:val="0070C0"/>
          <w:szCs w:val="24"/>
          <w:lang w:eastAsia="ru-RU"/>
        </w:rPr>
        <w:t>(квалификация  выпускника – бакалавр/специалист/магистр)</w:t>
      </w:r>
    </w:p>
    <w:p>
      <w:pPr>
        <w:pStyle w:val="Normal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ind w:right="-2"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 xml:space="preserve">(далее по тексту рецензент), проведена рецензия 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», </w:t>
      </w:r>
      <w:r>
        <w:rPr>
          <w:rFonts w:eastAsia="Times New Roman" w:cs="Times New Roman"/>
          <w:color w:val="0070C0"/>
          <w:szCs w:val="24"/>
          <w:lang w:eastAsia="ru-RU"/>
        </w:rPr>
        <w:t>направленность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«________» </w:t>
      </w:r>
      <w:r>
        <w:rPr>
          <w:rFonts w:eastAsia="Times New Roman" w:cs="Times New Roman"/>
          <w:szCs w:val="24"/>
          <w:lang w:eastAsia="ru-RU"/>
        </w:rPr>
        <w:t>(</w:t>
      </w:r>
      <w:r>
        <w:rPr>
          <w:rFonts w:eastAsia="Times New Roman" w:cs="Times New Roman"/>
          <w:color w:val="0070C0"/>
          <w:szCs w:val="24"/>
          <w:lang w:eastAsia="ru-RU"/>
        </w:rPr>
        <w:t>уровень обучения</w:t>
      </w:r>
      <w:r>
        <w:rPr>
          <w:rFonts w:eastAsia="Times New Roman" w:cs="Times New Roman"/>
          <w:szCs w:val="24"/>
          <w:lang w:eastAsia="ru-RU"/>
        </w:rPr>
        <w:t xml:space="preserve">) разработанной в ФГБОУ ВО «Нижегородский государственный технический университет имени Р.Е. Алексеева», на кафедре </w:t>
      </w:r>
      <w:r>
        <w:rPr>
          <w:rFonts w:eastAsia="Times New Roman" w:cs="Times New Roman"/>
          <w:color w:val="0070C0"/>
          <w:szCs w:val="24"/>
          <w:lang w:eastAsia="ru-RU"/>
        </w:rPr>
        <w:t>__________ (разработчик – ФИО, должность, ученая степень</w:t>
      </w:r>
      <w:r>
        <w:rPr>
          <w:rFonts w:eastAsia="Times New Roman" w:cs="Times New Roman"/>
          <w:szCs w:val="24"/>
          <w:lang w:eastAsia="ru-RU"/>
        </w:rPr>
        <w:t>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Рассмотрев представленные на рецензию материалы, рецензент пришел к следующим выводам:</w:t>
      </w:r>
    </w:p>
    <w:p>
      <w:pPr>
        <w:pStyle w:val="Normal"/>
        <w:tabs>
          <w:tab w:val="clear" w:pos="708"/>
          <w:tab w:val="left" w:pos="960" w:leader="none"/>
        </w:tabs>
        <w:spacing w:before="0" w:after="0"/>
        <w:ind w:firstLine="709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i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требованиям ФГОС ВО по направлению </w:t>
      </w:r>
      <w:r>
        <w:rPr>
          <w:rFonts w:eastAsia="Times New Roman" w:cs="Times New Roman"/>
          <w:i/>
          <w:color w:val="0070C0"/>
          <w:szCs w:val="24"/>
        </w:rPr>
        <w:t>шифр</w:t>
      </w:r>
      <w:r>
        <w:rPr>
          <w:rFonts w:eastAsia="Times New Roman" w:cs="Times New Roman"/>
          <w:b/>
          <w:color w:val="0070C0"/>
          <w:szCs w:val="24"/>
        </w:rPr>
        <w:t xml:space="preserve"> – «</w:t>
      </w:r>
      <w:r>
        <w:rPr>
          <w:rFonts w:eastAsia="Times New Roman" w:cs="Times New Roman"/>
          <w:i/>
          <w:color w:val="0070C0"/>
          <w:szCs w:val="24"/>
        </w:rPr>
        <w:t>_______</w:t>
      </w:r>
      <w:r>
        <w:rPr>
          <w:rFonts w:eastAsia="Times New Roman" w:cs="Times New Roman"/>
          <w:b/>
          <w:color w:val="0070C0"/>
          <w:szCs w:val="24"/>
        </w:rPr>
        <w:t>»</w:t>
      </w:r>
      <w:r>
        <w:rPr>
          <w:rFonts w:eastAsia="Times New Roman" w:cs="Times New Roman"/>
          <w:color w:val="0070C0"/>
          <w:szCs w:val="24"/>
        </w:rPr>
        <w:t xml:space="preserve">. </w:t>
      </w:r>
      <w:r>
        <w:rPr>
          <w:rFonts w:eastAsia="Times New Roman" w:cs="Times New Roman"/>
          <w:szCs w:val="24"/>
        </w:rPr>
        <w:t xml:space="preserve">Программа </w:t>
      </w:r>
      <w:r>
        <w:rPr>
          <w:rFonts w:eastAsia="Times New Roman" w:cs="Times New Roman"/>
          <w:i/>
          <w:szCs w:val="24"/>
          <w:u w:val="single"/>
        </w:rPr>
        <w:t>содержит</w:t>
      </w:r>
      <w:r>
        <w:rPr>
          <w:rFonts w:eastAsia="Times New Roman" w:cs="Times New Roman"/>
          <w:szCs w:val="24"/>
        </w:rPr>
        <w:t xml:space="preserve"> все основные разделы, </w:t>
      </w:r>
      <w:r>
        <w:rPr>
          <w:rFonts w:eastAsia="Times New Roman" w:cs="Times New Roman"/>
          <w:i/>
          <w:szCs w:val="24"/>
          <w:u w:val="single"/>
        </w:rPr>
        <w:t>соответствует</w:t>
      </w:r>
      <w:r>
        <w:rPr>
          <w:rFonts w:eastAsia="Times New Roman" w:cs="Times New Roman"/>
          <w:szCs w:val="24"/>
        </w:rPr>
        <w:t xml:space="preserve"> требованиям к нормативно-методическим документам. </w:t>
      </w:r>
      <w:r>
        <w:rPr>
          <w:rFonts w:eastAsia="Times New Roman" w:cs="Times New Roman"/>
          <w:szCs w:val="24"/>
          <w:lang w:eastAsia="ru-RU"/>
        </w:rPr>
        <w:t xml:space="preserve">Представленная в Программе </w:t>
      </w:r>
      <w:r>
        <w:rPr>
          <w:rFonts w:eastAsia="Times New Roman" w:cs="Times New Roman"/>
          <w:b/>
          <w:i/>
          <w:szCs w:val="24"/>
          <w:lang w:eastAsia="ru-RU"/>
        </w:rPr>
        <w:t>а</w:t>
      </w:r>
      <w:r>
        <w:rPr>
          <w:rFonts w:eastAsia="Times New Roman" w:cs="Times New Roman"/>
          <w:b/>
          <w:bCs/>
          <w:i/>
          <w:szCs w:val="24"/>
          <w:lang w:eastAsia="ru-RU"/>
        </w:rPr>
        <w:t>ктуальность</w:t>
      </w:r>
      <w:r>
        <w:rPr>
          <w:rFonts w:eastAsia="Times New Roman" w:cs="Times New Roman"/>
          <w:bCs/>
          <w:szCs w:val="24"/>
          <w:lang w:eastAsia="ru-RU"/>
        </w:rPr>
        <w:t xml:space="preserve"> учебной дисциплины</w:t>
      </w:r>
      <w:r>
        <w:rPr>
          <w:rFonts w:eastAsia="Times New Roman" w:cs="Times New Roman"/>
          <w:szCs w:val="24"/>
          <w:lang w:eastAsia="ru-RU"/>
        </w:rPr>
        <w:t xml:space="preserve"> в рамках реализации ОПОП ВО </w:t>
      </w:r>
      <w:r>
        <w:rPr>
          <w:rFonts w:eastAsia="Times New Roman" w:cs="Times New Roman"/>
          <w:i/>
          <w:szCs w:val="24"/>
          <w:u w:val="single"/>
          <w:lang w:eastAsia="ru-RU"/>
        </w:rPr>
        <w:t>не подлежит сомнению</w:t>
      </w:r>
      <w:r>
        <w:rPr>
          <w:rFonts w:eastAsia="Times New Roman" w:cs="Times New Roman"/>
          <w:szCs w:val="24"/>
          <w:lang w:eastAsia="ru-RU"/>
        </w:rPr>
        <w:t xml:space="preserve"> – дисциплина относится к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в Программе </w:t>
      </w:r>
      <w:r>
        <w:rPr>
          <w:rFonts w:eastAsia="Times New Roman" w:cs="Times New Roman"/>
          <w:b/>
          <w:i/>
          <w:szCs w:val="24"/>
          <w:lang w:eastAsia="ru-RU"/>
        </w:rPr>
        <w:t xml:space="preserve">цели </w:t>
      </w:r>
      <w:r>
        <w:rPr>
          <w:rFonts w:eastAsia="Times New Roman" w:cs="Times New Roman"/>
          <w:szCs w:val="24"/>
          <w:lang w:eastAsia="ru-RU"/>
        </w:rPr>
        <w:t xml:space="preserve">дисциплины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Cs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color w:val="0070C0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 соответствии с Программой за дисциплиной </w:t>
      </w:r>
      <w:r>
        <w:rPr>
          <w:rFonts w:eastAsia="Times New Roman" w:cs="Times New Roman"/>
          <w:color w:val="0070C0"/>
          <w:szCs w:val="24"/>
          <w:lang w:eastAsia="ru-RU"/>
        </w:rPr>
        <w:t>«________»</w:t>
      </w:r>
      <w:r>
        <w:rPr>
          <w:rFonts w:eastAsia="Times New Roman" w:cs="Times New Roman"/>
          <w:szCs w:val="24"/>
          <w:lang w:eastAsia="ru-RU"/>
        </w:rPr>
        <w:t xml:space="preserve"> закреплено 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b/>
          <w:i/>
          <w:szCs w:val="24"/>
          <w:lang w:eastAsia="ru-RU"/>
        </w:rPr>
        <w:t>компетенций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. Дисциплина  и представленная Программа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способны реализовать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их в объявленных требованиях.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Дополнительная </w:t>
      </w:r>
      <w:r>
        <w:rPr>
          <w:rFonts w:eastAsia="Times New Roman" w:cs="Times New Roman"/>
          <w:b/>
          <w:bCs/>
          <w:iCs/>
          <w:color w:val="0070C0"/>
          <w:szCs w:val="24"/>
          <w:lang w:eastAsia="ru-RU"/>
        </w:rPr>
        <w:t>(если есть)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компетенция </w:t>
      </w:r>
      <w:r>
        <w:rPr>
          <w:rFonts w:eastAsia="Times New Roman" w:cs="Times New Roman"/>
          <w:bCs/>
          <w:i/>
          <w:iCs/>
          <w:color w:val="0070C0"/>
          <w:szCs w:val="24"/>
          <w:u w:val="single"/>
          <w:lang w:eastAsia="ru-RU"/>
        </w:rPr>
        <w:t>не вызывает сомнения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 xml:space="preserve"> в свете профессиональной значимости и соответствия содержанию дисциплины «_________».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i/>
          <w:iCs/>
          <w:szCs w:val="24"/>
          <w:lang w:eastAsia="ru-RU"/>
        </w:rPr>
        <w:t>Результаты обучения</w:t>
      </w:r>
      <w:r>
        <w:rPr>
          <w:rFonts w:eastAsia="Times New Roman" w:cs="Times New Roman"/>
          <w:iCs/>
          <w:szCs w:val="24"/>
          <w:lang w:eastAsia="ru-RU"/>
        </w:rPr>
        <w:t>, представленные в Программе в категориях знать, уметь, владеть</w:t>
      </w:r>
      <w:r>
        <w:rPr>
          <w:rFonts w:eastAsia="Times New Roman" w:cs="Times New Roman"/>
          <w:szCs w:val="24"/>
          <w:lang w:eastAsia="ru-RU"/>
        </w:rPr>
        <w:t xml:space="preserve">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и содержанию дисциплины и </w:t>
      </w:r>
      <w:r>
        <w:rPr>
          <w:rFonts w:eastAsia="Times New Roman" w:cs="Times New Roman"/>
          <w:bCs/>
          <w:i/>
          <w:iCs/>
          <w:szCs w:val="24"/>
          <w:u w:val="single"/>
          <w:lang w:eastAsia="ru-RU"/>
        </w:rPr>
        <w:t>демонстрируют возможность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 получения заявленных результатов.</w:t>
      </w:r>
    </w:p>
    <w:p>
      <w:pPr>
        <w:pStyle w:val="Normal"/>
        <w:tabs>
          <w:tab w:val="clear" w:pos="708"/>
          <w:tab w:val="left" w:pos="993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Общая трудоёмкость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составляет </w:t>
      </w:r>
      <w:r>
        <w:rPr>
          <w:rFonts w:eastAsia="Times New Roman" w:cs="Times New Roman"/>
          <w:color w:val="0070C0"/>
          <w:szCs w:val="24"/>
          <w:lang w:eastAsia="ru-RU"/>
        </w:rPr>
        <w:t>___</w:t>
      </w:r>
      <w:r>
        <w:rPr>
          <w:rFonts w:eastAsia="Times New Roman" w:cs="Times New Roman"/>
          <w:szCs w:val="24"/>
          <w:lang w:eastAsia="ru-RU"/>
        </w:rPr>
        <w:t xml:space="preserve"> зачётных единицы </w:t>
      </w:r>
      <w:r>
        <w:rPr>
          <w:rFonts w:eastAsia="Times New Roman" w:cs="Times New Roman"/>
          <w:color w:val="0070C0"/>
          <w:szCs w:val="24"/>
          <w:lang w:eastAsia="ru-RU"/>
        </w:rPr>
        <w:t>(___ часов)</w:t>
      </w:r>
      <w:r>
        <w:rPr>
          <w:rFonts w:eastAsia="Times New Roman" w:cs="Times New Roman"/>
          <w:bCs/>
          <w:szCs w:val="24"/>
          <w:lang w:eastAsia="ru-RU"/>
        </w:rPr>
        <w:t>.</w:t>
      </w:r>
      <w:r>
        <w:rPr>
          <w:rFonts w:eastAsia="Times New Roman" w:cs="Times New Roman"/>
          <w:szCs w:val="24"/>
          <w:lang w:eastAsia="ru-RU"/>
        </w:rPr>
        <w:t>Информация о в</w:t>
      </w:r>
      <w:r>
        <w:rPr>
          <w:rFonts w:eastAsia="Times New Roman" w:cs="Times New Roman"/>
          <w:iCs/>
          <w:szCs w:val="24"/>
          <w:lang w:eastAsia="ru-RU"/>
        </w:rPr>
        <w:t xml:space="preserve">заимосвязи </w:t>
      </w:r>
      <w:r>
        <w:rPr>
          <w:rFonts w:eastAsia="Times New Roman" w:cs="Times New Roman"/>
          <w:szCs w:val="24"/>
          <w:lang w:eastAsia="ru-RU"/>
        </w:rPr>
        <w:t xml:space="preserve">изучаемых дисциплин и вопросам </w:t>
      </w:r>
      <w:r>
        <w:rPr>
          <w:rFonts w:eastAsia="Times New Roman" w:cs="Times New Roman"/>
          <w:iCs/>
          <w:szCs w:val="24"/>
          <w:lang w:eastAsia="ru-RU"/>
        </w:rPr>
        <w:t xml:space="preserve">исключения дублирования </w:t>
      </w:r>
      <w:r>
        <w:rPr>
          <w:rFonts w:eastAsia="Times New Roman" w:cs="Times New Roman"/>
          <w:szCs w:val="24"/>
          <w:lang w:eastAsia="ru-RU"/>
        </w:rPr>
        <w:t xml:space="preserve">в содержании дисциплин 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соответствует </w:t>
      </w:r>
      <w:r>
        <w:rPr>
          <w:rFonts w:eastAsia="Times New Roman" w:cs="Times New Roman"/>
          <w:szCs w:val="24"/>
          <w:lang w:eastAsia="ru-RU"/>
        </w:rPr>
        <w:t>действительности.  Дисциплина «</w:t>
      </w:r>
      <w:r>
        <w:rPr>
          <w:rFonts w:eastAsia="Times New Roman" w:cs="Times New Roman"/>
          <w:color w:val="0070C0"/>
          <w:szCs w:val="24"/>
          <w:lang w:eastAsia="ru-RU"/>
        </w:rPr>
        <w:t>________</w:t>
      </w:r>
      <w:r>
        <w:rPr>
          <w:rFonts w:eastAsia="Times New Roman" w:cs="Times New Roman"/>
          <w:szCs w:val="24"/>
          <w:lang w:eastAsia="ru-RU"/>
        </w:rPr>
        <w:t xml:space="preserve">» взаимосвязана с другими дисциплинами ОПОП ВО и Учебного плана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–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и возможность дублирования в содержании отсутствует. 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Представленная Программа предполагает использование современных</w:t>
      </w:r>
      <w:r>
        <w:rPr>
          <w:rFonts w:eastAsia="Times New Roman" w:cs="Times New Roman"/>
          <w:iCs/>
          <w:szCs w:val="24"/>
          <w:lang w:eastAsia="ru-RU"/>
        </w:rPr>
        <w:t xml:space="preserve"> образовательных технологий, и</w:t>
      </w:r>
      <w:r>
        <w:rPr>
          <w:rFonts w:eastAsia="Times New Roman" w:cs="Times New Roman"/>
          <w:szCs w:val="24"/>
          <w:lang w:eastAsia="ru-RU"/>
        </w:rPr>
        <w:t>спользуемые при реализации различных видов учебной работы. Формы образовательных технологий</w:t>
      </w:r>
      <w:r>
        <w:rPr>
          <w:rFonts w:eastAsia="Times New Roman" w:cs="Times New Roman"/>
          <w:i/>
          <w:szCs w:val="24"/>
          <w:u w:val="single"/>
          <w:lang w:eastAsia="ru-RU"/>
        </w:rPr>
        <w:t xml:space="preserve"> 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Программа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«___________» предполагает ________</w:t>
      </w:r>
      <w:r>
        <w:rPr>
          <w:rFonts w:eastAsia="Times New Roman" w:cs="Times New Roman"/>
          <w:szCs w:val="24"/>
          <w:lang w:eastAsia="ru-RU"/>
        </w:rPr>
        <w:t xml:space="preserve"> занятий в интерактивной форме.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Виды, содержание и трудоёмкость самостоятельной работы студентов,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требованиям к подготовке выпускников, содержащимся во ФГОС ВО направления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Представленные и описанные в Программе формы </w:t>
      </w:r>
      <w:r>
        <w:rPr>
          <w:rFonts w:eastAsia="Times New Roman" w:cs="Times New Roman"/>
          <w:i/>
          <w:iCs/>
          <w:szCs w:val="24"/>
          <w:lang w:eastAsia="ru-RU"/>
        </w:rPr>
        <w:t xml:space="preserve">текущей </w:t>
      </w:r>
      <w:r>
        <w:rPr>
          <w:rFonts w:eastAsia="Times New Roman" w:cs="Times New Roman"/>
          <w:szCs w:val="24"/>
          <w:lang w:eastAsia="ru-RU"/>
        </w:rPr>
        <w:t>оценки знаний (</w:t>
      </w:r>
      <w:r>
        <w:rPr>
          <w:rFonts w:eastAsia="Times New Roman" w:cs="Times New Roman"/>
          <w:color w:val="0070C0"/>
          <w:szCs w:val="24"/>
          <w:lang w:eastAsia="ru-RU"/>
        </w:rPr>
        <w:t>опрос, как в форме обсуждения отдельных вопросов, так и выступления и участие в дискуссиях, диспутах, круглых столах, мозговых штурмах и ролевых играх, выполнение эссе, участие в тестировании, коллоквиумах, работа над  домашним заданием в форме игрового проектирования (в профессиональной области) и аудиторных заданиях - работа с историческими текстами</w:t>
      </w:r>
      <w:r>
        <w:rPr>
          <w:rFonts w:eastAsia="Times New Roman" w:cs="Times New Roman"/>
          <w:szCs w:val="24"/>
          <w:lang w:eastAsia="ru-RU"/>
        </w:rPr>
        <w:t xml:space="preserve">),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специфике дисциплины и требованиям к выпускникам. </w:t>
      </w:r>
    </w:p>
    <w:p>
      <w:pPr>
        <w:pStyle w:val="Normal"/>
        <w:tabs>
          <w:tab w:val="clear" w:pos="708"/>
          <w:tab w:val="left" w:pos="1080" w:leader="none"/>
        </w:tabs>
        <w:ind w:right="-2" w:firstLine="709"/>
        <w:rPr>
          <w:rFonts w:eastAsia="Times New Roman" w:cs="Times New Roman"/>
          <w:iCs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Форма </w:t>
      </w:r>
      <w:r>
        <w:rPr>
          <w:rFonts w:eastAsia="Times New Roman" w:cs="Times New Roman"/>
          <w:iCs/>
          <w:szCs w:val="24"/>
          <w:lang w:eastAsia="ru-RU"/>
        </w:rPr>
        <w:t xml:space="preserve">промежуточного контроля знаний студентов, предусмотренная Программой, осуществляется в форме </w:t>
      </w:r>
      <w:r>
        <w:rPr>
          <w:rFonts w:eastAsia="Times New Roman" w:cs="Times New Roman"/>
          <w:iCs/>
          <w:color w:val="0070C0"/>
          <w:szCs w:val="24"/>
          <w:lang w:eastAsia="ru-RU"/>
        </w:rPr>
        <w:t>экзамена/зачета с оценкой/зачета/защиты КР/КП</w:t>
      </w:r>
      <w:r>
        <w:rPr>
          <w:rFonts w:eastAsia="Times New Roman" w:cs="Times New Roman"/>
          <w:iCs/>
          <w:szCs w:val="24"/>
          <w:lang w:eastAsia="ru-RU"/>
        </w:rPr>
        <w:t xml:space="preserve">, что </w:t>
      </w:r>
      <w:r>
        <w:rPr>
          <w:rFonts w:eastAsia="Times New Roman" w:cs="Times New Roman"/>
          <w:i/>
          <w:iCs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iCs/>
          <w:szCs w:val="24"/>
          <w:lang w:eastAsia="ru-RU"/>
        </w:rPr>
        <w:t xml:space="preserve"> </w:t>
      </w:r>
      <w:r>
        <w:rPr>
          <w:rFonts w:eastAsia="Times New Roman" w:cs="Times New Roman"/>
          <w:bCs/>
          <w:szCs w:val="24"/>
          <w:lang w:eastAsia="ru-RU"/>
        </w:rPr>
        <w:t xml:space="preserve">статусу дисциплины, как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базовой/вариативной</w:t>
      </w:r>
      <w:r>
        <w:rPr>
          <w:rFonts w:eastAsia="Times New Roman" w:cs="Times New Roman"/>
          <w:szCs w:val="24"/>
          <w:lang w:eastAsia="ru-RU"/>
        </w:rPr>
        <w:t xml:space="preserve"> части учебного цикла – </w:t>
      </w:r>
      <w:r>
        <w:rPr>
          <w:rFonts w:eastAsia="Times New Roman" w:cs="Times New Roman"/>
          <w:color w:val="0070C0"/>
          <w:szCs w:val="24"/>
          <w:lang w:eastAsia="ru-RU"/>
        </w:rPr>
        <w:t>Б1 </w:t>
      </w:r>
      <w:r>
        <w:rPr>
          <w:rFonts w:eastAsia="Times New Roman" w:cs="Times New Roman"/>
          <w:szCs w:val="24"/>
          <w:lang w:eastAsia="ru-RU"/>
        </w:rPr>
        <w:t xml:space="preserve">ФГОС ВО 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Нормы оценки знаний, представленные в Программе, </w:t>
      </w:r>
      <w:r>
        <w:rPr>
          <w:rFonts w:eastAsia="Times New Roman" w:cs="Times New Roman"/>
          <w:i/>
          <w:szCs w:val="24"/>
          <w:u w:val="single"/>
          <w:lang w:eastAsia="ru-RU"/>
        </w:rPr>
        <w:t>соответствуют</w:t>
      </w:r>
      <w:r>
        <w:rPr>
          <w:rFonts w:eastAsia="Times New Roman" w:cs="Times New Roman"/>
          <w:szCs w:val="24"/>
          <w:lang w:eastAsia="ru-RU"/>
        </w:rPr>
        <w:t xml:space="preserve">  специфике дисциплины и требованиям к выпускникам.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</w:t>
      </w:r>
      <w:r>
        <w:rPr>
          <w:rFonts w:eastAsia="Times New Roman" w:cs="Times New Roman"/>
          <w:bCs/>
          <w:color w:val="000000"/>
          <w:szCs w:val="24"/>
          <w:lang w:eastAsia="ru-RU"/>
        </w:rPr>
        <w:t>чебно-методическое обеспечение дисциплины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представлено: основной литературой – </w:t>
      </w:r>
      <w:r>
        <w:rPr>
          <w:rFonts w:eastAsia="Times New Roman" w:cs="Times New Roman"/>
          <w:color w:val="0070C0"/>
          <w:szCs w:val="24"/>
          <w:lang w:eastAsia="ru-RU"/>
        </w:rPr>
        <w:t>____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источник (базовый учебник), д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ополнительной литературой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наименований, </w:t>
      </w:r>
      <w:bookmarkStart w:id="84" w:name="_Toc299967388"/>
      <w:bookmarkStart w:id="85" w:name="_Toc319317536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периодическими издания</w:t>
      </w:r>
      <w:bookmarkEnd w:id="84"/>
      <w:bookmarkEnd w:id="85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ми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источников со ссылкой на электронные ресурсы, </w:t>
      </w:r>
      <w:bookmarkStart w:id="86" w:name="_Toc299967389"/>
      <w:bookmarkStart w:id="87" w:name="_Toc319317537"/>
      <w:r>
        <w:rPr>
          <w:rFonts w:eastAsia="Times New Roman" w:cs="Times New Roman"/>
          <w:bCs/>
          <w:iCs/>
          <w:color w:val="000000"/>
          <w:szCs w:val="24"/>
          <w:lang w:eastAsia="ru-RU"/>
        </w:rPr>
        <w:t>Интернет-ресурсы</w:t>
      </w:r>
      <w:bookmarkEnd w:id="86"/>
      <w:bookmarkEnd w:id="87"/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– </w:t>
      </w:r>
      <w:r>
        <w:rPr>
          <w:rFonts w:eastAsia="Times New Roman" w:cs="Times New Roman"/>
          <w:bCs/>
          <w:iCs/>
          <w:color w:val="0070C0"/>
          <w:szCs w:val="24"/>
          <w:lang w:eastAsia="ru-RU"/>
        </w:rPr>
        <w:t>____</w:t>
      </w:r>
      <w:r>
        <w:rPr>
          <w:rFonts w:eastAsia="Times New Roman" w:cs="Times New Roman"/>
          <w:bCs/>
          <w:iCs/>
          <w:color w:val="000000"/>
          <w:szCs w:val="24"/>
          <w:lang w:eastAsia="ru-RU"/>
        </w:rPr>
        <w:t xml:space="preserve"> источника и </w:t>
      </w:r>
      <w:r>
        <w:rPr>
          <w:rFonts w:eastAsia="Times New Roman" w:cs="Times New Roman"/>
          <w:bCs/>
          <w:i/>
          <w:color w:val="000000"/>
          <w:szCs w:val="24"/>
          <w:u w:val="single"/>
          <w:lang w:eastAsia="ru-RU"/>
        </w:rPr>
        <w:t>соответствует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требованиям </w:t>
      </w:r>
      <w:r>
        <w:rPr>
          <w:rFonts w:eastAsia="Times New Roman" w:cs="Times New Roman"/>
          <w:szCs w:val="24"/>
          <w:lang w:eastAsia="ru-RU"/>
        </w:rPr>
        <w:t>ФГОС</w:t>
      </w:r>
      <w:r>
        <w:rPr>
          <w:rFonts w:eastAsia="Times New Roman" w:cs="Times New Roman"/>
          <w:color w:val="FF0000"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 xml:space="preserve">ВО </w:t>
      </w:r>
      <w:r>
        <w:rPr>
          <w:rFonts w:eastAsia="Times New Roman" w:cs="Times New Roman"/>
          <w:color w:val="000000"/>
          <w:szCs w:val="24"/>
          <w:lang w:eastAsia="ru-RU"/>
        </w:rPr>
        <w:t xml:space="preserve">направления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. 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Материально-техническое обеспечение дисциплины соответствует специфике дисциплины </w:t>
      </w:r>
      <w:r>
        <w:rPr>
          <w:rFonts w:eastAsia="Times New Roman" w:cs="Times New Roman"/>
          <w:bCs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bCs/>
          <w:color w:val="000000"/>
          <w:szCs w:val="24"/>
          <w:lang w:eastAsia="ru-RU"/>
        </w:rPr>
        <w:t xml:space="preserve"> и обеспечивает использование современных образовательных, в том числе интерактивных методов обучения.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  <w:t>Методические рекомендации студентам и методические рекомендации преподавателям</w:t>
      </w:r>
      <w:r>
        <w:rPr>
          <w:rFonts w:eastAsia="Times New Roman" w:cs="Times New Roman"/>
          <w:szCs w:val="24"/>
        </w:rPr>
        <w:t xml:space="preserve"> по организации обучения по дисциплине дают представление о специфике обучения по дисциплине </w:t>
      </w:r>
      <w:r>
        <w:rPr>
          <w:rFonts w:eastAsia="Times New Roman" w:cs="Times New Roman"/>
          <w:color w:val="0070C0"/>
          <w:szCs w:val="24"/>
        </w:rPr>
        <w:t>«__________»</w:t>
      </w:r>
      <w:r>
        <w:rPr>
          <w:rFonts w:eastAsia="Times New Roman" w:cs="Times New Roman"/>
          <w:szCs w:val="24"/>
        </w:rPr>
        <w:t xml:space="preserve">.                                                       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color w:val="000000"/>
          <w:szCs w:val="24"/>
          <w:lang w:eastAsia="ru-RU"/>
        </w:rPr>
        <w:t>ОБЩИЕ ВЫВОДЫ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На основании проведенной рецензии можно сделать заключение, что характер, структура и содержание </w:t>
      </w:r>
      <w:r>
        <w:rPr>
          <w:rFonts w:eastAsia="Times New Roman" w:cs="Times New Roman"/>
          <w:szCs w:val="24"/>
          <w:lang w:eastAsia="ru-RU"/>
        </w:rPr>
        <w:t xml:space="preserve">рабочей программы дисциплины </w:t>
      </w:r>
      <w:r>
        <w:rPr>
          <w:rFonts w:eastAsia="Times New Roman" w:cs="Times New Roman"/>
          <w:color w:val="0070C0"/>
          <w:szCs w:val="24"/>
          <w:lang w:eastAsia="ru-RU"/>
        </w:rPr>
        <w:t>«_________»</w:t>
      </w:r>
      <w:r>
        <w:rPr>
          <w:rFonts w:eastAsia="Times New Roman" w:cs="Times New Roman"/>
          <w:szCs w:val="24"/>
          <w:lang w:eastAsia="ru-RU"/>
        </w:rPr>
        <w:t xml:space="preserve"> ОПОП ВО по направлению </w:t>
      </w:r>
      <w:r>
        <w:rPr>
          <w:rFonts w:eastAsia="Times New Roman" w:cs="Times New Roman"/>
          <w:i/>
          <w:color w:val="0070C0"/>
          <w:szCs w:val="24"/>
          <w:lang w:eastAsia="ru-RU"/>
        </w:rPr>
        <w:t>шифр</w:t>
      </w:r>
      <w:r>
        <w:rPr>
          <w:rFonts w:eastAsia="Times New Roman" w:cs="Times New Roman"/>
          <w:b/>
          <w:color w:val="0070C0"/>
          <w:szCs w:val="24"/>
          <w:lang w:eastAsia="ru-RU"/>
        </w:rPr>
        <w:t xml:space="preserve">  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color w:val="0070C0"/>
          <w:szCs w:val="24"/>
          <w:lang w:eastAsia="ru-RU"/>
        </w:rPr>
        <w:t xml:space="preserve">, направленность </w:t>
      </w:r>
      <w:r>
        <w:rPr>
          <w:rFonts w:eastAsia="Times New Roman" w:cs="Times New Roman"/>
          <w:b/>
          <w:color w:val="0070C0"/>
          <w:szCs w:val="24"/>
          <w:lang w:eastAsia="ru-RU"/>
        </w:rPr>
        <w:t>«</w:t>
      </w:r>
      <w:r>
        <w:rPr>
          <w:rFonts w:eastAsia="Times New Roman" w:cs="Times New Roman"/>
          <w:i/>
          <w:color w:val="0070C0"/>
          <w:szCs w:val="24"/>
          <w:lang w:eastAsia="ru-RU"/>
        </w:rPr>
        <w:t>_______</w:t>
      </w:r>
      <w:r>
        <w:rPr>
          <w:rFonts w:eastAsia="Times New Roman" w:cs="Times New Roman"/>
          <w:b/>
          <w:color w:val="0070C0"/>
          <w:szCs w:val="24"/>
          <w:lang w:eastAsia="ru-RU"/>
        </w:rPr>
        <w:t>»</w:t>
      </w:r>
      <w:r>
        <w:rPr>
          <w:rFonts w:eastAsia="Times New Roman" w:cs="Times New Roman"/>
          <w:color w:val="0070C0"/>
          <w:szCs w:val="24"/>
          <w:lang w:eastAsia="ru-RU"/>
        </w:rPr>
        <w:t xml:space="preserve"> (квалификация выпускника – бакалавр/специалист/магистр</w:t>
      </w:r>
      <w:r>
        <w:rPr>
          <w:rFonts w:eastAsia="Times New Roman" w:cs="Times New Roman"/>
          <w:color w:val="0070C0"/>
          <w:sz w:val="28"/>
          <w:szCs w:val="24"/>
          <w:lang w:eastAsia="ru-RU"/>
        </w:rPr>
        <w:t>),</w:t>
      </w:r>
      <w:r>
        <w:rPr>
          <w:rFonts w:eastAsia="Times New Roman" w:cs="Times New Roman"/>
          <w:szCs w:val="24"/>
          <w:lang w:eastAsia="ru-RU"/>
        </w:rPr>
        <w:t xml:space="preserve"> разработанная </w:t>
      </w:r>
      <w:r>
        <w:rPr>
          <w:rFonts w:eastAsia="Times New Roman" w:cs="Times New Roman"/>
          <w:color w:val="0070C0"/>
          <w:szCs w:val="24"/>
          <w:lang w:eastAsia="ru-RU"/>
        </w:rPr>
        <w:t>ФИО, должность, ученая степень</w:t>
      </w:r>
      <w:r>
        <w:rPr>
          <w:rFonts w:eastAsia="Times New Roman" w:cs="Times New Roman"/>
          <w:szCs w:val="24"/>
          <w:lang w:eastAsia="ru-RU"/>
        </w:rPr>
        <w:t xml:space="preserve"> соответствует требованиям ФГОС ВО, современным</w:t>
      </w:r>
      <w:r>
        <w:rPr>
          <w:rFonts w:eastAsia="Times New Roman" w:cs="Times New Roman"/>
          <w:color w:val="000000"/>
          <w:szCs w:val="24"/>
          <w:lang w:eastAsia="ru-RU"/>
        </w:rPr>
        <w:t xml:space="preserve"> требованиям экономики, рынка труда и позволит при её реализации успешно обеспечить формирование заявленных компетенций.</w:t>
      </w:r>
    </w:p>
    <w:p>
      <w:pPr>
        <w:pStyle w:val="Normal"/>
        <w:tabs>
          <w:tab w:val="clear" w:pos="708"/>
          <w:tab w:val="left" w:pos="1080" w:leader="none"/>
        </w:tabs>
        <w:spacing w:before="0" w:after="0"/>
        <w:contextualSpacing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Style w:val="Normal"/>
        <w:ind w:right="-2" w:hanging="0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</w:r>
    </w:p>
    <w:p>
      <w:pPr>
        <w:pStyle w:val="Normal"/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Рецензент: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ФИО, должность, место работы, ученая степень </w:t>
      </w:r>
      <w:r>
        <w:rPr>
          <w:rFonts w:eastAsia="Times New Roman" w:cs="Times New Roman"/>
          <w:szCs w:val="24"/>
          <w:lang w:eastAsia="ru-RU"/>
        </w:rPr>
        <w:t>____________________________       «______» _____________ 2021_ г.</w:t>
      </w:r>
    </w:p>
    <w:p>
      <w:pPr>
        <w:pStyle w:val="Normal"/>
        <w:ind w:right="-2" w:hanging="0"/>
        <w:rPr>
          <w:rFonts w:eastAsia="Times New Roman" w:cs="Times New Roman"/>
          <w:szCs w:val="24"/>
          <w:vertAlign w:val="superscript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>(подпись)</w:t>
      </w:r>
    </w:p>
    <w:p>
      <w:pPr>
        <w:pStyle w:val="Normal"/>
        <w:ind w:right="-2" w:hanging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ind w:right="-2" w:hanging="0"/>
        <w:rPr>
          <w:rFonts w:eastAsia="Times New Roman" w:cs="Times New Roman"/>
          <w:color w:val="FF0000"/>
          <w:szCs w:val="24"/>
          <w:lang w:eastAsia="ru-RU"/>
        </w:rPr>
      </w:pPr>
      <w:r>
        <w:rPr>
          <w:rFonts w:eastAsia="Times New Roman" w:cs="Times New Roman"/>
          <w:color w:val="0070C0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color w:val="0070C0"/>
          <w:szCs w:val="24"/>
          <w:lang w:eastAsia="ru-RU"/>
        </w:rPr>
        <w:t xml:space="preserve">Подпись рецензента ФИО заверяю </w:t>
      </w:r>
      <w:r>
        <w:rPr>
          <w:rFonts w:eastAsia="Times New Roman" w:cs="Times New Roman"/>
          <w:color w:val="FF0000"/>
          <w:szCs w:val="24"/>
          <w:lang w:eastAsia="ru-RU"/>
        </w:rPr>
        <w:t>(для внешних рецензентов)</w:t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</w:p>
    <w:p>
      <w:pPr>
        <w:pStyle w:val="Normal"/>
        <w:tabs>
          <w:tab w:val="clear" w:pos="708"/>
          <w:tab w:val="left" w:pos="1080" w:leader="none"/>
        </w:tabs>
        <w:ind w:right="-2" w:hanging="0"/>
        <w:rPr>
          <w:rFonts w:eastAsia="Times New Roman" w:cs="Times New Roman"/>
          <w:bCs/>
          <w:color w:val="000000"/>
          <w:szCs w:val="24"/>
          <w:lang w:eastAsia="ru-RU"/>
        </w:rPr>
      </w:pPr>
      <w:r>
        <w:rPr>
          <w:rFonts w:eastAsia="Times New Roman" w:cs="Times New Roman"/>
          <w:bCs/>
          <w:color w:val="000000"/>
          <w:szCs w:val="24"/>
          <w:lang w:eastAsia="ru-RU"/>
        </w:rPr>
      </w:r>
      <w:bookmarkStart w:id="88" w:name="_Toc299967387"/>
      <w:bookmarkStart w:id="89" w:name="_Toc319317535"/>
      <w:bookmarkStart w:id="90" w:name="_Toc299967387"/>
      <w:bookmarkStart w:id="91" w:name="_Toc319317535"/>
      <w:bookmarkEnd w:id="90"/>
      <w:bookmarkEnd w:id="91"/>
    </w:p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21 </w:t>
      </w:r>
      <w:r>
        <w:rPr>
          <w:rFonts w:eastAsia="Times New Roman" w:cs="Times New Roman"/>
          <w:szCs w:val="24"/>
          <w:lang w:eastAsia="ru-RU"/>
        </w:rPr>
        <w:t>Только для внешних рецензентов</w:t>
      </w:r>
    </w:p>
    <w:p>
      <w:pPr>
        <w:pStyle w:val="Normal"/>
        <w:widowControl w:val="false"/>
        <w:jc w:val="right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  <w:r>
        <w:br w:type="page"/>
      </w:r>
    </w:p>
    <w:p>
      <w:pPr>
        <w:pStyle w:val="Normal"/>
        <w:ind w:left="4962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УТВЕРЖДАЮ:</w:t>
      </w:r>
    </w:p>
    <w:p>
      <w:pPr>
        <w:pStyle w:val="Normal"/>
        <w:spacing w:lineRule="exact" w:line="240"/>
        <w:ind w:left="4961" w:right="-357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Директор института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>
      <w:pPr>
        <w:pStyle w:val="Normal"/>
        <w:spacing w:lineRule="exact" w:line="240"/>
        <w:ind w:left="4961" w:right="-357" w:hanging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/Декан факультета </w:t>
      </w:r>
      <w:r>
        <w:rPr>
          <w:rFonts w:eastAsia="Times New Roman" w:cs="Times New Roman"/>
          <w:i/>
          <w:color w:val="FF0000"/>
          <w:sz w:val="20"/>
          <w:szCs w:val="20"/>
          <w:lang w:eastAsia="ru-RU"/>
        </w:rPr>
        <w:t>(наименование)</w:t>
      </w:r>
    </w:p>
    <w:p>
      <w:pPr>
        <w:pStyle w:val="Normal"/>
        <w:ind w:left="4962" w:right="-360" w:hanging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 </w:t>
      </w:r>
    </w:p>
    <w:p>
      <w:pPr>
        <w:pStyle w:val="Normal"/>
        <w:ind w:left="4962" w:hanging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“</w:t>
      </w:r>
      <w:r>
        <w:rPr>
          <w:rFonts w:eastAsia="Times New Roman" w:cs="Times New Roman"/>
          <w:sz w:val="26"/>
          <w:szCs w:val="26"/>
          <w:lang w:eastAsia="ru-RU"/>
        </w:rPr>
        <w:t>____”______________201__ г.</w:t>
      </w:r>
    </w:p>
    <w:p>
      <w:pPr>
        <w:pStyle w:val="Normal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рабочей программы дисциплины</w:t>
      </w:r>
      <w:r>
        <w:rPr>
          <w:rFonts w:eastAsia="Times New Roman" w:cs="Times New Roman"/>
          <w:b/>
          <w:szCs w:val="24"/>
          <w:vertAlign w:val="superscript"/>
          <w:lang w:eastAsia="ru-RU"/>
        </w:rPr>
        <w:t>22</w:t>
      </w:r>
      <w:r>
        <w:rPr>
          <w:rFonts w:eastAsia="Times New Roman" w:cs="Times New Roman"/>
          <w:b/>
          <w:szCs w:val="24"/>
          <w:lang w:eastAsia="ru-RU"/>
        </w:rPr>
        <w:t xml:space="preserve"> </w:t>
      </w:r>
    </w:p>
    <w:p>
      <w:pPr>
        <w:pStyle w:val="Normal"/>
        <w:widowControl w:val="false"/>
        <w:jc w:val="center"/>
        <w:rPr>
          <w:rFonts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«_____________________________________»</w:t>
      </w:r>
    </w:p>
    <w:p>
      <w:pPr>
        <w:pStyle w:val="Normal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индекс по учебному плану, наименование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для подготовки бакалавров/ специалистов/ магистров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Направление: {шифр – название}________________________________________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Направленность:__________________________________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Форма обучения _______________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Год начала подготовки:_________</w:t>
      </w:r>
    </w:p>
    <w:p>
      <w:pPr>
        <w:pStyle w:val="Normal"/>
        <w:spacing w:before="120" w:after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Курс ____</w:t>
      </w:r>
    </w:p>
    <w:p>
      <w:pPr>
        <w:pStyle w:val="Normal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Семестр ___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 xml:space="preserve">23 </w:t>
      </w:r>
      <w:r>
        <w:rPr>
          <w:rFonts w:eastAsia="Times New Roman" w:cs="Times New Roman"/>
          <w:sz w:val="26"/>
          <w:szCs w:val="26"/>
          <w:lang w:eastAsia="ru-RU"/>
        </w:rPr>
        <w:t>а) В рабочую программу не вносятся изменения. Программа  актуализирована для 20__ г. начала подготовки.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б) В рабочую программу вносятся следующие изменения (указать на какой год начала подготовки):</w:t>
      </w:r>
    </w:p>
    <w:p>
      <w:pPr>
        <w:pStyle w:val="Normal"/>
        <w:widowControl w:val="false"/>
        <w:numPr>
          <w:ilvl w:val="0"/>
          <w:numId w:val="18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</w:t>
      </w:r>
      <w:r>
        <w:rPr>
          <w:rFonts w:eastAsia="Times New Roman" w:cs="Times New Roman"/>
          <w:sz w:val="26"/>
          <w:szCs w:val="26"/>
          <w:lang w:eastAsia="ru-RU"/>
        </w:rPr>
        <w:t>..;</w:t>
      </w:r>
    </w:p>
    <w:p>
      <w:pPr>
        <w:pStyle w:val="Normal"/>
        <w:widowControl w:val="false"/>
        <w:numPr>
          <w:ilvl w:val="0"/>
          <w:numId w:val="4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</w:t>
      </w:r>
      <w:r>
        <w:rPr>
          <w:rFonts w:eastAsia="Times New Roman" w:cs="Times New Roman"/>
          <w:sz w:val="26"/>
          <w:szCs w:val="26"/>
          <w:lang w:eastAsia="ru-RU"/>
        </w:rPr>
        <w:t>..;</w:t>
      </w:r>
    </w:p>
    <w:p>
      <w:pPr>
        <w:pStyle w:val="Normal"/>
        <w:widowControl w:val="false"/>
        <w:numPr>
          <w:ilvl w:val="0"/>
          <w:numId w:val="4"/>
        </w:numPr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……………………………………</w:t>
      </w:r>
    </w:p>
    <w:p>
      <w:pPr>
        <w:pStyle w:val="Normal"/>
        <w:ind w:right="-240" w:hanging="0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Разработчик (и): ______________________________________________________</w:t>
      </w:r>
    </w:p>
    <w:p>
      <w:pPr>
        <w:pStyle w:val="Normal"/>
        <w:ind w:left="1416" w:firstLine="708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vertAlign w:val="superscript"/>
          <w:lang w:eastAsia="ru-RU"/>
        </w:rPr>
        <w:t>(ФИО, ученая степень, ученое звание)</w:t>
      </w:r>
      <w:r>
        <w:rPr>
          <w:rFonts w:eastAsia="Times New Roman" w:cs="Times New Roman"/>
          <w:sz w:val="26"/>
          <w:szCs w:val="26"/>
          <w:lang w:eastAsia="ru-RU"/>
        </w:rPr>
        <w:tab/>
        <w:tab/>
        <w:tab/>
        <w:tab/>
        <w:t xml:space="preserve"> «__»_______2021_г.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Рабочая программа пересмотрена и одобрена  на заседании кафедры  _________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 xml:space="preserve">______________________________ протокол № ______ от «__» ___________2021__г.   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Заведующий кафедрой  ______________________</w:t>
      </w:r>
    </w:p>
    <w:p>
      <w:pPr>
        <w:pStyle w:val="Normal"/>
        <w:widowControl w:val="false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Лист актуализации принят на хранение:</w:t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Заведующий выпускающей кафедрой </w:t>
      </w:r>
      <w:r>
        <w:rPr>
          <w:rFonts w:eastAsia="Times New Roman" w:cs="Times New Roman"/>
          <w:i/>
          <w:color w:val="FF0000"/>
          <w:szCs w:val="24"/>
          <w:lang w:eastAsia="ru-RU"/>
        </w:rPr>
        <w:t>(наименование)</w:t>
      </w:r>
      <w:r>
        <w:rPr>
          <w:rFonts w:eastAsia="Times New Roman" w:cs="Times New Roman"/>
          <w:szCs w:val="24"/>
          <w:lang w:eastAsia="ru-RU"/>
        </w:rPr>
        <w:t xml:space="preserve"> _________«__» ________ 2021_г.</w:t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</w:r>
    </w:p>
    <w:p>
      <w:pPr>
        <w:pStyle w:val="Normal"/>
        <w:widowControl w:val="false"/>
        <w:rPr>
          <w:rFonts w:eastAsia="Times New Roman" w:cs="Times New Roman"/>
          <w:b/>
          <w:b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Методический отдел УМУ:</w:t>
      </w:r>
      <w:r>
        <w:rPr>
          <w:rFonts w:eastAsia="Times New Roman" w:cs="Times New Roman"/>
          <w:b/>
          <w:szCs w:val="24"/>
          <w:lang w:eastAsia="ru-RU"/>
        </w:rPr>
        <w:t>__________________________</w:t>
      </w:r>
      <w:r>
        <w:rPr>
          <w:rFonts w:eastAsia="Times New Roman" w:cs="Times New Roman"/>
          <w:szCs w:val="24"/>
          <w:lang w:eastAsia="ru-RU"/>
        </w:rPr>
        <w:t xml:space="preserve"> «__» _______2021_ г.</w:t>
      </w:r>
    </w:p>
    <w:p>
      <w:pPr>
        <w:pStyle w:val="Normal"/>
        <w:rPr>
          <w:rFonts w:cs="Times New Roman"/>
          <w:b/>
          <w:b/>
          <w:bCs/>
          <w:color w:val="000000"/>
          <w:sz w:val="23"/>
          <w:szCs w:val="23"/>
        </w:rPr>
      </w:pPr>
      <w:r>
        <w:rPr/>
      </w:r>
    </w:p>
    <w:p>
      <w:pPr>
        <w:pStyle w:val="111"/>
        <w:rPr>
          <w:rFonts w:cs="Times New Roman"/>
        </w:rPr>
      </w:pPr>
      <w:r>
        <w:rPr>
          <w:rFonts w:eastAsia="Calibri" w:cs="Times New Roman" w:ascii="Calibri" w:hAnsi="Calibri"/>
          <w:vertAlign w:val="superscript"/>
        </w:rPr>
        <w:t>22</w:t>
      </w:r>
      <w:r>
        <w:rPr>
          <w:rFonts w:eastAsia="Calibri" w:cs="Times New Roman" w:ascii="Calibri" w:hAnsi="Calibri"/>
        </w:rPr>
        <w:t xml:space="preserve">  </w:t>
      </w:r>
      <w:r>
        <w:rPr>
          <w:rFonts w:cs="Times New Roman"/>
        </w:rPr>
        <w:t>Рабочая программа дисциплины актуализируется ежегодно перед началом нового учебного года.</w:t>
      </w:r>
    </w:p>
    <w:p>
      <w:pPr>
        <w:pStyle w:val="111"/>
        <w:rPr>
          <w:rFonts w:cs="Times New Roman"/>
        </w:rPr>
      </w:pPr>
      <w:r>
        <w:rPr>
          <w:rFonts w:eastAsia="Calibri" w:cs="Times New Roman"/>
          <w:vertAlign w:val="superscript"/>
        </w:rPr>
        <w:t>23</w:t>
      </w:r>
      <w:r>
        <w:rPr>
          <w:rFonts w:eastAsia="Calibri" w:cs="Times New Roman"/>
        </w:rPr>
        <w:t xml:space="preserve">  </w:t>
      </w:r>
      <w:r>
        <w:rPr>
          <w:rFonts w:cs="Times New Roman"/>
        </w:rPr>
        <w:t>Разработчик выбирает один из представленных вариантов</w:t>
      </w:r>
    </w:p>
    <w:p>
      <w:pPr>
        <w:sectPr>
          <w:footerReference w:type="default" r:id="rId26"/>
          <w:footnotePr>
            <w:numFmt w:val="decimal"/>
          </w:footnotePr>
          <w:endnotePr>
            <w:numFmt w:val="decimal"/>
          </w:endnotePr>
          <w:type w:val="nextPage"/>
          <w:pgSz w:w="11906" w:h="16838"/>
          <w:pgMar w:left="1701" w:right="707" w:header="0" w:top="1134" w:footer="708" w:bottom="1134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szCs w:val="24"/>
        </w:rPr>
      </w:pPr>
      <w:r>
        <w:rPr/>
      </w:r>
    </w:p>
    <w:sectPr>
      <w:footerReference w:type="default" r:id="rId27"/>
      <w:footnotePr>
        <w:numFmt w:val="decimal"/>
      </w:footnotePr>
      <w:endnotePr>
        <w:numFmt w:val="decimal"/>
      </w:endnotePr>
      <w:type w:val="nextPage"/>
      <w:pgSz w:w="11906" w:h="16838"/>
      <w:pgMar w:left="1701" w:right="707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endnotes.xml><?xml version="1.0" encoding="utf-8"?>
<w:end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endnote w:id="0" w:type="separator">
    <w:p>
      <w:r>
        <w:separator/>
      </w:r>
    </w:p>
  </w:endnote>
  <w:endnote w:id="1" w:type="continuationSeparator">
    <w:p>
      <w:r>
        <w:continuationSeparator/>
      </w:r>
    </w:p>
  </w:endnote>
  <w:endnote w:id="2">
    <w:p>
      <w:pPr>
        <w:pStyle w:val="Normal"/>
        <w:rPr>
          <w:rFonts w:eastAsia="Times New Roman" w:cs="Times New Roman"/>
          <w:szCs w:val="24"/>
          <w:lang w:eastAsia="ru-RU"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bCs/>
          <w:i/>
          <w:szCs w:val="24"/>
          <w:lang w:eastAsia="ru-RU"/>
        </w:rPr>
        <w:t xml:space="preserve">Цель </w:t>
      </w:r>
      <w:r>
        <w:rPr>
          <w:rFonts w:eastAsia="Times New Roman" w:cs="Times New Roman"/>
          <w:i/>
          <w:szCs w:val="24"/>
          <w:lang w:eastAsia="ru-RU"/>
        </w:rPr>
        <w:t>определяет результаты освоения данной дисциплины</w:t>
      </w:r>
      <w:r>
        <w:rPr>
          <w:rFonts w:eastAsia="Times New Roman" w:cs="Times New Roman"/>
          <w:i/>
          <w:szCs w:val="24"/>
          <w:shd w:fill="FFFFFF" w:val="clear"/>
          <w:lang w:eastAsia="ru-RU"/>
        </w:rPr>
        <w:t>.</w:t>
      </w:r>
      <w:r>
        <w:rPr>
          <w:rFonts w:eastAsia="Calibri" w:cs="Times New Roman"/>
          <w:i/>
          <w:szCs w:val="24"/>
          <w:shd w:fill="FFFFFF" w:val="clear"/>
        </w:rPr>
        <w:t xml:space="preserve"> Формулировка цели и задач должна быть направлена на студента, а не на преподавателя.</w:t>
      </w:r>
      <w:r>
        <w:rPr>
          <w:rFonts w:eastAsia="Calibri" w:cs="Times New Roman" w:ascii="Calibri" w:hAnsi="Calibri"/>
          <w:bCs/>
          <w:szCs w:val="24"/>
        </w:rPr>
        <w:t xml:space="preserve"> 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  <w:r>
        <w:rPr>
          <w:rFonts w:eastAsia="Times New Roman" w:cs="Times New Roman"/>
          <w:szCs w:val="24"/>
          <w:lang w:eastAsia="ru-RU"/>
        </w:rPr>
        <w:t>Например: Целью освоения дисциплины является изучение конструктивных особенностей и режимов работы протяженных электропередач сверхвысокого напряжения.</w:t>
      </w:r>
    </w:p>
    <w:p>
      <w:pPr>
        <w:pStyle w:val="Normal"/>
        <w:rPr>
          <w:rFonts w:eastAsia="Times New Roman" w:cs="Times New Roman"/>
          <w:iCs/>
          <w:color w:val="000000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Недопустимо в формулировке цели применять слова (словосочетания), указывающие на конкретный результат обучения. К ним относятся: иметь представление, ознакомить, знать, уметь, владеть, навык и производные от них</w:t>
      </w:r>
    </w:p>
    <w:p>
      <w:pPr>
        <w:pStyle w:val="Endnote"/>
        <w:rPr/>
      </w:pPr>
      <w:r>
        <w:rPr/>
      </w:r>
    </w:p>
  </w:endnote>
  <w:endnote w:id="3">
    <w:p>
      <w:pPr>
        <w:pStyle w:val="Endnote"/>
        <w:rPr/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bCs/>
          <w:i/>
          <w:sz w:val="24"/>
          <w:szCs w:val="24"/>
          <w:lang w:eastAsia="ru-RU"/>
        </w:rPr>
        <w:t>Указываются задачи профессиональной деятельности, к которым готовит учебная дисциплина (модуль), соотнесенные с поставленной целью и профессиональными задачами деятельности подготавливаемого бакалавра, магистра, специалиста, указанные в описательной части ОП</w:t>
      </w:r>
    </w:p>
  </w:endnote>
  <w:endnote w:id="4">
    <w:p>
      <w:pPr>
        <w:pStyle w:val="Style71"/>
        <w:widowControl/>
        <w:tabs>
          <w:tab w:val="clear" w:pos="708"/>
          <w:tab w:val="left" w:pos="1134" w:leader="none"/>
        </w:tabs>
        <w:spacing w:lineRule="auto" w:line="240"/>
        <w:ind w:right="29" w:firstLine="851"/>
        <w:rPr>
          <w:i/>
          <w:i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i/>
        </w:rPr>
        <w:t>Предусмотрены 5 вариантов записи: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1 вариант записи только в отношении дисциплин (модулей) философия, история, иностранный язык, безопасность жизнедеятельности, физическая культура и спорт.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2.1. Учебная дисциплина  __________________________________ включена в обязательный перечень дисциплин в рамках базовой части Блока 1, установленного ФГОС ВО, и является обязательной для всех профилей направления подготовки _____________________________ 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    </w:t>
      </w:r>
      <w:r>
        <w:rPr>
          <w:rFonts w:eastAsia="Times New Roman" w:cs="Times New Roman"/>
          <w:sz w:val="20"/>
          <w:szCs w:val="20"/>
          <w:lang w:eastAsia="ru-RU"/>
        </w:rPr>
        <w:t>Код направления подготовки</w:t>
      </w:r>
    </w:p>
    <w:p>
      <w:pPr>
        <w:pStyle w:val="Normal"/>
        <w:widowControl w:val="false"/>
        <w:pBdr>
          <w:bottom w:val="single" w:sz="4" w:space="1" w:color="000000"/>
        </w:pBdr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2 вариант записи в отношении дисциплин (модулей)</w:t>
      </w:r>
      <w:r>
        <w:rPr/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относящихся к базовой части образовательной программы, которая организация определяет самостоятельно в объеме, установленном конкретным ФГОС высшего образования.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</w:t>
      </w:r>
      <w:r>
        <w:rPr/>
        <w:t xml:space="preserve"> </w:t>
      </w:r>
      <w:r>
        <w:rPr>
          <w:rFonts w:eastAsia="Times New Roman" w:cs="Times New Roman"/>
          <w:szCs w:val="24"/>
          <w:lang w:eastAsia="ru-RU"/>
        </w:rPr>
        <w:t>включена в обязательный перечень дисциплин обязательной части образовательной программы вне зависимости от ее направленности (профиля).</w:t>
      </w:r>
      <w:r>
        <w:rPr/>
        <w:t xml:space="preserve"> </w:t>
      </w:r>
      <w:r>
        <w:rPr>
          <w:rFonts w:eastAsia="Times New Roman" w:cs="Times New Roman"/>
          <w:szCs w:val="24"/>
          <w:lang w:eastAsia="ru-RU"/>
        </w:rPr>
        <w:t>Дисциплина реализуется в соответствии с требованиями ФГОС, ОП ВО и УП, по направлению  подготовки _______________________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eastAsia="ru-RU"/>
        </w:rPr>
        <w:t>Код направления подготовки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3 вариант записи в отношении дисциплин (модулей) вариативной части (части, формируемой участниками образовательных отношений),</w:t>
      </w:r>
      <w:r>
        <w:rPr/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определяющие направленность (профиль) или специализацию ОП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Учебная дисциплина (модуль) ________________________ включена в перечень дисциплин вариативной части (формируемой участниками образовательных отношений), определяющий направленность ОП. Дисциплина реализуется в соответствии с требованиями ФГОС, ОП ВО и УП.                                                                                                     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4 вариант записи в отношении дисциплин (модулей) вариативной части (к части, формируемой участниками образовательных отношений),</w:t>
      </w:r>
      <w:r>
        <w:rPr/>
        <w:t xml:space="preserve"> </w:t>
      </w:r>
      <w:r>
        <w:rPr>
          <w:rFonts w:eastAsia="Times New Roman" w:cs="Times New Roman"/>
          <w:sz w:val="20"/>
          <w:szCs w:val="20"/>
          <w:lang w:eastAsia="ru-RU"/>
        </w:rPr>
        <w:t>углубляющих  формирование компетенций по направленности (профилю) или специализации ОП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перечень, вариативной части дисциплин</w:t>
      </w:r>
      <w:r>
        <w:rPr/>
        <w:t xml:space="preserve"> (</w:t>
      </w:r>
      <w:r>
        <w:rPr>
          <w:rFonts w:eastAsia="Times New Roman" w:cs="Times New Roman"/>
          <w:szCs w:val="24"/>
          <w:lang w:eastAsia="ru-RU"/>
        </w:rPr>
        <w:t xml:space="preserve">формируемой участниками образовательных отношений) по выбору (запросу студентов), направленный на углубление уровня освоения компетенций.  Дисциплина реализуется в соответствии с требованиями ФГОС, ОП ВО и УП. 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5 вариант записи в отношении факультативных дисциплин.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Учебная дисциплина (модуль) ________________________ включена в перечень факультативных дисциплин.</w:t>
      </w:r>
    </w:p>
    <w:p>
      <w:pPr>
        <w:pStyle w:val="Normal"/>
        <w:widowControl w:val="false"/>
        <w:tabs>
          <w:tab w:val="left" w:pos="708" w:leader="none"/>
          <w:tab w:val="right" w:pos="9639" w:leader="underscore"/>
        </w:tabs>
        <w:spacing w:before="40" w:after="0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Далее в разделе указываются место дисциплины среди других, т.е. указываются те теоретические дисциплины и практики, на которых непосредственно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базируется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данная дисциплина. Для дисциплин первого семестра рекомендуется указывать:</w:t>
      </w:r>
    </w:p>
    <w:p>
      <w:pPr>
        <w:pStyle w:val="Normal"/>
        <w:widowControl w:val="false"/>
        <w:shd w:val="clear" w:color="auto" w:fill="FFFFFF"/>
        <w:ind w:firstLine="851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Дисциплина базируется на следующих дисциплинах: … в объёме курса средней школы / программы бакалавриата./ Предшествующими курсами, на которых непосредственно базируется дисциплина «____________________________» являются …, …, …, … .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Затем указываются дисциплины и практики, для которых данная дисциплина является основополагающей</w:t>
      </w:r>
      <w:r>
        <w:rPr>
          <w:rFonts w:eastAsia="Times New Roman" w:cs="Times New Roman"/>
          <w:szCs w:val="24"/>
          <w:lang w:eastAsia="ru-RU"/>
        </w:rPr>
        <w:t>. Дисциплина «____________________________» является основополагающей для изучения следующих дисциплин: …, …, …, ….</w:t>
      </w:r>
    </w:p>
    <w:p>
      <w:pPr>
        <w:pStyle w:val="Normal"/>
        <w:shd w:val="clear" w:color="auto" w:fill="FFFFFF" w:themeFill="background1"/>
        <w:tabs>
          <w:tab w:val="clear" w:pos="708"/>
          <w:tab w:val="left" w:pos="0" w:leader="none"/>
          <w:tab w:val="right" w:pos="9356" w:leader="underscore"/>
        </w:tabs>
        <w:ind w:right="-1"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Результаты обучения, полученные при освоении дисциплины, необходимы при изучении следующих дисциплин … и </w:t>
      </w:r>
      <w:r>
        <w:rPr>
          <w:rFonts w:eastAsia="Times New Roman" w:cs="Times New Roman"/>
          <w:i/>
          <w:szCs w:val="24"/>
          <w:lang w:eastAsia="ru-RU"/>
        </w:rPr>
        <w:t>(если применимо)</w:t>
      </w:r>
      <w:r>
        <w:rPr>
          <w:rFonts w:eastAsia="Times New Roman" w:cs="Times New Roman"/>
          <w:szCs w:val="24"/>
          <w:lang w:eastAsia="ru-RU"/>
        </w:rPr>
        <w:t xml:space="preserve"> при выполнении выпускной квалификационной работы. </w:t>
      </w:r>
    </w:p>
    <w:p>
      <w:pPr>
        <w:pStyle w:val="Normal"/>
        <w:ind w:firstLine="709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Особенностью дисциплины является ….</w:t>
      </w:r>
    </w:p>
    <w:p>
      <w:pPr>
        <w:pStyle w:val="Endnote"/>
        <w:rPr/>
      </w:pPr>
      <w:r>
        <w:rPr/>
      </w:r>
    </w:p>
  </w:endnote>
  <w:endnote w:id="5">
    <w:p>
      <w:pPr>
        <w:pStyle w:val="Normal"/>
        <w:rPr>
          <w:rFonts w:eastAsia="Times New Roman" w:cs="Times New Roman"/>
          <w:i/>
          <w:i/>
          <w:color w:val="000000"/>
          <w:szCs w:val="24"/>
          <w:lang w:eastAsia="ru-RU"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В разделе указываются компетенции (или их части), к</w:t>
      </w:r>
      <w:r>
        <w:rPr>
          <w:rFonts w:eastAsia="Calibri" w:cs="Times New Roman"/>
          <w:iCs/>
          <w:szCs w:val="24"/>
        </w:rPr>
        <w:t xml:space="preserve">оды и наименования индикаторов достижения компетенции </w:t>
      </w:r>
      <w:r>
        <w:rPr>
          <w:rFonts w:eastAsia="Times New Roman" w:cs="Times New Roman"/>
          <w:i/>
          <w:color w:val="000000"/>
          <w:szCs w:val="24"/>
          <w:lang w:eastAsia="ru-RU"/>
        </w:rPr>
        <w:t>через знания, умения, навыки, формируемые (осваиваемые) в результате изучения дисциплины.</w:t>
      </w:r>
    </w:p>
    <w:p>
      <w:pPr>
        <w:pStyle w:val="Normal"/>
        <w:ind w:firstLine="567"/>
        <w:jc w:val="center"/>
        <w:rPr>
          <w:rFonts w:eastAsia="Times New Roman" w:cs="Times New Roman"/>
          <w:i/>
          <w:i/>
          <w:szCs w:val="24"/>
          <w:u w:val="single"/>
          <w:lang w:eastAsia="ru-RU"/>
        </w:rPr>
      </w:pPr>
      <w:r>
        <w:rPr>
          <w:rFonts w:eastAsia="Times New Roman" w:cs="Times New Roman"/>
          <w:i/>
          <w:szCs w:val="24"/>
          <w:u w:val="single"/>
          <w:lang w:eastAsia="ru-RU"/>
        </w:rPr>
        <w:t>Рекомендации по формулировке результатов обучения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Совсем не обязательно, чтоб для любой дисциплины были выделены все предложенные категории: и знания, и умения, и владения. Базовые, теоретические дисциплины могут не содержать в качестве результатов «владения».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Терминология: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Знание</w:t>
      </w:r>
      <w:r>
        <w:rPr>
          <w:rFonts w:eastAsia="Times New Roman" w:cs="Times New Roman"/>
          <w:i/>
          <w:szCs w:val="24"/>
          <w:lang w:eastAsia="ru-RU"/>
        </w:rPr>
        <w:t xml:space="preserve"> – это сохранение в памяти и воспроизведение полученной информации (учебного материала) с требуемой степенью точности и полноты. 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Умение</w:t>
      </w:r>
      <w:r>
        <w:rPr>
          <w:rFonts w:eastAsia="Times New Roman" w:cs="Times New Roman"/>
          <w:i/>
          <w:szCs w:val="24"/>
          <w:lang w:eastAsia="ru-RU"/>
        </w:rPr>
        <w:t xml:space="preserve"> – это применение полученных знаний в практической деятельности, как правило, для решения типовых задач на основе воспроизведения стандартных алгоритмов решения.</w:t>
      </w:r>
    </w:p>
    <w:p>
      <w:pPr>
        <w:pStyle w:val="Normal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/>
          <w:i/>
          <w:szCs w:val="24"/>
          <w:lang w:eastAsia="ru-RU"/>
        </w:rPr>
        <w:t>Владение (опытом, навыком,</w:t>
      </w:r>
      <w:r>
        <w:rPr>
          <w:rFonts w:eastAsia="Times New Roman" w:cs="Times New Roman"/>
          <w:i/>
          <w:szCs w:val="24"/>
          <w:lang w:eastAsia="ru-RU"/>
        </w:rPr>
        <w:t xml:space="preserve"> методом, способом, технологией и т.п.) – с одной стороны, это умение, доведенное до значительной степени совершенства (путем неоднократного повторения), с другой стороны, это способность решать усложненные задачи на основе приобретенных знаний, умений и навыков, с их применением в нетиповых условиях; формируется в процессе получения опыта деятельности.</w:t>
      </w:r>
    </w:p>
    <w:p>
      <w:pPr>
        <w:pStyle w:val="Normal"/>
        <w:ind w:firstLine="567"/>
        <w:rPr>
          <w:rFonts w:eastAsia="Times New Roman" w:cs="Times New Roman"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b/>
          <w:i/>
          <w:color w:val="000000"/>
          <w:szCs w:val="24"/>
          <w:lang w:eastAsia="ru-RU"/>
        </w:rPr>
        <w:t>Индикаторы достижения компетенций</w:t>
      </w:r>
      <w:r>
        <w:rPr>
          <w:rFonts w:eastAsia="Times New Roman" w:cs="Times New Roman"/>
          <w:i/>
          <w:color w:val="000000"/>
          <w:szCs w:val="24"/>
          <w:lang w:eastAsia="ru-RU"/>
        </w:rPr>
        <w:t xml:space="preserve"> являются обобщенными характеристиками, уточняющими и раскрывающими формулировку компетенции. Индикатор:</w:t>
      </w:r>
      <w:r>
        <w:rPr/>
        <w:t xml:space="preserve"> </w:t>
      </w:r>
      <w:r>
        <w:rPr>
          <w:rFonts w:eastAsia="Times New Roman" w:cs="Times New Roman"/>
          <w:i/>
          <w:color w:val="000000"/>
          <w:szCs w:val="24"/>
          <w:lang w:eastAsia="ru-RU"/>
        </w:rPr>
        <w:t>что делает  человек, обладающий компетенций, когда ее применяет?</w:t>
      </w:r>
    </w:p>
    <w:p>
      <w:pPr>
        <w:pStyle w:val="Normal"/>
        <w:rPr>
          <w:rFonts w:eastAsia="Times New Roman" w:cs="Times New Roman"/>
          <w:b/>
          <w:b/>
          <w:i/>
          <w:i/>
          <w:color w:val="000000"/>
          <w:szCs w:val="24"/>
          <w:lang w:eastAsia="ru-RU"/>
        </w:rPr>
      </w:pPr>
      <w:r>
        <w:rPr>
          <w:rFonts w:eastAsia="Times New Roman" w:cs="Times New Roman"/>
          <w:i/>
          <w:color w:val="000000"/>
          <w:szCs w:val="24"/>
          <w:lang w:eastAsia="ru-RU"/>
        </w:rPr>
        <w:t xml:space="preserve">Индикаторы достижения компетенций должны быть измеряемы </w:t>
      </w:r>
      <w:r>
        <w:rPr>
          <w:rFonts w:eastAsia="Times New Roman" w:cs="Times New Roman"/>
          <w:b/>
          <w:i/>
          <w:color w:val="000000"/>
          <w:szCs w:val="24"/>
          <w:lang w:eastAsia="ru-RU"/>
        </w:rPr>
        <w:t>с помощью средств, доступных в образовательном процессе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Процесс изучения дисциплины (модуля) направлен на: 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формирование компетенций в соответствии с ФГОС ВО и ОП ВО по направлению подготовки (специальности):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компетенции полностью формируются данной дисциплиной.  Указываются компетенции и их коды.</w:t>
      </w:r>
    </w:p>
    <w:p>
      <w:pPr>
        <w:pStyle w:val="Normal"/>
        <w:widowControl w:val="false"/>
        <w:ind w:firstLine="567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- элементов следующих компетенций в соответствии с ОПОП ВО по направлению подготовки (специальности):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а) универсальных (УК):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б) общепрофессиональных (ОПК):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в) профессиональных (ПК):</w:t>
      </w:r>
      <w:r>
        <w:rPr>
          <w:rFonts w:eastAsia="Times New Roman" w:cs="Times New Roman"/>
          <w:i/>
          <w:szCs w:val="24"/>
          <w:lang w:eastAsia="ru-RU"/>
        </w:rPr>
        <w:t xml:space="preserve"> 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компетенции частично формируются данной дисциплиной.  Указываются компетенции и их коды.</w:t>
      </w:r>
    </w:p>
    <w:p>
      <w:pPr>
        <w:pStyle w:val="Normal"/>
        <w:widowControl w:val="false"/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Если в рамках дисциплины формируется часть компетенции, указывают другие дисциплины, формирующие эту компетенцию. Для таких компетенций оценочные средства формируются совместно. Ответственной является выпускающая кафедра, разработавшая УП.</w:t>
      </w:r>
    </w:p>
    <w:p>
      <w:pPr>
        <w:pStyle w:val="Normal"/>
        <w:tabs>
          <w:tab w:val="clear" w:pos="708"/>
          <w:tab w:val="right" w:pos="9639" w:leader="underscore"/>
        </w:tabs>
        <w:ind w:firstLine="567"/>
        <w:rPr>
          <w:rFonts w:eastAsia="Times New Roman" w:cs="Times New Roman"/>
          <w:i/>
          <w:i/>
          <w:szCs w:val="24"/>
          <w:lang w:eastAsia="ru-RU"/>
        </w:rPr>
      </w:pPr>
      <w:r>
        <w:rPr>
          <w:rFonts w:eastAsia="Times New Roman" w:cs="Times New Roman"/>
          <w:i/>
          <w:szCs w:val="24"/>
          <w:lang w:eastAsia="ru-RU"/>
        </w:rPr>
        <w:t>Далее оформляется таблица 1, в которой перечисляются знания, умения, навыки и (или) опыт деятельности, характеризующие процесс формирования компетенций и обеспечивающие достижение планируемых результатов освоения дисциплины (модуля)</w:t>
      </w:r>
    </w:p>
    <w:p>
      <w:pPr>
        <w:pStyle w:val="Endnote"/>
        <w:rPr/>
      </w:pPr>
      <w:r>
        <w:rPr>
          <w:rFonts w:eastAsia="Times New Roman" w:cs="Times New Roman"/>
          <w:i/>
          <w:sz w:val="24"/>
          <w:szCs w:val="24"/>
          <w:lang w:eastAsia="ru-RU"/>
        </w:rPr>
        <w:t>Изучение данной учебной дисциплины направлено на формирование у обучающихся</w:t>
      </w:r>
    </w:p>
  </w:endnote>
  <w:endnote w:id="6">
    <w:p>
      <w:pPr>
        <w:pStyle w:val="Normal"/>
        <w:keepNext w:val="true"/>
        <w:numPr>
          <w:ilvl w:val="0"/>
          <w:numId w:val="0"/>
        </w:numPr>
        <w:suppressAutoHyphens w:val="true"/>
        <w:ind w:right="-238" w:hanging="0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Style w:val="EndnoteCharacters"/>
        </w:rPr>
        <w:endnoteRef/>
      </w:r>
      <w:r>
        <w:rPr/>
        <w:t xml:space="preserve"> </w:t>
      </w:r>
      <w:r>
        <w:rPr>
          <w:rFonts w:eastAsia="Times New Roman" w:cs="Times New Roman"/>
          <w:bCs/>
          <w:iCs/>
          <w:szCs w:val="24"/>
          <w:lang w:eastAsia="ru-RU"/>
        </w:rPr>
        <w:t xml:space="preserve">Дисциплина реализуется посредством проведения контактной работы с обучающимися  (включая проведение текущего контроля успеваемости), самостоятельной работы обучающихся и промежуточной аттестации. </w:t>
      </w:r>
    </w:p>
    <w:p>
      <w:pPr>
        <w:pStyle w:val="Normal"/>
        <w:keepNext w:val="true"/>
        <w:numPr>
          <w:ilvl w:val="0"/>
          <w:numId w:val="0"/>
        </w:numPr>
        <w:suppressAutoHyphens w:val="true"/>
        <w:ind w:right="-238" w:hanging="0"/>
        <w:outlineLvl w:val="1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 xml:space="preserve">Контактная работа может быть аудиторной, внеаудиторной, а также проводиться в электронной информационно-образовательной среде университета (далее - ЭИОС). В случае проведения части контактной работы по дисциплине в ЭИОС (в соответствии с расписанием учебных занятий), трудоемкость контактной работа в ЭИОС эквивалентна аудиторной работе. </w:t>
      </w:r>
    </w:p>
    <w:p>
      <w:pPr>
        <w:pStyle w:val="Normal"/>
        <w:shd w:val="clear" w:color="auto" w:fill="FFFFFF" w:themeFill="background1"/>
        <w:tabs>
          <w:tab w:val="clear" w:pos="708"/>
          <w:tab w:val="left" w:pos="284" w:leader="none"/>
          <w:tab w:val="right" w:pos="9356" w:leader="underscore"/>
        </w:tabs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Рекомендуется, чтобы в объем самостоятельной работы по дисциплине включались: не менее 1 часа самостоятельной работы на каждый час лабораторных занятий, не менее 0,75 часа самостоятельной работы на каждый час практических занятий, не менее 0,25 часа самостоятельной работы на каждый час лекционных занятий.</w:t>
      </w:r>
    </w:p>
    <w:p>
      <w:pPr>
        <w:pStyle w:val="Normal"/>
        <w:shd w:val="clear" w:color="auto" w:fill="FFFFFF" w:themeFill="background1"/>
        <w:tabs>
          <w:tab w:val="clear" w:pos="708"/>
          <w:tab w:val="left" w:pos="0" w:leader="none"/>
          <w:tab w:val="right" w:pos="9639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В графе 10 указываются все виды самостоятельной работы, указанные в рабочей программе. Все виды самостоятельной работы должны быть конкретизированы. Например, при изучении литературы указывается ее номер по рабочей программе и конкретные страницы (или §) в ней. Для домашних заданий указываются конкретные номера примеров в литературном источнике.</w:t>
      </w:r>
    </w:p>
    <w:p>
      <w:pPr>
        <w:pStyle w:val="Normal"/>
        <w:shd w:val="clear" w:color="auto" w:fill="FFFFFF" w:themeFill="background1"/>
        <w:tabs>
          <w:tab w:val="clear" w:pos="708"/>
          <w:tab w:val="left" w:pos="284" w:leader="none"/>
          <w:tab w:val="right" w:pos="9356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Количество часов самостоятельной работы (СРС) распределяется по темам по усмотрению преподавателя, но с учетом необходимости подготовки к различным видам текущего контроля, выполнения расчетного задания и курсового проектирования. Объем самостоятельной работы, указанный в графе 10, должен быть реализуем во время, указанное в графе СРС.</w:t>
      </w:r>
    </w:p>
    <w:p>
      <w:pPr>
        <w:pStyle w:val="Normal"/>
        <w:shd w:val="clear" w:color="auto" w:fill="FFFFFF" w:themeFill="background1"/>
        <w:tabs>
          <w:tab w:val="clear" w:pos="708"/>
          <w:tab w:val="left" w:pos="284" w:leader="none"/>
          <w:tab w:val="right" w:pos="9356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выполнение курсовой работы студенту (в рамках изучения дисциплины) отводится одна зачетная единица, на выполнение курсового проекта – две зачетные единицы. На индивидуальное консультирование курсовых проектов/работ ППС отводится соответственно 3/2 часа контактной работы на каждого студента. Допускается выполнение не более двух курсовых работ (проектов) в семестре.</w:t>
      </w:r>
    </w:p>
    <w:p>
      <w:pPr>
        <w:pStyle w:val="Normal"/>
        <w:shd w:val="clear" w:color="auto" w:fill="FFFFFF" w:themeFill="background1"/>
        <w:tabs>
          <w:tab w:val="clear" w:pos="708"/>
          <w:tab w:val="left" w:pos="0" w:leader="none"/>
          <w:tab w:val="right" w:pos="9639" w:leader="underscore"/>
        </w:tabs>
        <w:ind w:firstLine="567"/>
        <w:rPr>
          <w:rFonts w:eastAsia="Times New Roman" w:cs="Times New Roman"/>
          <w:bCs/>
          <w:iCs/>
          <w:szCs w:val="24"/>
          <w:lang w:eastAsia="ru-RU"/>
        </w:rPr>
      </w:pPr>
      <w:r>
        <w:rPr>
          <w:rFonts w:eastAsia="Times New Roman" w:cs="Times New Roman"/>
          <w:bCs/>
          <w:iCs/>
          <w:szCs w:val="24"/>
          <w:lang w:eastAsia="ru-RU"/>
        </w:rPr>
        <w:t>На подготовку к экзамену и зачету с оценкой студенту отводится 36 часов, включая 34 часа самостоятельной работы студента и 2 часа контактной работы (на консультацию перед экзаменом и прием экзамена).</w:t>
      </w:r>
    </w:p>
    <w:p>
      <w:pPr>
        <w:pStyle w:val="Endnote"/>
        <w:rPr/>
      </w:pPr>
      <w:r>
        <w:rPr>
          <w:rFonts w:eastAsia="Times New Roman" w:cs="Times New Roman"/>
          <w:bCs/>
          <w:iCs/>
          <w:sz w:val="24"/>
          <w:szCs w:val="24"/>
          <w:lang w:eastAsia="ru-RU"/>
        </w:rPr>
        <w:tab/>
        <w:tab/>
        <w:t xml:space="preserve">Промежуточная аттестация в форме зачета (без оценки) </w:t>
      </w:r>
      <w:r>
        <w:rPr>
          <w:rFonts w:eastAsia="Times New Roman" w:cs="Times New Roman"/>
          <w:b/>
          <w:bCs/>
          <w:iCs/>
          <w:sz w:val="24"/>
          <w:szCs w:val="24"/>
          <w:lang w:eastAsia="ru-RU"/>
        </w:rPr>
        <w:t>может проводиться</w:t>
      </w:r>
      <w:r>
        <w:rPr>
          <w:rFonts w:eastAsia="Times New Roman" w:cs="Times New Roman"/>
          <w:bCs/>
          <w:iCs/>
          <w:sz w:val="24"/>
          <w:szCs w:val="24"/>
          <w:lang w:eastAsia="ru-RU"/>
        </w:rPr>
        <w:t xml:space="preserve"> как письменный или устный зачет по билетам, при этом на подготовку к зачету и сдачу зачета отводится 18 часов, включая 17,65  часа самостоятельной работы студента и 0,35 часа контактной работы (на прием зачета). Оценка по промежуточной аттестации в форме зачета также может определяться по совокупности результатов текущего контроля успеваемости по дисциплине, в этом случае отдельные часы на подготовку к зачету и сдачу зачета</w:t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ucida Sans Unicode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TimesNewRomanPS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4576400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0429034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23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99384638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28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03050100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29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9180323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33877531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6025757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94138161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74983543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1444772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10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3896761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11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2834386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</w:rPr>
        <w:t xml:space="preserve"> </w:t>
      </w:r>
      <w:r>
        <w:rPr>
          <w:rFonts w:cs="Times New Roman"/>
        </w:rPr>
        <w:t>Рецензент должен быть с другой профильной кафедры или организации. Шаблон рецензии указан в приложении 1.</w:t>
      </w:r>
    </w:p>
  </w:footnote>
  <w:footnote w:id="3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Таблица 2 заполняется идентично для всех форм обучения,  </w:t>
      </w:r>
    </w:p>
  </w:footnote>
  <w:footnote w:id="4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Шаблон таблицы для двух семестровой дисциплины.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:   -/- соответственно для очной, заочной форм обучения</w:t>
      </w:r>
    </w:p>
  </w:footnote>
  <w:footnote w:id="5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При наличии в учебном плане.  Для ППС: </w:t>
      </w:r>
      <w:r>
        <w:rPr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3ч. на КП;  2ч. на К.Р,. - на каждого студена</w:t>
      </w:r>
    </w:p>
  </w:footnote>
  <w:footnote w:id="6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Консультации 4 часа на группу (на дисциплину)</w:t>
      </w:r>
    </w:p>
  </w:footnote>
  <w:footnote w:id="7">
    <w:p>
      <w:pPr>
        <w:pStyle w:val="111"/>
        <w:rPr>
          <w:rFonts w:cs="Times New Roman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>Реферат/эссе, РГР, контрольная работа указываются при наличии в учебном плане</w:t>
      </w:r>
    </w:p>
  </w:footnote>
  <w:footnote w:id="8">
    <w:p>
      <w:pPr>
        <w:pStyle w:val="111"/>
        <w:rPr>
          <w:rFonts w:cs="Times New Roman"/>
          <w:color w:val="000000" w:themeColor="text1"/>
          <w:sz w:val="20"/>
          <w:szCs w:val="20"/>
        </w:rPr>
      </w:pPr>
      <w:r>
        <w:rPr>
          <w:rStyle w:val="FootnoteCharacters"/>
        </w:rPr>
        <w:footnoteRef/>
      </w:r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Количество часов из учебного плана (колонка Контроль), </w:t>
      </w:r>
      <w:r>
        <w:rPr>
          <w:rFonts w:cs="Times New Roman"/>
          <w:color w:val="000000" w:themeColor="text1"/>
          <w:sz w:val="20"/>
          <w:szCs w:val="20"/>
        </w:rPr>
        <w:t>ненужное удалить (зачет или экзамен)</w:t>
      </w:r>
    </w:p>
  </w:footnote>
  <w:footnote w:id="9">
    <w:p>
      <w:pPr>
        <w:pStyle w:val="111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Style w:val="FootnoteCharacters"/>
        </w:rPr>
        <w:footnoteRef/>
      </w:r>
      <w:r>
        <w:rPr>
          <w:rStyle w:val="FootnoteCharacters"/>
          <w:rFonts w:cs="Times New Roman"/>
          <w:szCs w:val="24"/>
        </w:rPr>
        <w:t>11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b/>
          <w:sz w:val="20"/>
          <w:szCs w:val="20"/>
          <w:lang w:eastAsia="ru-RU"/>
        </w:rPr>
        <w:t>приводятся  содержание разделов, в том числе тех, которые изучаются студентами  самостоятельно</w:t>
      </w:r>
    </w:p>
    <w:p>
      <w:pPr>
        <w:pStyle w:val="111"/>
        <w:ind w:right="-737" w:hanging="0"/>
        <w:rPr>
          <w:rFonts w:eastAsia="Times New Roman" w:cs="Times New Roman"/>
          <w:b/>
          <w:b/>
          <w:sz w:val="20"/>
          <w:szCs w:val="20"/>
          <w:lang w:eastAsia="ru-RU"/>
        </w:rPr>
      </w:pPr>
      <w:r>
        <w:rPr>
          <w:rStyle w:val="FootnoteCharacters"/>
          <w:rFonts w:cs="Times New Roman"/>
          <w:szCs w:val="24"/>
        </w:rPr>
        <w:t xml:space="preserve">12 </w:t>
      </w:r>
      <w:r>
        <w:rPr>
          <w:rFonts w:cs="Times New Roman"/>
        </w:rPr>
        <w:t xml:space="preserve"> </w:t>
      </w:r>
      <w:r>
        <w:rPr>
          <w:rFonts w:cs="Times New Roman"/>
          <w:color w:val="FF0000"/>
        </w:rPr>
        <w:t xml:space="preserve">указывается вид СРС с указанием порядкового номера  учебника, учебного пособия, </w:t>
      </w:r>
      <w:r>
        <w:rPr>
          <w:rFonts w:eastAsia="Times New Roman" w:cs="Times New Roman"/>
          <w:color w:val="FF0000"/>
          <w:sz w:val="20"/>
          <w:szCs w:val="20"/>
          <w:lang w:eastAsia="ru-RU"/>
        </w:rPr>
        <w:t>методических разработок,  указанных в разделе 6 настоящей РПД,</w:t>
      </w:r>
      <w:r>
        <w:rPr>
          <w:rFonts w:eastAsia="Times New Roman" w:cs="Times New Roman"/>
          <w:b/>
          <w:color w:val="FF0000"/>
          <w:sz w:val="20"/>
          <w:szCs w:val="20"/>
          <w:lang w:eastAsia="ru-RU"/>
        </w:rPr>
        <w:t xml:space="preserve"> например,  1.2  стр 56-72</w:t>
      </w:r>
    </w:p>
    <w:p>
      <w:pPr>
        <w:pStyle w:val="111"/>
        <w:rPr>
          <w:rFonts w:eastAsia="Times New Roman" w:cs="Times New Roman"/>
          <w:b/>
          <w:b/>
          <w:lang w:eastAsia="ru-RU"/>
        </w:rPr>
      </w:pPr>
      <w:r>
        <w:rPr>
          <w:rFonts w:eastAsia="Times New Roman" w:cs="Times New Roman"/>
          <w:szCs w:val="24"/>
          <w:vertAlign w:val="superscript"/>
          <w:lang w:eastAsia="ru-RU"/>
        </w:rPr>
        <w:t xml:space="preserve">13 </w:t>
      </w:r>
      <w:r>
        <w:rPr>
          <w:rFonts w:cs="Times New Roman"/>
        </w:rPr>
        <w:t xml:space="preserve"> </w:t>
      </w:r>
      <w:r>
        <w:rPr>
          <w:rFonts w:eastAsia="Times New Roman" w:cs="Times New Roman"/>
          <w:lang w:eastAsia="ru-RU"/>
        </w:rPr>
        <w:t>Указываются образовательные технологии, используемые при реализации различных видов учебной работы: компьютерные симуляции, деловые и ролевые игры, разбор конкретных ситуаций, психологические и иные тренинги и т.п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945" w:hanging="585"/>
      </w:pPr>
      <w:rPr>
        <w:color w:val="auto"/>
      </w:r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4"/>
        <w:i w:val="false"/>
        <w:szCs w:val="24"/>
        <w:iCs w:val="false"/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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</w:lvl>
  </w:abstractNum>
  <w:abstractNum w:abstractNumId="7"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3"/>
      <w:numFmt w:val="bullet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3"/>
      <w:numFmt w:val="bullet"/>
      <w:lvlText w:val="•"/>
      <w:lvlJc w:val="left"/>
      <w:pPr>
        <w:tabs>
          <w:tab w:val="num" w:pos="0"/>
        </w:tabs>
        <w:ind w:left="683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5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2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43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57"/>
        </w:tabs>
        <w:ind w:left="57" w:hanging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945" w:hanging="585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sz w:val="24"/>
        <w:i w:val="false"/>
        <w:szCs w:val="24"/>
        <w:iCs w:val="false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</w:lvl>
  </w:abstractNum>
  <w:abstractNum w:abstractNumId="14">
    <w:lvl w:ilvl="0">
      <w:start w:val="1"/>
      <w:numFmt w:val="bullet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3"/>
    <w:lvlOverride w:ilvl="0">
      <w:startOverride w:val="1"/>
    </w:lvlOverride>
  </w:num>
  <w:num w:numId="16">
    <w:abstractNumId w:val="10"/>
    <w:lvlOverride w:ilvl="0">
      <w:startOverride w:val="1"/>
    </w:lvlOverride>
  </w:num>
  <w:num w:numId="17">
    <w:abstractNumId w:val="12"/>
    <w:lvlOverride w:ilvl="0">
      <w:startOverride w:val="1"/>
    </w:lvlOverride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94"/>
  <w:defaultTabStop w:val="708"/>
  <w:autoHyphenation w:val="true"/>
  <w:footnotePr>
    <w:numFmt w:val="decimal"/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ucida Sans Unicode" w:hAnsi="Lucida Sans Unicode" w:eastAsia="Lucida Sans Unicode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428ab"/>
    <w:pPr>
      <w:widowControl/>
      <w:suppressAutoHyphens w:val="false"/>
      <w:bidi w:val="0"/>
      <w:spacing w:lineRule="auto" w:line="240" w:before="0" w:after="0"/>
      <w:ind w:hanging="0"/>
      <w:jc w:val="both"/>
    </w:pPr>
    <w:rPr>
      <w:rFonts w:ascii="Times New Roman" w:hAnsi="Times New Roman" w:eastAsia="Lucida Sans Unicode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0"/>
    <w:autoRedefine/>
    <w:qFormat/>
    <w:rsid w:val="008372bb"/>
    <w:pPr>
      <w:numPr>
        <w:ilvl w:val="0"/>
        <w:numId w:val="1"/>
      </w:numPr>
      <w:spacing w:before="240" w:after="120"/>
      <w:outlineLvl w:val="0"/>
    </w:pPr>
    <w:rPr>
      <w:rFonts w:eastAsia="Times New Roman" w:cs="" w:cstheme="majorBidi"/>
      <w:b/>
      <w:bCs/>
      <w:iCs/>
      <w:szCs w:val="32"/>
      <w:lang w:eastAsia="ru-RU"/>
    </w:rPr>
  </w:style>
  <w:style w:type="paragraph" w:styleId="Heading2">
    <w:name w:val="Heading 2"/>
    <w:basedOn w:val="Normal"/>
    <w:next w:val="Normal"/>
    <w:link w:val="20"/>
    <w:autoRedefine/>
    <w:unhideWhenUsed/>
    <w:qFormat/>
    <w:rsid w:val="008c7e46"/>
    <w:pPr>
      <w:numPr>
        <w:ilvl w:val="1"/>
        <w:numId w:val="1"/>
      </w:numPr>
      <w:spacing w:before="240" w:after="120"/>
      <w:outlineLvl w:val="1"/>
    </w:pPr>
    <w:rPr>
      <w:rFonts w:eastAsia="Times New Roman" w:cs="" w:cstheme="majorBidi"/>
      <w:b/>
      <w:bCs/>
      <w:iCs/>
      <w:szCs w:val="24"/>
      <w:lang w:eastAsia="ru-RU"/>
    </w:rPr>
  </w:style>
  <w:style w:type="paragraph" w:styleId="Heading3">
    <w:name w:val="Heading 3"/>
    <w:basedOn w:val="Normal"/>
    <w:next w:val="Normal"/>
    <w:link w:val="30"/>
    <w:autoRedefine/>
    <w:unhideWhenUsed/>
    <w:qFormat/>
    <w:rsid w:val="006428ab"/>
    <w:pPr>
      <w:numPr>
        <w:ilvl w:val="2"/>
        <w:numId w:val="1"/>
      </w:numPr>
      <w:spacing w:before="240" w:after="0"/>
      <w:jc w:val="left"/>
      <w:outlineLvl w:val="2"/>
    </w:pPr>
    <w:rPr>
      <w:rFonts w:eastAsia="" w:cs="" w:cstheme="majorBidi" w:eastAsiaTheme="majorEastAsia"/>
      <w:b/>
      <w:bCs/>
      <w:iCs/>
      <w:sz w:val="26"/>
      <w:szCs w:val="26"/>
    </w:rPr>
  </w:style>
  <w:style w:type="paragraph" w:styleId="Heading4">
    <w:name w:val="Heading 4"/>
    <w:basedOn w:val="Normal"/>
    <w:next w:val="Normal"/>
    <w:link w:val="40"/>
    <w:semiHidden/>
    <w:unhideWhenUsed/>
    <w:qFormat/>
    <w:rsid w:val="000c4991"/>
    <w:pPr>
      <w:spacing w:lineRule="auto" w:line="360" w:before="280" w:after="0"/>
      <w:outlineLvl w:val="3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Cs w:val="24"/>
    </w:rPr>
  </w:style>
  <w:style w:type="paragraph" w:styleId="Heading5">
    <w:name w:val="Heading 5"/>
    <w:basedOn w:val="Normal"/>
    <w:next w:val="Normal"/>
    <w:link w:val="50"/>
    <w:semiHidden/>
    <w:unhideWhenUsed/>
    <w:qFormat/>
    <w:rsid w:val="000c4991"/>
    <w:pPr>
      <w:spacing w:lineRule="auto" w:line="360" w:before="280" w:after="0"/>
      <w:outlineLvl w:val="4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60"/>
    <w:uiPriority w:val="9"/>
    <w:semiHidden/>
    <w:unhideWhenUsed/>
    <w:qFormat/>
    <w:rsid w:val="000c4991"/>
    <w:pPr>
      <w:spacing w:lineRule="auto" w:line="360" w:before="280" w:after="80"/>
      <w:outlineLvl w:val="5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70"/>
    <w:uiPriority w:val="9"/>
    <w:semiHidden/>
    <w:unhideWhenUsed/>
    <w:qFormat/>
    <w:rsid w:val="000c4991"/>
    <w:pPr>
      <w:spacing w:lineRule="auto" w:line="360" w:before="280" w:after="0"/>
      <w:outlineLvl w:val="6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80"/>
    <w:uiPriority w:val="9"/>
    <w:semiHidden/>
    <w:unhideWhenUsed/>
    <w:qFormat/>
    <w:rsid w:val="000c4991"/>
    <w:pPr>
      <w:spacing w:lineRule="auto" w:line="360" w:before="280" w:after="0"/>
      <w:outlineLvl w:val="7"/>
    </w:pPr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90"/>
    <w:uiPriority w:val="9"/>
    <w:semiHidden/>
    <w:unhideWhenUsed/>
    <w:qFormat/>
    <w:rsid w:val="000c4991"/>
    <w:pPr>
      <w:spacing w:lineRule="auto" w:line="360" w:before="280" w:after="0"/>
      <w:outlineLvl w:val="8"/>
    </w:pPr>
    <w:rPr>
      <w:rFonts w:ascii="Lucida Sans Unicode" w:hAnsi="Lucida Sans Unicode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8372bb"/>
    <w:rPr>
      <w:rFonts w:ascii="Times New Roman" w:hAnsi="Times New Roman" w:eastAsia="Times New Roman" w:cs="" w:cstheme="majorBidi"/>
      <w:b/>
      <w:bCs/>
      <w:iCs/>
      <w:sz w:val="24"/>
      <w:szCs w:val="32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8c7e46"/>
    <w:rPr>
      <w:rFonts w:ascii="Times New Roman" w:hAnsi="Times New Roman" w:eastAsia="Times New Roman" w:cs="" w:cstheme="majorBidi"/>
      <w:b/>
      <w:bCs/>
      <w:iCs/>
      <w:sz w:val="24"/>
      <w:szCs w:val="24"/>
      <w:lang w:eastAsia="ru-RU"/>
    </w:rPr>
  </w:style>
  <w:style w:type="character" w:styleId="3" w:customStyle="1">
    <w:name w:val="Заголовок 3 Знак"/>
    <w:basedOn w:val="DefaultParagraphFont"/>
    <w:link w:val="3"/>
    <w:qFormat/>
    <w:rsid w:val="006428ab"/>
    <w:rPr>
      <w:rFonts w:ascii="Times New Roman" w:hAnsi="Times New Roman" w:eastAsia="" w:cs="" w:cstheme="majorBidi" w:eastAsiaTheme="majorEastAsia"/>
      <w:b/>
      <w:bCs/>
      <w:iCs/>
      <w:sz w:val="26"/>
      <w:szCs w:val="26"/>
    </w:rPr>
  </w:style>
  <w:style w:type="character" w:styleId="4" w:customStyle="1">
    <w:name w:val="Заголовок 4 Знак"/>
    <w:basedOn w:val="DefaultParagraphFont"/>
    <w:link w:val="4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5" w:customStyle="1">
    <w:name w:val="Заголовок 5 Знак"/>
    <w:basedOn w:val="DefaultParagraphFont"/>
    <w:link w:val="5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character" w:styleId="6" w:customStyle="1">
    <w:name w:val="Заголовок 6 Знак"/>
    <w:basedOn w:val="DefaultParagraphFont"/>
    <w:link w:val="6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</w:rPr>
  </w:style>
  <w:style w:type="character" w:styleId="7" w:customStyle="1">
    <w:name w:val="Заголовок 7 Знак"/>
    <w:basedOn w:val="DefaultParagraphFont"/>
    <w:link w:val="7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8" w:customStyle="1">
    <w:name w:val="Заголовок 8 Знак"/>
    <w:basedOn w:val="DefaultParagraphFont"/>
    <w:link w:val="8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9" w:customStyle="1">
    <w:name w:val="Заголовок 9 Знак"/>
    <w:basedOn w:val="DefaultParagraphFont"/>
    <w:link w:val="9"/>
    <w:uiPriority w:val="9"/>
    <w:semiHidden/>
    <w:qFormat/>
    <w:rsid w:val="000c4991"/>
    <w:rPr>
      <w:rFonts w:ascii="Lucida Sans Unicode" w:hAnsi="Lucida Sans Unicode" w:eastAsia="" w:cs="" w:asciiTheme="majorHAnsi" w:cstheme="majorBidi" w:eastAsiaTheme="majorEastAsia" w:hAnsiTheme="majorHAnsi"/>
      <w:i/>
      <w:iCs/>
      <w:sz w:val="18"/>
      <w:szCs w:val="18"/>
    </w:rPr>
  </w:style>
  <w:style w:type="character" w:styleId="Style5" w:customStyle="1">
    <w:name w:val="Заголовок Знак"/>
    <w:basedOn w:val="DefaultParagraphFont"/>
    <w:link w:val="a4"/>
    <w:uiPriority w:val="10"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tyle6" w:customStyle="1">
    <w:name w:val="Подзаголовок Знак"/>
    <w:basedOn w:val="DefaultParagraphFont"/>
    <w:link w:val="a6"/>
    <w:uiPriority w:val="11"/>
    <w:qFormat/>
    <w:rsid w:val="000c4991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0c4991"/>
    <w:rPr>
      <w:b/>
      <w:bCs/>
      <w:spacing w:val="0"/>
    </w:rPr>
  </w:style>
  <w:style w:type="character" w:styleId="Emphasis">
    <w:name w:val="Emphasis"/>
    <w:uiPriority w:val="20"/>
    <w:qFormat/>
    <w:rsid w:val="000c4991"/>
    <w:rPr>
      <w:b/>
      <w:bCs/>
      <w:i/>
      <w:iCs/>
      <w:color w:val="auto"/>
    </w:rPr>
  </w:style>
  <w:style w:type="character" w:styleId="21" w:customStyle="1">
    <w:name w:val="Цитата 2 Знак"/>
    <w:basedOn w:val="DefaultParagraphFont"/>
    <w:link w:val="21"/>
    <w:uiPriority w:val="29"/>
    <w:qFormat/>
    <w:rsid w:val="000c4991"/>
    <w:rPr>
      <w:color w:val="5A5A5A" w:themeColor="text1" w:themeTint="a5"/>
    </w:rPr>
  </w:style>
  <w:style w:type="character" w:styleId="Style7" w:customStyle="1">
    <w:name w:val="Выделенная цитата Знак"/>
    <w:basedOn w:val="DefaultParagraphFont"/>
    <w:link w:val="ac"/>
    <w:uiPriority w:val="30"/>
    <w:qFormat/>
    <w:rsid w:val="000c4991"/>
    <w:rPr>
      <w:rFonts w:ascii="Lucida Sans Unicode" w:hAnsi="Lucida Sans Unicode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0c4991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0c4991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0c4991"/>
    <w:rPr>
      <w:smallCaps/>
    </w:rPr>
  </w:style>
  <w:style w:type="character" w:styleId="IntenseReference">
    <w:name w:val="Intense Reference"/>
    <w:uiPriority w:val="32"/>
    <w:qFormat/>
    <w:rsid w:val="000c4991"/>
    <w:rPr>
      <w:b/>
      <w:bCs/>
      <w:smallCaps/>
      <w:color w:val="auto"/>
    </w:rPr>
  </w:style>
  <w:style w:type="character" w:styleId="BookTitle">
    <w:name w:val="Book Title"/>
    <w:uiPriority w:val="33"/>
    <w:qFormat/>
    <w:rsid w:val="000c4991"/>
    <w:rPr>
      <w:rFonts w:ascii="Lucida Sans Unicode" w:hAnsi="Lucida Sans Unicode" w:eastAsia="" w:cs="" w:asciiTheme="majorHAnsi" w:cstheme="majorBidi" w:eastAsiaTheme="majorEastAsia" w:hAnsiTheme="majorHAnsi"/>
      <w:b/>
      <w:bCs/>
      <w:smallCaps/>
      <w:color w:val="auto"/>
      <w:u w:val="single"/>
    </w:rPr>
  </w:style>
  <w:style w:type="character" w:styleId="InternetLink">
    <w:name w:val="Hyperlink"/>
    <w:basedOn w:val="DefaultParagraphFont"/>
    <w:uiPriority w:val="99"/>
    <w:unhideWhenUsed/>
    <w:rsid w:val="00ef45cd"/>
    <w:rPr>
      <w:color w:val="0000FF"/>
      <w:u w:val="single"/>
    </w:rPr>
  </w:style>
  <w:style w:type="character" w:styleId="VisitedInternetLink">
    <w:name w:val="FollowedHyperlink"/>
    <w:basedOn w:val="DefaultParagraphFont"/>
    <w:uiPriority w:val="99"/>
    <w:semiHidden/>
    <w:unhideWhenUsed/>
    <w:rsid w:val="00ef45cd"/>
    <w:rPr>
      <w:color w:val="800080"/>
      <w:u w:val="single"/>
    </w:rPr>
  </w:style>
  <w:style w:type="character" w:styleId="211" w:customStyle="1">
    <w:name w:val="Заголовок 2 Знак1"/>
    <w:basedOn w:val="DefaultParagraphFont"/>
    <w:semiHidden/>
    <w:qFormat/>
    <w:rsid w:val="00ef45cd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Style8" w:customStyle="1">
    <w:name w:val="Текст сноски Знак"/>
    <w:basedOn w:val="DefaultParagraphFont"/>
    <w:link w:val="af8"/>
    <w:semiHidden/>
    <w:qFormat/>
    <w:locked/>
    <w:rsid w:val="00ef45cd"/>
    <w:rPr/>
  </w:style>
  <w:style w:type="character" w:styleId="11" w:customStyle="1">
    <w:name w:val="Текст сноски Знак1"/>
    <w:basedOn w:val="DefaultParagraphFont"/>
    <w:semiHidden/>
    <w:qFormat/>
    <w:rsid w:val="00ef45c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9" w:customStyle="1">
    <w:name w:val="Текст примечания Знак"/>
    <w:basedOn w:val="DefaultParagraphFont"/>
    <w:link w:val="af9"/>
    <w:semiHidden/>
    <w:qFormat/>
    <w:rsid w:val="00ef45cd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0" w:customStyle="1">
    <w:name w:val="Верхний колонтитул Знак"/>
    <w:basedOn w:val="DefaultParagraphFont"/>
    <w:link w:val="afb"/>
    <w:qFormat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1" w:customStyle="1">
    <w:name w:val="Нижний колонтитул Знак"/>
    <w:basedOn w:val="DefaultParagraphFont"/>
    <w:link w:val="afd"/>
    <w:uiPriority w:val="99"/>
    <w:qFormat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 w:customStyle="1">
    <w:name w:val="Основной текст Знак"/>
    <w:basedOn w:val="DefaultParagraphFont"/>
    <w:semiHidden/>
    <w:qFormat/>
    <w:rsid w:val="00ef45cd"/>
    <w:rPr/>
  </w:style>
  <w:style w:type="character" w:styleId="Style13" w:customStyle="1">
    <w:name w:val="Основной текст с отступом Знак"/>
    <w:basedOn w:val="DefaultParagraphFont"/>
    <w:link w:val="aff1"/>
    <w:qFormat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4" w:customStyle="1">
    <w:name w:val="Схема документа Знак"/>
    <w:basedOn w:val="DefaultParagraphFont"/>
    <w:link w:val="aff4"/>
    <w:uiPriority w:val="99"/>
    <w:semiHidden/>
    <w:qFormat/>
    <w:rsid w:val="00ef45cd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ff6"/>
    <w:semiHidden/>
    <w:qFormat/>
    <w:rsid w:val="00ef45cd"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Style16" w:customStyle="1">
    <w:name w:val="Тема примечания Знак"/>
    <w:basedOn w:val="Style9"/>
    <w:link w:val="aff8"/>
    <w:semiHidden/>
    <w:qFormat/>
    <w:rsid w:val="00ef45cd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17" w:customStyle="1">
    <w:name w:val="Текст выноски Знак"/>
    <w:basedOn w:val="DefaultParagraphFont"/>
    <w:link w:val="affa"/>
    <w:semiHidden/>
    <w:qFormat/>
    <w:rsid w:val="00ef45cd"/>
    <w:rPr>
      <w:rFonts w:ascii="Tahoma" w:hAnsi="Tahoma" w:eastAsia="Times New Roman" w:cs="Tahoma"/>
      <w:sz w:val="16"/>
      <w:szCs w:val="16"/>
      <w:lang w:eastAsia="ru-RU"/>
    </w:rPr>
  </w:style>
  <w:style w:type="character" w:styleId="BodyTextIndentChar" w:customStyle="1">
    <w:name w:val="Body Text Indent Char"/>
    <w:basedOn w:val="DefaultParagraphFont"/>
    <w:link w:val="15"/>
    <w:qFormat/>
    <w:locked/>
    <w:rsid w:val="00ef45cd"/>
    <w:rPr>
      <w:sz w:val="24"/>
      <w:szCs w:val="24"/>
      <w:lang w:val="x-none"/>
    </w:rPr>
  </w:style>
  <w:style w:type="character" w:styleId="FootnoteCharacters">
    <w:name w:val="Footnote Characters"/>
    <w:basedOn w:val="DefaultParagraphFont"/>
    <w:semiHidden/>
    <w:unhideWhenUsed/>
    <w:qFormat/>
    <w:rsid w:val="00ef45cd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Annotationreference">
    <w:name w:val="annotation reference"/>
    <w:basedOn w:val="DefaultParagraphFont"/>
    <w:semiHidden/>
    <w:unhideWhenUsed/>
    <w:qFormat/>
    <w:rsid w:val="00ef45cd"/>
    <w:rPr>
      <w:sz w:val="16"/>
      <w:szCs w:val="16"/>
    </w:rPr>
  </w:style>
  <w:style w:type="character" w:styleId="51" w:customStyle="1">
    <w:name w:val="Заголовок 5 Знак1"/>
    <w:basedOn w:val="DefaultParagraphFont"/>
    <w:semiHidden/>
    <w:qFormat/>
    <w:locked/>
    <w:rsid w:val="00ef45cd"/>
    <w:rPr>
      <w:rFonts w:ascii="Times New Roman" w:hAnsi="Times New Roman" w:eastAsia="Times New Roman" w:cs="Times New Roman"/>
      <w:bCs/>
      <w:iCs/>
      <w:sz w:val="28"/>
      <w:szCs w:val="28"/>
      <w:lang w:eastAsia="ru-RU"/>
    </w:rPr>
  </w:style>
  <w:style w:type="character" w:styleId="12" w:customStyle="1">
    <w:name w:val="Основной текст Знак1"/>
    <w:basedOn w:val="DefaultParagraphFont"/>
    <w:link w:val="aff"/>
    <w:semiHidden/>
    <w:qFormat/>
    <w:locked/>
    <w:rsid w:val="00ef45cd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2" w:customStyle="1">
    <w:name w:val="Текст сноски Знак2"/>
    <w:basedOn w:val="DefaultParagraphFont"/>
    <w:uiPriority w:val="99"/>
    <w:semiHidden/>
    <w:qFormat/>
    <w:rsid w:val="00ef45cd"/>
    <w:rPr>
      <w:sz w:val="20"/>
      <w:szCs w:val="20"/>
    </w:rPr>
  </w:style>
  <w:style w:type="character" w:styleId="23" w:customStyle="1">
    <w:name w:val="Основной текст 2 Знак"/>
    <w:basedOn w:val="DefaultParagraphFont"/>
    <w:link w:val="25"/>
    <w:uiPriority w:val="99"/>
    <w:semiHidden/>
    <w:qFormat/>
    <w:rsid w:val="00e82f5a"/>
    <w:rPr/>
  </w:style>
  <w:style w:type="character" w:styleId="Redtext" w:customStyle="1">
    <w:name w:val="red_text"/>
    <w:basedOn w:val="DefaultParagraphFont"/>
    <w:qFormat/>
    <w:rsid w:val="001b35b8"/>
    <w:rPr/>
  </w:style>
  <w:style w:type="character" w:styleId="Fontstyle01" w:customStyle="1">
    <w:name w:val="fontstyle01"/>
    <w:qFormat/>
    <w:rsid w:val="0038052f"/>
    <w:rPr>
      <w:rFonts w:ascii="TimesNewRomanPSMT" w:hAnsi="TimesNewRomanPSMT"/>
      <w:b w:val="false"/>
      <w:bCs w:val="false"/>
      <w:i w:val="false"/>
      <w:iCs w:val="false"/>
      <w:color w:val="000000"/>
      <w:sz w:val="24"/>
      <w:szCs w:val="24"/>
    </w:rPr>
  </w:style>
  <w:style w:type="character" w:styleId="Style18" w:customStyle="1">
    <w:name w:val="Текст концевой сноски Знак"/>
    <w:basedOn w:val="DefaultParagraphFont"/>
    <w:link w:val="afff0"/>
    <w:uiPriority w:val="99"/>
    <w:semiHidden/>
    <w:qFormat/>
    <w:rsid w:val="001563a3"/>
    <w:rPr>
      <w:rFonts w:ascii="Times New Roman" w:hAnsi="Times New Roman"/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1563a3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c70bc1"/>
    <w:rPr>
      <w:color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link w:val="14"/>
    <w:semiHidden/>
    <w:unhideWhenUsed/>
    <w:rsid w:val="00ef45cd"/>
    <w:pPr>
      <w:spacing w:before="0" w:after="120"/>
    </w:pPr>
    <w:rPr>
      <w:rFonts w:eastAsia="Times New Roman" w:cs="Times New Roman"/>
      <w:szCs w:val="24"/>
      <w:lang w:eastAsia="ru-RU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0c4991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a5"/>
    <w:uiPriority w:val="10"/>
    <w:qFormat/>
    <w:rsid w:val="000c4991"/>
    <w:pPr/>
    <w:rPr>
      <w:rFonts w:ascii="Lucida Sans Unicode" w:hAnsi="Lucida Sans Unicode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a7"/>
    <w:uiPriority w:val="11"/>
    <w:qFormat/>
    <w:rsid w:val="000c4991"/>
    <w:pPr>
      <w:spacing w:before="0" w:after="320"/>
      <w:jc w:val="right"/>
    </w:pPr>
    <w:rPr>
      <w:i/>
      <w:iCs/>
      <w:color w:val="808080" w:themeColor="text1" w:themeTint="7f"/>
      <w:spacing w:val="10"/>
      <w:szCs w:val="24"/>
    </w:rPr>
  </w:style>
  <w:style w:type="paragraph" w:styleId="NoSpacing">
    <w:name w:val="No Spacing"/>
    <w:basedOn w:val="Normal"/>
    <w:uiPriority w:val="1"/>
    <w:qFormat/>
    <w:rsid w:val="000c4991"/>
    <w:pPr/>
    <w:rPr/>
  </w:style>
  <w:style w:type="paragraph" w:styleId="ListParagraph">
    <w:name w:val="List Paragraph"/>
    <w:basedOn w:val="Normal"/>
    <w:uiPriority w:val="34"/>
    <w:qFormat/>
    <w:rsid w:val="000c4991"/>
    <w:pPr>
      <w:spacing w:before="0" w:after="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0c4991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ad"/>
    <w:uiPriority w:val="30"/>
    <w:qFormat/>
    <w:rsid w:val="000c4991"/>
    <w:pPr>
      <w:spacing w:before="320" w:after="480"/>
      <w:ind w:left="720" w:right="720" w:hanging="0"/>
      <w:jc w:val="center"/>
    </w:pPr>
    <w:rPr>
      <w:rFonts w:ascii="Lucida Sans Unicode" w:hAnsi="Lucida Sans Unicode" w:eastAsia="" w:cs="" w:asciiTheme="majorHAnsi" w:cstheme="majorBidi" w:eastAsiaTheme="majorEastAsia" w:hAnsiTheme="majorHAns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0c4991"/>
    <w:pPr>
      <w:numPr>
        <w:ilvl w:val="0"/>
        <w:numId w:val="0"/>
      </w:numPr>
      <w:ind w:hanging="0"/>
    </w:pPr>
    <w:rPr>
      <w:lang w:bidi="en-US"/>
    </w:rPr>
  </w:style>
  <w:style w:type="paragraph" w:styleId="NormalWeb">
    <w:name w:val="Normal (Web)"/>
    <w:basedOn w:val="Normal"/>
    <w:semiHidden/>
    <w:unhideWhenUsed/>
    <w:qFormat/>
    <w:rsid w:val="00ef45cd"/>
    <w:pPr>
      <w:spacing w:beforeAutospacing="1" w:afterAutospacing="1"/>
    </w:pPr>
    <w:rPr>
      <w:rFonts w:eastAsia="Times New Roman" w:cs="Times New Roman"/>
      <w:color w:val="1428C7"/>
      <w:szCs w:val="24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7f7056"/>
    <w:pPr>
      <w:tabs>
        <w:tab w:val="clear" w:pos="708"/>
        <w:tab w:val="left" w:pos="480" w:leader="none"/>
        <w:tab w:val="right" w:pos="9360" w:leader="dot"/>
      </w:tabs>
      <w:spacing w:before="120" w:after="120"/>
      <w:ind w:right="1701" w:hanging="0"/>
    </w:pPr>
    <w:rPr>
      <w:rFonts w:eastAsia="Times New Roman" w:cs="Times New Roman"/>
      <w:b/>
      <w:bCs/>
      <w:caps/>
      <w:sz w:val="20"/>
      <w:szCs w:val="20"/>
      <w:lang w:eastAsia="ru-RU"/>
    </w:rPr>
  </w:style>
  <w:style w:type="paragraph" w:styleId="Contents2">
    <w:name w:val="TOC 2"/>
    <w:basedOn w:val="Normal"/>
    <w:next w:val="Normal"/>
    <w:autoRedefine/>
    <w:uiPriority w:val="39"/>
    <w:unhideWhenUsed/>
    <w:rsid w:val="00ef45cd"/>
    <w:pPr>
      <w:tabs>
        <w:tab w:val="clear" w:pos="708"/>
        <w:tab w:val="right" w:pos="9360" w:leader="dot"/>
      </w:tabs>
      <w:ind w:left="240" w:hanging="0"/>
    </w:pPr>
    <w:rPr>
      <w:rFonts w:eastAsia="Times New Roman" w:cs="Times New Roman"/>
      <w:smallCaps/>
      <w:sz w:val="20"/>
      <w:szCs w:val="20"/>
      <w:lang w:eastAsia="ru-RU"/>
    </w:rPr>
  </w:style>
  <w:style w:type="paragraph" w:styleId="Contents3">
    <w:name w:val="TOC 3"/>
    <w:basedOn w:val="Normal"/>
    <w:next w:val="Normal"/>
    <w:autoRedefine/>
    <w:uiPriority w:val="39"/>
    <w:unhideWhenUsed/>
    <w:rsid w:val="00ef45cd"/>
    <w:pPr>
      <w:ind w:left="480" w:hanging="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Contents4">
    <w:name w:val="TOC 4"/>
    <w:basedOn w:val="Normal"/>
    <w:next w:val="Normal"/>
    <w:autoRedefine/>
    <w:semiHidden/>
    <w:unhideWhenUsed/>
    <w:rsid w:val="00ef45cd"/>
    <w:pPr>
      <w:ind w:left="720" w:hanging="0"/>
    </w:pPr>
    <w:rPr>
      <w:rFonts w:eastAsia="Times New Roman" w:cs="Times New Roman"/>
      <w:sz w:val="18"/>
      <w:szCs w:val="18"/>
      <w:lang w:eastAsia="ru-RU"/>
    </w:rPr>
  </w:style>
  <w:style w:type="paragraph" w:styleId="Contents5">
    <w:name w:val="TOC 5"/>
    <w:basedOn w:val="Normal"/>
    <w:next w:val="Normal"/>
    <w:autoRedefine/>
    <w:semiHidden/>
    <w:unhideWhenUsed/>
    <w:rsid w:val="00ef45cd"/>
    <w:pPr>
      <w:ind w:left="960" w:hanging="0"/>
    </w:pPr>
    <w:rPr>
      <w:rFonts w:eastAsia="Times New Roman" w:cs="Times New Roman"/>
      <w:sz w:val="18"/>
      <w:szCs w:val="18"/>
      <w:lang w:eastAsia="ru-RU"/>
    </w:rPr>
  </w:style>
  <w:style w:type="paragraph" w:styleId="Contents6">
    <w:name w:val="TOC 6"/>
    <w:basedOn w:val="Normal"/>
    <w:next w:val="Normal"/>
    <w:autoRedefine/>
    <w:semiHidden/>
    <w:unhideWhenUsed/>
    <w:rsid w:val="00ef45cd"/>
    <w:pPr>
      <w:ind w:left="1200" w:hanging="0"/>
    </w:pPr>
    <w:rPr>
      <w:rFonts w:eastAsia="Times New Roman" w:cs="Times New Roman"/>
      <w:sz w:val="18"/>
      <w:szCs w:val="18"/>
      <w:lang w:eastAsia="ru-RU"/>
    </w:rPr>
  </w:style>
  <w:style w:type="paragraph" w:styleId="Contents7">
    <w:name w:val="TOC 7"/>
    <w:basedOn w:val="Normal"/>
    <w:next w:val="Normal"/>
    <w:autoRedefine/>
    <w:semiHidden/>
    <w:unhideWhenUsed/>
    <w:rsid w:val="00ef45cd"/>
    <w:pPr>
      <w:ind w:left="1440" w:hanging="0"/>
    </w:pPr>
    <w:rPr>
      <w:rFonts w:eastAsia="Times New Roman" w:cs="Times New Roman"/>
      <w:sz w:val="18"/>
      <w:szCs w:val="18"/>
      <w:lang w:eastAsia="ru-RU"/>
    </w:rPr>
  </w:style>
  <w:style w:type="paragraph" w:styleId="Contents8">
    <w:name w:val="TOC 8"/>
    <w:basedOn w:val="Normal"/>
    <w:next w:val="Normal"/>
    <w:autoRedefine/>
    <w:semiHidden/>
    <w:unhideWhenUsed/>
    <w:rsid w:val="00ef45cd"/>
    <w:pPr>
      <w:ind w:left="1680" w:hanging="0"/>
    </w:pPr>
    <w:rPr>
      <w:rFonts w:eastAsia="Times New Roman" w:cs="Times New Roman"/>
      <w:sz w:val="18"/>
      <w:szCs w:val="18"/>
      <w:lang w:eastAsia="ru-RU"/>
    </w:rPr>
  </w:style>
  <w:style w:type="paragraph" w:styleId="Contents9">
    <w:name w:val="TOC 9"/>
    <w:basedOn w:val="Normal"/>
    <w:next w:val="Normal"/>
    <w:autoRedefine/>
    <w:semiHidden/>
    <w:unhideWhenUsed/>
    <w:rsid w:val="00ef45cd"/>
    <w:pPr>
      <w:ind w:left="1920" w:hanging="0"/>
    </w:pPr>
    <w:rPr>
      <w:rFonts w:eastAsia="Times New Roman" w:cs="Times New Roman"/>
      <w:sz w:val="18"/>
      <w:szCs w:val="18"/>
      <w:lang w:eastAsia="ru-RU"/>
    </w:rPr>
  </w:style>
  <w:style w:type="paragraph" w:styleId="111" w:customStyle="1">
    <w:name w:val="Знак11"/>
    <w:basedOn w:val="Normal"/>
    <w:next w:val="Footnote"/>
    <w:unhideWhenUsed/>
    <w:qFormat/>
    <w:rsid w:val="00ef45cd"/>
    <w:pPr/>
    <w:rPr/>
  </w:style>
  <w:style w:type="paragraph" w:styleId="Annotationtext">
    <w:name w:val="annotation text"/>
    <w:basedOn w:val="Normal"/>
    <w:link w:val="afa"/>
    <w:semiHidden/>
    <w:unhideWhenUsed/>
    <w:qFormat/>
    <w:rsid w:val="00ef45cd"/>
    <w:pPr/>
    <w:rPr>
      <w:rFonts w:eastAsia="Times New Roman" w:cs="Times New Roman"/>
      <w:sz w:val="20"/>
      <w:szCs w:val="20"/>
      <w:lang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fc"/>
    <w:unhideWhenUsed/>
    <w:rsid w:val="00ef45cd"/>
    <w:pPr>
      <w:tabs>
        <w:tab w:val="clear" w:pos="708"/>
        <w:tab w:val="center" w:pos="4677" w:leader="none"/>
        <w:tab w:val="right" w:pos="9355" w:leader="none"/>
      </w:tabs>
    </w:pPr>
    <w:rPr>
      <w:rFonts w:eastAsia="Times New Roman" w:cs="Times New Roman"/>
      <w:szCs w:val="24"/>
      <w:lang w:eastAsia="ru-RU"/>
    </w:rPr>
  </w:style>
  <w:style w:type="paragraph" w:styleId="Footer">
    <w:name w:val="Footer"/>
    <w:basedOn w:val="Normal"/>
    <w:link w:val="afe"/>
    <w:uiPriority w:val="99"/>
    <w:unhideWhenUsed/>
    <w:rsid w:val="00ef45cd"/>
    <w:pPr>
      <w:tabs>
        <w:tab w:val="clear" w:pos="708"/>
        <w:tab w:val="center" w:pos="4677" w:leader="none"/>
        <w:tab w:val="right" w:pos="9355" w:leader="none"/>
      </w:tabs>
    </w:pPr>
    <w:rPr>
      <w:rFonts w:eastAsia="Times New Roman" w:cs="Times New Roman"/>
      <w:szCs w:val="24"/>
      <w:lang w:eastAsia="ru-RU"/>
    </w:rPr>
  </w:style>
  <w:style w:type="paragraph" w:styleId="TextBodyIndent">
    <w:name w:val="Body Text Indent"/>
    <w:basedOn w:val="Normal"/>
    <w:link w:val="aff2"/>
    <w:unhideWhenUsed/>
    <w:rsid w:val="00ef45cd"/>
    <w:pPr>
      <w:spacing w:before="0" w:after="120"/>
      <w:ind w:left="283" w:hanging="0"/>
    </w:pPr>
    <w:rPr>
      <w:rFonts w:eastAsia="Times New Roman" w:cs="Times New Roman"/>
      <w:szCs w:val="24"/>
      <w:lang w:eastAsia="ru-RU"/>
    </w:rPr>
  </w:style>
  <w:style w:type="paragraph" w:styleId="BlockText">
    <w:name w:val="Block Text"/>
    <w:basedOn w:val="Normal"/>
    <w:semiHidden/>
    <w:unhideWhenUsed/>
    <w:qFormat/>
    <w:rsid w:val="00ef45cd"/>
    <w:pPr>
      <w:ind w:left="-1134" w:right="-1283" w:hanging="0"/>
    </w:pPr>
    <w:rPr>
      <w:rFonts w:eastAsia="Times New Roman" w:cs="Times New Roman"/>
      <w:szCs w:val="20"/>
      <w:lang w:eastAsia="ru-RU"/>
    </w:rPr>
  </w:style>
  <w:style w:type="paragraph" w:styleId="DocumentMap">
    <w:name w:val="Document Map"/>
    <w:basedOn w:val="Normal"/>
    <w:link w:val="aff5"/>
    <w:uiPriority w:val="99"/>
    <w:semiHidden/>
    <w:unhideWhenUsed/>
    <w:qFormat/>
    <w:rsid w:val="00ef45cd"/>
    <w:pPr/>
    <w:rPr>
      <w:rFonts w:ascii="Tahoma" w:hAnsi="Tahoma" w:eastAsia="Times New Roman" w:cs="Tahoma"/>
      <w:sz w:val="16"/>
      <w:szCs w:val="16"/>
      <w:lang w:eastAsia="ru-RU"/>
    </w:rPr>
  </w:style>
  <w:style w:type="paragraph" w:styleId="PlainText">
    <w:name w:val="Plain Text"/>
    <w:basedOn w:val="Normal"/>
    <w:link w:val="aff7"/>
    <w:semiHidden/>
    <w:unhideWhenUsed/>
    <w:qFormat/>
    <w:rsid w:val="00ef45cd"/>
    <w:pPr/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Annotationsubject">
    <w:name w:val="annotation subject"/>
    <w:basedOn w:val="Annotationtext"/>
    <w:next w:val="Annotationtext"/>
    <w:link w:val="aff9"/>
    <w:semiHidden/>
    <w:unhideWhenUsed/>
    <w:qFormat/>
    <w:rsid w:val="00ef45cd"/>
    <w:pPr/>
    <w:rPr>
      <w:b/>
      <w:bCs/>
    </w:rPr>
  </w:style>
  <w:style w:type="paragraph" w:styleId="BalloonText">
    <w:name w:val="Balloon Text"/>
    <w:basedOn w:val="Normal"/>
    <w:link w:val="affb"/>
    <w:semiHidden/>
    <w:unhideWhenUsed/>
    <w:qFormat/>
    <w:rsid w:val="00ef45cd"/>
    <w:pPr/>
    <w:rPr>
      <w:rFonts w:ascii="Tahoma" w:hAnsi="Tahoma" w:eastAsia="Times New Roman" w:cs="Tahoma"/>
      <w:sz w:val="16"/>
      <w:szCs w:val="16"/>
      <w:lang w:eastAsia="ru-RU"/>
    </w:rPr>
  </w:style>
  <w:style w:type="paragraph" w:styleId="13" w:customStyle="1">
    <w:name w:val="Основной текст с отступом1"/>
    <w:basedOn w:val="Normal"/>
    <w:link w:val="BodyTextIndentChar"/>
    <w:qFormat/>
    <w:rsid w:val="00ef45cd"/>
    <w:pPr>
      <w:spacing w:before="0" w:after="120"/>
      <w:ind w:left="283" w:hanging="0"/>
    </w:pPr>
    <w:rPr>
      <w:szCs w:val="24"/>
      <w:lang w:val="x-none"/>
    </w:rPr>
  </w:style>
  <w:style w:type="paragraph" w:styleId="Footnote">
    <w:name w:val="Footnote Text"/>
    <w:basedOn w:val="Normal"/>
    <w:link w:val="af7"/>
    <w:semiHidden/>
    <w:unhideWhenUsed/>
    <w:rsid w:val="00ef45cd"/>
    <w:pPr/>
    <w:rPr/>
  </w:style>
  <w:style w:type="paragraph" w:styleId="Style71" w:customStyle="1">
    <w:name w:val="Style7"/>
    <w:basedOn w:val="Normal"/>
    <w:uiPriority w:val="99"/>
    <w:qFormat/>
    <w:rsid w:val="00b05313"/>
    <w:pPr>
      <w:widowControl w:val="false"/>
      <w:spacing w:lineRule="exact" w:line="348"/>
      <w:ind w:firstLine="701"/>
    </w:pPr>
    <w:rPr>
      <w:rFonts w:eastAsia="Times New Roman" w:cs="Times New Roman"/>
      <w:szCs w:val="24"/>
      <w:lang w:eastAsia="ru-RU"/>
    </w:rPr>
  </w:style>
  <w:style w:type="paragraph" w:styleId="Default" w:customStyle="1">
    <w:name w:val="Default"/>
    <w:qFormat/>
    <w:rsid w:val="00f6372f"/>
    <w:pPr>
      <w:widowControl/>
      <w:bidi w:val="0"/>
      <w:spacing w:lineRule="auto" w:line="240" w:before="0" w:after="0"/>
      <w:ind w:hanging="0"/>
      <w:jc w:val="left"/>
    </w:pPr>
    <w:rPr>
      <w:rFonts w:ascii="Calibri" w:hAnsi="Calibri" w:cs="Calibri" w:eastAsia="Lucida Sans Unicode"/>
      <w:color w:val="000000"/>
      <w:kern w:val="0"/>
      <w:sz w:val="24"/>
      <w:szCs w:val="24"/>
      <w:lang w:val="ru-RU" w:eastAsia="en-US" w:bidi="ar-SA"/>
    </w:rPr>
  </w:style>
  <w:style w:type="paragraph" w:styleId="BodyText2">
    <w:name w:val="Body Text 2"/>
    <w:basedOn w:val="Normal"/>
    <w:link w:val="26"/>
    <w:uiPriority w:val="99"/>
    <w:semiHidden/>
    <w:unhideWhenUsed/>
    <w:qFormat/>
    <w:rsid w:val="00e82f5a"/>
    <w:pPr>
      <w:spacing w:before="0" w:after="120"/>
    </w:pPr>
    <w:rPr/>
  </w:style>
  <w:style w:type="paragraph" w:styleId="Revision">
    <w:name w:val="Revision"/>
    <w:uiPriority w:val="99"/>
    <w:semiHidden/>
    <w:qFormat/>
    <w:rsid w:val="00781a5e"/>
    <w:pPr>
      <w:widowControl/>
      <w:bidi w:val="0"/>
      <w:spacing w:lineRule="auto" w:line="240" w:before="0" w:after="0"/>
      <w:ind w:hanging="0"/>
      <w:jc w:val="left"/>
    </w:pPr>
    <w:rPr>
      <w:rFonts w:ascii="Times New Roman" w:hAnsi="Times New Roman" w:eastAsia="Lucida Sans Unicode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Endnote">
    <w:name w:val="Endnote Text"/>
    <w:basedOn w:val="Normal"/>
    <w:link w:val="afff1"/>
    <w:uiPriority w:val="99"/>
    <w:semiHidden/>
    <w:unhideWhenUsed/>
    <w:rsid w:val="001563a3"/>
    <w:pPr/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14" w:customStyle="1">
    <w:name w:val="Нет списка1"/>
    <w:uiPriority w:val="99"/>
    <w:semiHidden/>
    <w:unhideWhenUsed/>
    <w:qFormat/>
    <w:rsid w:val="00ef45c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e">
    <w:name w:val="Table Grid"/>
    <w:basedOn w:val="a1"/>
    <w:rsid w:val="00ef45cd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16">
    <w:name w:val="Сетка таблицы1"/>
    <w:basedOn w:val="a1"/>
    <w:uiPriority w:val="59"/>
    <w:rsid w:val="00f77cfd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11">
    <w:name w:val="Сетка таблицы51"/>
    <w:basedOn w:val="a1"/>
    <w:uiPriority w:val="59"/>
    <w:rsid w:val="0036096c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hyperlink" Target="http://elibrary.ru/defaultx.asp" TargetMode="External"/><Relationship Id="rId12" Type="http://schemas.openxmlformats.org/officeDocument/2006/relationships/hyperlink" Target="http://www.ecorussia.info/ru" TargetMode="External"/><Relationship Id="rId13" Type="http://schemas.openxmlformats.org/officeDocument/2006/relationships/hyperlink" Target="http://znanium.com/" TargetMode="External"/><Relationship Id="rId14" Type="http://schemas.openxmlformats.org/officeDocument/2006/relationships/hyperlink" Target="http://www.polpred.com/" TargetMode="External"/><Relationship Id="rId15" Type="http://schemas.openxmlformats.org/officeDocument/2006/relationships/hyperlink" Target="http://www.viniti.ru/" TargetMode="External"/><Relationship Id="rId16" Type="http://schemas.openxmlformats.org/officeDocument/2006/relationships/hyperlink" Target="http://uisrussia.msu.ru/" TargetMode="External"/><Relationship Id="rId17" Type="http://schemas.openxmlformats.org/officeDocument/2006/relationships/hyperlink" Target="http://www.studentlibrary.ru/" TargetMode="External"/><Relationship Id="rId18" Type="http://schemas.openxmlformats.org/officeDocument/2006/relationships/hyperlink" Target="https://e.lanbook.com/" TargetMode="External"/><Relationship Id="rId19" Type="http://schemas.openxmlformats.org/officeDocument/2006/relationships/hyperlink" Target="https://biblio-online.ru/" TargetMode="External"/><Relationship Id="rId20" Type="http://schemas.openxmlformats.org/officeDocument/2006/relationships/hyperlink" Target="https://www.gost.ru/portal/gost    //home/standarts" TargetMode="External"/><Relationship Id="rId21" Type="http://schemas.openxmlformats.org/officeDocument/2006/relationships/hyperlink" Target="http://www.philosophy.ru/" TargetMode="External"/><Relationship Id="rId22" Type="http://schemas.openxmlformats.org/officeDocument/2006/relationships/hyperlink" Target="http://sophist.hse.ru/data_access.shtml" TargetMode="External"/><Relationship Id="rId23" Type="http://schemas.openxmlformats.org/officeDocument/2006/relationships/hyperlink" Target="http://www.ncva.ru/" TargetMode="External"/><Relationship Id="rId24" Type="http://schemas.openxmlformats.org/officeDocument/2006/relationships/hyperlink" Target="https://www.nntu.ru/sveden/accenv/" TargetMode="External"/><Relationship Id="rId25" Type="http://schemas.openxmlformats.org/officeDocument/2006/relationships/footer" Target="footer10.xml"/><Relationship Id="rId26" Type="http://schemas.openxmlformats.org/officeDocument/2006/relationships/footer" Target="footer11.xml"/><Relationship Id="rId27" Type="http://schemas.openxmlformats.org/officeDocument/2006/relationships/footer" Target="footer12.xml"/><Relationship Id="rId28" Type="http://schemas.openxmlformats.org/officeDocument/2006/relationships/footnotes" Target="footnotes.xml"/><Relationship Id="rId29" Type="http://schemas.openxmlformats.org/officeDocument/2006/relationships/endnotes" Target="endnotes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<Relationship Id="rId3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ткрытая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07458-F857-4E05-A210-77EF66757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32</Pages>
  <Words>7338</Words>
  <Characters>57931</Characters>
  <CharactersWithSpaces>65748</CharactersWithSpaces>
  <Paragraphs>978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2021-05-07T16:27:00Z</dcterms:created>
  <dc:creator>PC</dc:creator>
  <dc:description/>
  <dc:language>en-US</dc:language>
  <cp:lastModifiedBy/>
  <dcterms:modified xsi:type="dcterms:W3CDTF">2021-05-25T20:07:53Z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