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E2761"/>
          <w:sz w:val="64"/>
          <w:szCs w:val="64"/>
        </w:rPr>
        <w:t xml:space="preserve">CoFound.th</w:t>
      </w:r>
    </w:p>
    <w:p>
      <w:pPr>
        <w:spacing w:after="200"/>
        <w:jc w:val="center"/>
      </w:pPr>
      <w:r>
        <w:rPr>
          <w:color w:val="028090"/>
          <w:sz w:val="32"/>
          <w:szCs w:val="32"/>
        </w:rPr>
        <w:t xml:space="preserve">Business Plan &amp; Strategy</w:t>
      </w:r>
    </w:p>
    <w:p>
      <w:pPr>
        <w:spacing w:after="1200"/>
        <w:jc w:val="center"/>
      </w:pPr>
      <w:r>
        <w:rPr>
          <w:i/>
          <w:iCs/>
          <w:color w:val="4A4A4A"/>
          <w:sz w:val="22"/>
          <w:szCs w:val="22"/>
        </w:rPr>
        <w:t xml:space="preserve">The Co-Founder and Investor Matching Platform for the AI Startup Era</w:t>
      </w:r>
    </w:p>
    <w:p>
      <w:pPr>
        <w:spacing w:after="400"/>
        <w:jc w:val="center"/>
      </w:pPr>
      <w:r>
        <w:rPr>
          <w:b/>
          <w:bCs/>
          <w:color w:val="F96167"/>
          <w:sz w:val="24"/>
          <w:szCs w:val="24"/>
        </w:rPr>
        <w:t xml:space="preserve">Thailand → Southeast Asia</w:t>
      </w:r>
    </w:p>
    <w:p>
      <w:pPr>
        <w:jc w:val="center"/>
      </w:pPr>
      <w:r>
        <w:rPr>
          <w:color w:val="888888"/>
          <w:sz w:val="20"/>
          <w:szCs w:val="20"/>
        </w:rPr>
        <w:t xml:space="preserve">Prepared: May 2026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2761"/>
        </w:rPr>
        <w:t xml:space="preserve">1. Executive Summary</w:t>
      </w:r>
    </w:p>
    <w:p>
      <w:pPr>
        <w:spacing w:after="120"/>
      </w:pPr>
      <w:r>
        <w:t xml:space="preserve">CoFound.th is a web-based platform that connects Thai entrepreneurs with co-founders, and later, with investors. Unlike global matching platforms, CoFound.th is built specifically for the Thai and Southeast Asian startup ecosystem — with local language, local network, and culturally-adapted features.</w:t>
      </w:r>
    </w:p>
    <w:p>
      <w:pPr>
        <w:spacing w:after="120"/>
      </w:pPr>
      <w:r>
        <w:t xml:space="preserve">The AI revolution is dramatically lowering the cost of building startups. We expect a massive increase in new startups being created across Thailand and SEA. CoFound.th positions itself as the central hub for this new wave of entrepreneurs.</w:t>
      </w:r>
    </w:p>
    <w:p>
      <w:pPr>
        <w:pStyle w:val="Heading3"/>
        <w:spacing w:after="120" w:before="200"/>
      </w:pPr>
      <w:r>
        <w:rPr>
          <w:b/>
          <w:bCs/>
          <w:color w:val="1E2761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co-founder team already in place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Lean budget — total Phase 1 raise: ฿100,000–150,000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launch: 4–6 weeks from 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model: freemium + introduction fees + community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Long-term vision: regional expansion across Southeast Asia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1E2761"/>
        </w:rPr>
        <w:t xml:space="preserve">2. The Opportunity</w:t>
      </w:r>
    </w:p>
    <w:p>
      <w:pPr>
        <w:pStyle w:val="Heading2"/>
        <w:spacing w:after="160" w:before="280"/>
      </w:pPr>
      <w:r>
        <w:rPr>
          <w:color w:val="028090"/>
        </w:rPr>
        <w:t xml:space="preserve">Why Now?</w:t>
      </w:r>
    </w:p>
    <w:p>
      <w:pPr>
        <w:spacing w:after="120"/>
      </w:pPr>
      <w:r>
        <w:t xml:space="preserve">Four converging trends make this the right moment to build CoFound.th: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tools have dramatically reduced startup-building costs — more people can start companies than ever before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Thailand's digital economy is being heavily promoted by the government (Thailand 4.0, BOI startup incentives)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Post-COVID remote work has normalized finding co-founders across cities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dedicated Thai-language co-founder matching platform exists today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color w:val="028090"/>
        </w:rPr>
        <w:t xml:space="preserve">Market Problem</w:t>
      </w:r>
    </w:p>
    <w:p>
      <w:pPr>
        <w:spacing w:after="120"/>
      </w:pPr>
      <w:r>
        <w:t xml:space="preserve">Thai entrepreneurs struggle with two critical needs that have no dedicated solution today:</w:t>
      </w:r>
    </w:p>
    <w:p>
      <w:pPr>
        <w:pStyle w:val="Heading3"/>
        <w:spacing w:after="120" w:before="200"/>
      </w:pPr>
      <w:r>
        <w:rPr>
          <w:b/>
          <w:bCs/>
          <w:color w:val="1E2761"/>
        </w:rPr>
        <w:t xml:space="preserve">Problem 1: Finding the Right Co-Founder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founders rely on personal networks, which limits diversity of skills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Facebook groups and casual meetups produce low-quality matches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platforms like CoFoundersLab don't have a strong Thai user base</w:t>
      </w:r>
    </w:p>
    <w:p>
      <w:pPr>
        <w:pStyle w:val="Heading3"/>
        <w:spacing w:after="120" w:before="200"/>
      </w:pPr>
      <w:r>
        <w:rPr>
          <w:b/>
          <w:bCs/>
          <w:color w:val="1E2761"/>
        </w:rPr>
        <w:t xml:space="preserve">Problem 2: Connecting to Investors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Investor networks are closed and hard to access for new founders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introductions require existing connections — unfair for outsiders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There is no structured platform showing active Thai startups looking for capital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1E2761"/>
        </w:rPr>
        <w:t xml:space="preserve">3. The Solution</w:t>
      </w:r>
    </w:p>
    <w:p>
      <w:pPr>
        <w:spacing w:after="120"/>
      </w:pPr>
      <w:r>
        <w:t xml:space="preserve">CoFound.th is a community-driven platform that serves Thai startups across their entire journey — not just one transaction. We build in three phases:</w:t>
      </w:r>
    </w:p>
    <w:p>
      <w:pPr>
        <w:pStyle w:val="Heading2"/>
        <w:spacing w:after="160" w:before="280"/>
      </w:pPr>
      <w:r>
        <w:rPr>
          <w:color w:val="028090"/>
        </w:rPr>
        <w:t xml:space="preserve">Phase 1: Co-Founder Matching (Months 1–4)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 creation with skills, industry, and commitment level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Smart filter-based matching algorithm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In-platform messaging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community forum for Thai founders</w:t>
      </w:r>
    </w:p>
    <w:p>
      <w:pPr>
        <w:pStyle w:val="Heading2"/>
        <w:spacing w:after="160" w:before="280"/>
      </w:pPr>
      <w:r>
        <w:rPr>
          <w:color w:val="028090"/>
        </w:rPr>
        <w:t xml:space="preserve">Phase 2: Investor Introduction (Months 5–8)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 investor profiles with investment thesis and check size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Startups can request introductions to relevant investors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 call integration for first-meeting via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Investors join for free; startups pay a small introduction fee</w:t>
      </w:r>
    </w:p>
    <w:p>
      <w:pPr>
        <w:pStyle w:val="Heading2"/>
        <w:spacing w:after="160" w:before="280"/>
      </w:pPr>
      <w:r>
        <w:rPr>
          <w:color w:val="028090"/>
        </w:rPr>
        <w:t xml:space="preserve">Phase 3: Startup Hub (Months 9–12)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Legal template library (co-founder agreements, NDAs, term sheets)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board for early-stage hires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pitch nights and networking 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 content for Thai founders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1E2761"/>
        </w:rPr>
        <w:t xml:space="preserve">4. Business Model</w:t>
      </w:r>
    </w:p>
    <w:p>
      <w:pPr>
        <w:pStyle w:val="Heading2"/>
        <w:spacing w:after="160" w:before="280"/>
      </w:pPr>
      <w:r>
        <w:rPr>
          <w:color w:val="028090"/>
        </w:rP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Stream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Pricing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Premium Subscription (Founders)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฿299–499/month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Featured Profile Boost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฿1,500/month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Investor Introduction Fee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฿500–1,000 per call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Success Fee (when deal closes)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1–2% of raise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Events &amp; Pitch Nights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฿200–500 per ticket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Corporate Innovation Partnerships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฿500K+/year per partner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Job Board Listings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฿1,000–3,000 per post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Phase 3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color w:val="028090"/>
        </w:rPr>
        <w:t xml:space="preserve">Key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Investors never pay — they bring the money, treat them as VIPs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Startups pay small upfront fees (not just success fees) — easier to enforce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first, monetization second — build users before charging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the platform too valuable to bypass — reputation, templates, network effects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color w:val="028090"/>
        </w:rPr>
        <w:t xml:space="preserve">Handling the Under-the-Table Risk</w:t>
      </w:r>
    </w:p>
    <w:p>
      <w:pPr>
        <w:spacing w:after="120"/>
      </w:pPr>
      <w:r>
        <w:t xml:space="preserve">Some users will try to do deals off-platform to avoid fees. Our strategy: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Charge at controllable trigger points (video call confirmation), not just on deal close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success fees low (1–2%) — small enough that cheating isn't worth the reputation risk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reputation scores so users want their deals recorded on the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Leverage Thailand's small ecosystem — bad behavior spreads fast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1E2761"/>
        </w:rPr>
        <w:t xml:space="preserve">5. Go-To-Market Strategy</w:t>
      </w:r>
    </w:p>
    <w:p>
      <w:pPr>
        <w:pStyle w:val="Heading2"/>
        <w:spacing w:after="160" w:before="280"/>
      </w:pPr>
      <w:r>
        <w:rPr>
          <w:color w:val="028090"/>
        </w:rPr>
        <w:t xml:space="preserve">First 100 Users (Manual Acquisition)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Personally reach out to 100 founders via LinkedIn DM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 Techsauce, Slush, and Bangkok startup events to recruit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Engage daily in Thai startup Facebook groups (Techsauce Community, Startup Thailand)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Offer founding members lifetime premium access in exchange for feedback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color w:val="028090"/>
        </w:rPr>
        <w:t xml:space="preserve">Content-Led Marketing (Free Channel)</w:t>
      </w:r>
    </w:p>
    <w:p>
      <w:pPr>
        <w:spacing w:after="120"/>
      </w:pPr>
      <w:r>
        <w:t xml:space="preserve">With one co-founder dedicated to content creation, we can drive growth without paid ads: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 Type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TikTok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Short-form founder tips, building-in-public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Organic reach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Instagram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Success stories, behind-the-scenes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Community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LinkedIn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Thought leadership, Thai ecosystem insights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Credibility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YouTube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Long-form founder interviews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SEO &amp; trust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Facebook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Group engagement, event promotion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Conversion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color w:val="028090"/>
        </w:rPr>
        <w:t xml:space="preserve">Paid Marketing (Phase 2)</w:t>
      </w:r>
    </w:p>
    <w:p>
      <w:pPr>
        <w:spacing w:after="120"/>
      </w:pPr>
      <w:r>
        <w:t xml:space="preserve">Once organic traction is proven, scale through targeted ads on Facebook, Instagram, and TikTok targeting Thai entrepreneurs aged 22–40.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1E2761"/>
        </w:rPr>
        <w:t xml:space="preserve">6.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3432"/>
        <w:gridCol w:w="3432"/>
      </w:tblGrid>
      <w:tr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Competitor</w:t>
            </w:r>
          </w:p>
        </w:tc>
        <w:tc>
          <w:tcPr>
            <w:tcW w:type="dxa" w:w="3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Their Focus</w:t>
            </w:r>
          </w:p>
        </w:tc>
        <w:tc>
          <w:tcPr>
            <w:tcW w:type="dxa" w:w="3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Our Advantage</w:t>
            </w:r>
          </w:p>
        </w:tc>
      </w:tr>
      <w:tr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CoFoundersLab</w:t>
            </w:r>
          </w:p>
        </w:tc>
        <w:tc>
          <w:tcPr>
            <w:tcW w:type="dxa" w:w="3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Global co-founder matching</w:t>
            </w:r>
          </w:p>
        </w:tc>
        <w:tc>
          <w:tcPr>
            <w:tcW w:type="dxa" w:w="3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Thai language &amp; local network</w:t>
            </w:r>
          </w:p>
        </w:tc>
      </w:tr>
      <w:tr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AngelList</w:t>
            </w:r>
          </w:p>
        </w:tc>
        <w:tc>
          <w:tcPr>
            <w:tcW w:type="dxa" w:w="3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Investor &amp; deal platform</w:t>
            </w:r>
          </w:p>
        </w:tc>
        <w:tc>
          <w:tcPr>
            <w:tcW w:type="dxa" w:w="3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Earlier-stage focus, local feel</w:t>
            </w:r>
          </w:p>
        </w:tc>
      </w:tr>
      <w:tr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Glints</w:t>
            </w:r>
          </w:p>
        </w:tc>
        <w:tc>
          <w:tcPr>
            <w:tcW w:type="dxa" w:w="3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Talent recruitment</w:t>
            </w:r>
          </w:p>
        </w:tc>
        <w:tc>
          <w:tcPr>
            <w:tcW w:type="dxa" w:w="3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Co-founder specific, not employees</w:t>
            </w:r>
          </w:p>
        </w:tc>
      </w:tr>
      <w:tr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e27</w:t>
            </w:r>
          </w:p>
        </w:tc>
        <w:tc>
          <w:tcPr>
            <w:tcW w:type="dxa" w:w="3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Startup media &amp; some matching</w:t>
            </w:r>
          </w:p>
        </w:tc>
        <w:tc>
          <w:tcPr>
            <w:tcW w:type="dxa" w:w="3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Dedicated matching, not news</w:t>
            </w:r>
          </w:p>
        </w:tc>
      </w:tr>
      <w:tr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LinkedIn</w:t>
            </w:r>
          </w:p>
        </w:tc>
        <w:tc>
          <w:tcPr>
            <w:tcW w:type="dxa" w:w="3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General networking</w:t>
            </w:r>
          </w:p>
        </w:tc>
        <w:tc>
          <w:tcPr>
            <w:tcW w:type="dxa" w:w="3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Purpose-built for founders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color w:val="028090"/>
        </w:rPr>
        <w:t xml:space="preserve">Our Unfair Advantage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founder who can build and iterate fast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Co-founder already in place — team risk solved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creator on team — free distribution channel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Thai network and language fluency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Lean operation — can outlast better-funded but slower competitors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1E2761"/>
        </w:rPr>
        <w:t xml:space="preserve">7. Financial Plan &amp; Funding Needs</w:t>
      </w:r>
    </w:p>
    <w:p>
      <w:pPr>
        <w:pStyle w:val="Heading2"/>
        <w:spacing w:after="160" w:before="280"/>
      </w:pPr>
      <w:r>
        <w:rPr>
          <w:color w:val="028090"/>
        </w:rPr>
        <w:t xml:space="preserve">Phase 1 Budget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 Item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 (฿)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Domain + Coolify hosting (1 year)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5,000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UI/UX (handled in-house with AI tools)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Legal — company registration (DBD)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25,000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Marketing — paid ads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60,000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Content creation tools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2,000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Legal templates (one-time lawyer fee)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15,000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Operational buffer (3 months)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30,000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Contingency (15%)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20,000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TOTAL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฿157,000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color w:val="028090"/>
        </w:rPr>
        <w:t xml:space="preserve">Target Funding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700"/>
        <w:gridCol w:w="35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Amount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DEPA Digital Economy Grant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Government Grant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Up to ฿500K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NIA Innovation Grant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Government Grant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Up to ฿300K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True Incube Accelerator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Accelerator + Seed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Equity-based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AIS The StartUp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Accelerator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Equity-based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AWS Activate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Cloud Credits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$10K–100K credits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Google for Startups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Credits + Mentorship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Free credits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Co-founder Savings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Self-funded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฿50K each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color w:val="028090"/>
        </w:rPr>
        <w:t xml:space="preserve">Revenue Projection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2496"/>
        <w:gridCol w:w="4368"/>
      </w:tblGrid>
      <w:tr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</w:tc>
        <w:tc>
          <w:tcPr>
            <w:tcW w:type="dxa" w:w="4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Monthly Revenue</w:t>
            </w:r>
          </w:p>
        </w:tc>
      </w:tr>
      <w:tr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Month 3</w:t>
            </w:r>
          </w:p>
        </w:tc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200</w:t>
            </w:r>
          </w:p>
        </w:tc>
        <w:tc>
          <w:tcPr>
            <w:tcW w:type="dxa" w:w="4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฿0 (free phase)</w:t>
            </w:r>
          </w:p>
        </w:tc>
      </w:tr>
      <w:tr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Month 6</w:t>
            </w:r>
          </w:p>
        </w:tc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500</w:t>
            </w:r>
          </w:p>
        </w:tc>
        <w:tc>
          <w:tcPr>
            <w:tcW w:type="dxa" w:w="4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฿15,000</w:t>
            </w:r>
          </w:p>
        </w:tc>
      </w:tr>
      <w:tr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Month 9</w:t>
            </w:r>
          </w:p>
        </w:tc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1,000</w:t>
            </w:r>
          </w:p>
        </w:tc>
        <w:tc>
          <w:tcPr>
            <w:tcW w:type="dxa" w:w="4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฿35,000</w:t>
            </w:r>
          </w:p>
        </w:tc>
      </w:tr>
      <w:tr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Month 12</w:t>
            </w:r>
          </w:p>
        </w:tc>
        <w:tc>
          <w:tcPr>
            <w:tcW w:type="dxa" w:w="2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1,500</w:t>
            </w:r>
          </w:p>
        </w:tc>
        <w:tc>
          <w:tcPr>
            <w:tcW w:type="dxa" w:w="43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฿55,000+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1E2761"/>
        </w:rPr>
        <w:t xml:space="preserve">8.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One-time use (co-founder match)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Build full community with content, events, legal templates, job board to retain users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Chicken-and-egg (founders vs investors)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Build founders side first; bring investors in once supply exists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Under-the-table deals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Charge at controllable trigger points; keep fees low; reputation system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Slow user adoption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Manual recruitment of first 100; content marketing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Regulatory (Thai SEC on fundraising)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Position as 'introduction service' not 'investment platform'; comply with PDPA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Fake/low-quality profiles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Verification system (LinkedIn, ID for premium); reporting tools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Competition entering market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A4A4A"/>
                <w:sz w:val="22"/>
                <w:szCs w:val="22"/>
              </w:rPr>
              <w:t xml:space="preserve">Move fast; build local network moat; lock in events and partnerships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1E2761"/>
        </w:rPr>
        <w:t xml:space="preserve">9. 12-Month Roadmap</w:t>
      </w:r>
    </w:p>
    <w:p>
      <w:pPr>
        <w:pStyle w:val="Heading3"/>
        <w:spacing w:after="120" w:before="200"/>
      </w:pPr>
      <w:r>
        <w:rPr>
          <w:b/>
          <w:bCs/>
          <w:color w:val="1E2761"/>
        </w:rPr>
        <w:t xml:space="preserve">Month 1–3: Build &amp; Validate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 company (Thai Co., Ltd.)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MVP web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to DEPA, NIA, accelerators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content publishing on TikTok, LinkedIn, Facebook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Manually recruit first 100 founders</w:t>
      </w:r>
    </w:p>
    <w:p>
      <w:pPr>
        <w:pStyle w:val="Heading3"/>
        <w:spacing w:after="120" w:before="200"/>
      </w:pPr>
      <w:r>
        <w:rPr>
          <w:b/>
          <w:bCs/>
          <w:color w:val="1E2761"/>
        </w:rPr>
        <w:t xml:space="preserve">Month 4–6: Launch &amp; Grow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launch with press coverage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 first networking event in Bangkok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premium subscription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Reach 500 active users</w:t>
      </w:r>
    </w:p>
    <w:p>
      <w:pPr>
        <w:pStyle w:val="Heading3"/>
        <w:spacing w:after="120" w:before="200"/>
      </w:pPr>
      <w:r>
        <w:rPr>
          <w:b/>
          <w:bCs/>
          <w:color w:val="1E2761"/>
        </w:rPr>
        <w:t xml:space="preserve">Month 7–9: Add Investors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Recruit 20–30 verified Thai investors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investor introduction feature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paid introductions and success fees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 with co-working spaces for meeting hubs</w:t>
      </w:r>
    </w:p>
    <w:p>
      <w:pPr>
        <w:pStyle w:val="Heading3"/>
        <w:spacing w:after="120" w:before="200"/>
      </w:pPr>
      <w:r>
        <w:rPr>
          <w:b/>
          <w:bCs/>
          <w:color w:val="1E2761"/>
        </w:rPr>
        <w:t xml:space="preserve">Month 10–12: Scale &amp; Expand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Reach 1,500+ active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legal template library &amp; job 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Begin Series A / accelerator graduation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 Vietnam/Indonesia expansion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1E2761"/>
        </w:rPr>
        <w:t xml:space="preserve">10. Long-Term Vision &amp; Exit</w:t>
      </w:r>
    </w:p>
    <w:p>
      <w:pPr>
        <w:spacing w:after="120"/>
      </w:pPr>
      <w:r>
        <w:t xml:space="preserve">CoFound.th aims to become the central platform for the Southeast Asian startup ecosystem — starting in Thailand and expanding to Vietnam, Indonesia, and the Philippines over 3 years.</w:t>
      </w:r>
    </w:p>
    <w:p>
      <w:pPr>
        <w:pStyle w:val="Heading2"/>
        <w:spacing w:after="160" w:before="280"/>
      </w:pPr>
      <w:r>
        <w:rPr>
          <w:color w:val="028090"/>
        </w:rPr>
        <w:t xml:space="preserve">Potential Exit Paths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Acquisition by LinkedIn, Glints, or e27 looking to deepen SEA presence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Acquisition by major Thai bank or corporation (SCB 10X, KBank, CP) wanting startup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Regional consolidation play with another SEA startup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IPO once SEA-wide scale is achieved (5+ years)</w:t>
      </w:r>
    </w:p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color w:val="1E2761"/>
        </w:rPr>
        <w:t xml:space="preserve">11. Why This Will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 timing: AI is creating an explosion of new startups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 team: technical founder + content creator co-founder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 cost structure: lean, can survive long enough to win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 market: Thailand has no dedicated solution and a hungry founder 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 model: community-driven, not pure transaction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 path: clear phased rollout from MVP to regional platform</w:t>
      </w:r>
    </w:p>
    <w:p>
      <w:pPr>
        <w:spacing w:after="1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028090"/>
          <w:sz w:val="24"/>
          <w:szCs w:val="24"/>
        </w:rPr>
        <w:t xml:space="preserve">CoFound.th — Built by founders, for founders.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28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2026-05-16T10:17:29.396Z</dcterms:created>
  <dcterms:modified xsi:type="dcterms:W3CDTF">2026-05-16T10:17:29.411Z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