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Visión del Proyecto + 4 Pilares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DOC-05 — Visión del Proyecto + 4 Pilares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(S3)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pPr>
        <w:pStyle w:val="Heading1"/>
      </w:pPr>
      <w:r>
        <w:t>1. Declaración de visión</w:t>
      </w:r>
    </w:p>
    <w:p>
      <w:r>
        <w:rPr>
          <w:b w:val="0"/>
          <w:i/>
        </w:rPr>
        <w:t>Para los equipos pastorales de las iglesias evangélicas de Chile, que hoy administran su agenda, sus finanzas y su congregación con papel, planillas y WhatsApp, EvangelicApp es una plataforma web de gestión que centraliza esa información en un espacio seguro y exclusivo para cada iglesia. A diferencia de las planillas y de las herramientas genéricas, EvangelicApp está pensada para la realidad de la iglesia chilena: roles pastorales, trazabilidad financiera, libro de ceremonias con certificados y cumplimiento de la Ley 21.719.</w:t>
      </w:r>
    </w:p>
    <w:p>
      <w:pPr>
        <w:pStyle w:val="Heading1"/>
      </w:pPr>
      <w:r>
        <w:t>2. Product Vision 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Público objetivo</w:t>
            </w:r>
          </w:p>
        </w:tc>
        <w:tc>
          <w:tcPr>
            <w:tcW w:type="dxa" w:w="23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Necesidades</w:t>
            </w:r>
          </w:p>
        </w:tc>
        <w:tc>
          <w:tcPr>
            <w:tcW w:type="dxa" w:w="23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232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Objetivos de negocio</w:t>
            </w:r>
          </w:p>
        </w:tc>
      </w:tr>
      <w:tr>
        <w:tc>
          <w:tcPr>
            <w:tcW w:type="dxa" w:w="2324"/>
          </w:tcPr>
          <w:p>
            <w:r/>
            <w:r>
              <w:rPr>
                <w:sz w:val="18"/>
              </w:rPr>
              <w:t>Pastores, tesoreros y secretarias de iglesias evangélicas pequeñas y medianas de Chile.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>Ordenar la agenda y los predicadores; rendir cuentas financieras con transparencia; mantener un censo y un libro de ceremonias confiables.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 xml:space="preserve">Plataforma web multi-tenant que se usa desde el navegador del computador o del celular (diseño responsive, sin app nativa): agenda, finanzas con auditoría, notas y tareas, integrantes y ceremonias, con roles y aislamiento por iglesia.</w:t>
            </w:r>
          </w:p>
        </w:tc>
        <w:tc>
          <w:tcPr>
            <w:tcW w:type="dxa" w:w="2324"/>
          </w:tcPr>
          <w:p>
            <w:r/>
            <w:r>
              <w:rPr>
                <w:sz w:val="18"/>
              </w:rPr>
              <w:t xml:space="preserve">Lograr 10 iglesias activas a diciembre de 2026; validar la suscripción mensual; preparar la expansión nacional.</w:t>
            </w:r>
          </w:p>
        </w:tc>
      </w:tr>
    </w:tbl>
    <w:p/>
    <w:p>
      <w:pPr>
        <w:pStyle w:val="Heading1"/>
      </w:pPr>
      <w:r>
        <w:t>3. Los 4 pilares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Pilar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Cómo se materializa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1. Seguridad y confianza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 xml:space="preserve">Los datos de una iglesia nunca se cruzan con los de otra; lo financiero es trazable.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 xml:space="preserve">Supabase Auth con cookies httpOnly + CSRF (Sprint 2); RLS en PostgreSQL + filtro por iglesiaId (Sprint 3); log de auditoría inmutable; QA de seguridad (Sprint 4).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2. Simplicidad para el equipo pastoral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 xml:space="preserve">Usuarios con poca experiencia digital deben poder usarla sin capacitación extensa.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 xml:space="preserve">Onboarding guiado; delegación de módulos por usuario; QR y links públicos para integrantes y predicadores; pantallas en vivo (Sprints 1 y 4).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3. Confiabilidad y calidad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 xml:space="preserve">La plataforma debe estar disponible y no romperse con cada cambio.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 xml:space="preserve">CI con lint, build y test; ambiente de staging (Sprint 3); QA funcional y pruebas de carga k6 (Sprint 4); docker-compose para desarrollo local (Sprint 5); plan de continuidad y respaldo (sección 4).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 xml:space="preserve">4. Sostenibilidad y escala nacional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 xml:space="preserve">Un modelo que se pueda sostener y crecer a todas las regiones.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 xml:space="preserve">Planes Básico/Medio/Pro; facturación automatizada con recordatorios y KPIs por región (Sprint 1); modelo de datos con región y comuna. Para crecer con robustez: servicios gestionados que escalan subiendo de plan sin cambiar código (PostgreSQL en Supabase, backend en Render), aislamiento por RLS (Sprint 3) y pruebas de carga con k6 (Sprint 4) para conocer el límite antes de sumar iglesias.</w:t>
            </w:r>
          </w:p>
        </w:tc>
      </w:tr>
    </w:tbl>
    <w:p/>
    <w:p>
      <w:pPr>
        <w:pStyle w:val="Heading1"/>
      </w:pPr>
      <w:r>
        <w:t xml:space="preserve">4. Continuidad y respaldo</w:t>
      </w:r>
    </w:p>
    <w:p>
      <w:pPr>
        <w:pStyle w:val="ListBullet"/>
      </w:pPr>
      <w:r>
        <w:t xml:space="preserve">Cambios: todo pasa por CI y por el ambiente de staging (Sprint 3) antes de producción. Si un deploy falla, Render permite volver al deploy anterior en minutos.</w:t>
      </w:r>
    </w:p>
    <w:p>
      <w:pPr>
        <w:pStyle w:val="ListBullet"/>
      </w:pPr>
      <w:r>
        <w:t xml:space="preserve">Base de datos: el esquema está versionado con migraciones de Prisma. Si la base gestionada no responde, el backend puede levantarse contra un PostgreSQL local con Docker (docker-compose, Sprint 5) para seguir operando.</w:t>
      </w:r>
    </w:p>
    <w:p>
      <w:pPr>
        <w:pStyle w:val="ListBullet"/>
      </w:pPr>
      <w:r>
        <w:t xml:space="preserve">Lección aprendida: el 07-08-2026 el plan gratuito de Supabase pausó el proyecto por inactividad y causó una caída durante una demo. Se reanudó en 1–2 minutos y sin pérdida de datos.</w:t>
      </w:r>
    </w:p>
    <w:p>
      <w:pPr>
        <w:pStyle w:val="ListBullet"/>
      </w:pPr>
      <w:r>
        <w:t xml:space="preserve">Respaldo de datos: el plan gratuito de Supabase no incluye respaldos diarios automáticos. Mientras siga en ese plan, se exporta la base con «supabase db dump» antes de cada release y se guarda fuera de Supabase. Antes de la marcha blanca con la primera iglesia real, se sube al plan Pro (respaldos diarios con 7 días de retención y sin pausa por inactividad).</w:t>
      </w:r>
    </w:p>
    <w:p>
      <w:pPr>
        <w:pStyle w:val="Heading1"/>
      </w:pPr>
      <w:r>
        <w:t xml:space="preserve">5. Fuera de alcance del semestre</w:t>
      </w:r>
    </w:p>
    <w:p>
      <w:pPr>
        <w:pStyle w:val="ListBullet"/>
      </w:pPr>
      <w:r>
        <w:t xml:space="preserve">Aplicación móvil nativa (la web es responsive).</w:t>
      </w:r>
    </w:p>
    <w:p>
      <w:pPr>
        <w:pStyle w:val="ListBullet"/>
      </w:pPr>
      <w:r>
        <w:t xml:space="preserve">Contabilidad formal / tributaria (el export a Excel se entrega al contador).</w:t>
      </w:r>
    </w:p>
    <w:p>
      <w:pPr>
        <w:pStyle w:val="ListBullet"/>
      </w:pPr>
      <w:r>
        <w:t xml:space="preserve">Transmisión de cultos en vivo.</w:t>
      </w:r>
    </w:p>
    <w:p>
      <w:pPr>
        <w:pStyle w:val="ListBullet"/>
      </w:pPr>
      <w:r>
        <w:t xml:space="preserve">Cobro en línea con pasarela de pago: el modelo de negocio todavía no está definido.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25-08-2026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08-10-2026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Correcciones según las observaciones de la docente guía (05-10-2026): plataforma web responsive, plan de continuidad y respaldo, y escalabilidad para crecer.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