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Backlog —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S3-02 — Sprint Backlog — Sprint 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/>
        </w:rPr>
        <w:t xml:space="preserve">Sprint Goal: Activar el aislamiento multi-tenant también en la base de datos (RLS, con un rol de conexión sin BYPASSRLS), exigir el consentimiento de la Ley 21.719 en el registro por QR y montar un ambiente de staging aislado para probar cada cambio antes de producción.</w:t>
      </w:r>
    </w:p>
    <w:p>
      <w:r>
        <w:rPr>
          <w:b w:val="0"/>
          <w:i w:val="0"/>
        </w:rPr>
        <w:t xml:space="preserve">Estado del Sprint Backlog al cierre del 08-10-2026 (día 4 de 10). El sprint está en curso: los estados se actualizan en cada Daily. RLS ya está aplicado y verificado a nivel SQL en la base de desarrollo; falta conectarlo a Prisma y probarlo por HTTP. Las correcciones de la Fase 1 quedaron cerradas.</w:t>
      </w:r>
    </w:p>
    <w:p>
      <w:pPr>
        <w:pStyle w:val="Heading3"/>
      </w:pPr>
      <w:r>
        <w:t xml:space="preserve">HU-18 — 13 pts — En progreso</w:t>
      </w:r>
    </w:p>
    <w:p>
      <w:r>
        <w:rPr>
          <w:b w:val="0"/>
          <w:i w:val="0"/>
          <w:sz w:val="19"/>
        </w:rPr>
        <w:t xml:space="preserve">Como iglesia quiero que mis datos estén aislados de otras iglesias también a nivel de base de datos (RLS).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Diseño de RLS con Prisma (una sola conexión compartida) y rol app_runtime sin BYPASSRLS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Contexto de tenant por request (AsyncLocalStorage + middleware) y bypass acotado (runAsService)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Migración RLS: ENABLE + FORCE y policy tenant_isolation en 16 tablas, con funciones helper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Conectar el contexto de tenant a Prisma (set_config en cada consulta)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En progreso (quedan 2 h)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Verificación de RLS: SQL con SET ROLE app_runtime y smoke test HTTP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4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En progreso (quedan 3 h)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Smoke test de RLS en staging con cada rol (SUPER_ADMIN, MANAGER y USUARIO)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</w:tbl>
    <w:p/>
    <w:p>
      <w:pPr>
        <w:pStyle w:val="Heading3"/>
      </w:pPr>
      <w:r>
        <w:t xml:space="preserve">HU-12 — 5 pts — Pendiente</w:t>
      </w:r>
    </w:p>
    <w:p>
      <w:r>
        <w:rPr>
          <w:b w:val="0"/>
          <w:i w:val="0"/>
          <w:sz w:val="19"/>
        </w:rPr>
        <w:t xml:space="preserve">Como Secretaria quiero que el registro de integrantes por QR exija aceptar el tratamiento de datos, para mantener un censo actualizado y cumplir la Ley 21.719.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Eliminar el rol MIEMBRO del sistema (migración del enum Rol)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Consentimiento Ley 21.719 en el registro por QR: contrato y brief para el frontend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</w:tbl>
    <w:p/>
    <w:p>
      <w:pPr>
        <w:pStyle w:val="Heading3"/>
      </w:pPr>
      <w:r>
        <w:t xml:space="preserve">HU-27 — 8 pts — Pendiente</w:t>
      </w:r>
    </w:p>
    <w:p>
      <w:r>
        <w:rPr>
          <w:b w:val="0"/>
          <w:i w:val="0"/>
          <w:sz w:val="19"/>
        </w:rPr>
        <w:t xml:space="preserve">Como equipo quiero un ambiente de staging aislado de producción (Supabase, Render y Cloudflare), para probar cada cambio antes de publicarlo.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Proyecto Supabase de staging (Backend-staging) con el rol app_runtime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Backend de staging en Render: rama staging, migraciones en pre-deploy y DATABASE_URL como app_runtime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CORS y cookies cross-site entre el frontend y el backend de staging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</w:tbl>
    <w:p/>
    <w:p>
      <w:pPr>
        <w:pStyle w:val="Heading3"/>
      </w:pPr>
      <w:r>
        <w:t>Tareas técnicas / de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Correcciones de la Fase 1 según las observaciones de la docente guía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Hecho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T3.14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 xml:space="preserve">Reconciliar _prisma_migrations con las migraciones aplicadas a mano (prisma migrate resolve)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 xml:space="preserve"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 xml:space="preserve">Por hacer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S3-02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