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ERP–Alpha–Behaviour Analytical Summary</w:t>
      </w:r>
    </w:p>
    <w:p>
      <w:pPr>
        <w:pStyle w:val="Heading2"/>
      </w:pPr>
      <w:r>
        <w:t>1. Analyses Performed</w:t>
      </w:r>
    </w:p>
    <w:p>
      <w:r>
        <w:t>A. Linear Mixed-Effects Models (trial-level, within-subject z-scored predictors):</w:t>
      </w:r>
    </w:p>
    <w:p>
      <w:pPr>
        <w:pStyle w:val="ListBullet"/>
      </w:pPr>
      <w:r>
        <w:t>• self_duration ~ ERP + alpha + latency + other_duration + (1 | subject)</w:t>
      </w:r>
    </w:p>
    <w:p>
      <w:pPr>
        <w:pStyle w:val="ListBullet"/>
      </w:pPr>
      <w:r>
        <w:t>• Interaction tests: ERP × alpha; alpha × latency_group</w:t>
      </w:r>
    </w:p>
    <w:p>
      <w:pPr>
        <w:pStyle w:val="ListBullet"/>
      </w:pPr>
      <w:r>
        <w:t>• Random slope model: (1 + alpha | subject)</w:t>
      </w:r>
    </w:p>
    <w:p>
      <w:r>
        <w:br/>
        <w:t>B. Partial Correlations:</w:t>
      </w:r>
    </w:p>
    <w:p>
      <w:pPr>
        <w:pStyle w:val="ListBullet"/>
      </w:pPr>
      <w:r>
        <w:t>• alpha–duration controlling for ERP</w:t>
      </w:r>
    </w:p>
    <w:p>
      <w:pPr>
        <w:pStyle w:val="ListBullet"/>
      </w:pPr>
      <w:r>
        <w:t>• alpha–duration controlling for ERP + latency + other_duration</w:t>
      </w:r>
    </w:p>
    <w:p>
      <w:pPr>
        <w:pStyle w:val="ListBullet"/>
      </w:pPr>
      <w:r>
        <w:t>• ERP–alpha controlling for duration + latency + other_duration</w:t>
      </w:r>
    </w:p>
    <w:p>
      <w:pPr>
        <w:pStyle w:val="Heading2"/>
      </w:pPr>
      <w:r>
        <w:t>2. Principal Results</w:t>
      </w:r>
    </w:p>
    <w:p>
      <w:r>
        <w:t>Mixed Models:</w:t>
      </w:r>
    </w:p>
    <w:p>
      <w:pPr>
        <w:pStyle w:val="ListBullet"/>
      </w:pPr>
      <w:r>
        <w:t>• ERP amplitude positively predicts response duration.</w:t>
      </w:r>
    </w:p>
    <w:p>
      <w:pPr>
        <w:pStyle w:val="ListBullet"/>
      </w:pPr>
      <w:r>
        <w:t>• Alpha power negatively predicts response duration.</w:t>
      </w:r>
    </w:p>
    <w:p>
      <w:pPr>
        <w:pStyle w:val="ListBullet"/>
      </w:pPr>
      <w:r>
        <w:t>• No ERP × alpha interaction.</w:t>
      </w:r>
    </w:p>
    <w:p>
      <w:pPr>
        <w:pStyle w:val="ListBullet"/>
      </w:pPr>
      <w:r>
        <w:t>• No alpha × latency_group interaction.</w:t>
      </w:r>
    </w:p>
    <w:p>
      <w:pPr>
        <w:pStyle w:val="ListBullet"/>
      </w:pPr>
      <w:r>
        <w:t>• Alpha effect consistent across subjects (no slope variability).</w:t>
      </w:r>
    </w:p>
    <w:p>
      <w:r>
        <w:br/>
        <w:t>Partial Correlations:</w:t>
      </w:r>
    </w:p>
    <w:p>
      <w:pPr>
        <w:pStyle w:val="ListBullet"/>
      </w:pPr>
      <w:r>
        <w:t>• Alpha–duration remains negative after controlling for ERP and covariates (small effect size).</w:t>
      </w:r>
    </w:p>
    <w:p>
      <w:pPr>
        <w:pStyle w:val="ListBullet"/>
      </w:pPr>
      <w:r>
        <w:t>• ERP–alpha remains positively correlated after controlling for behavioural variables.</w:t>
      </w:r>
    </w:p>
    <w:p>
      <w:pPr>
        <w:pStyle w:val="Heading2"/>
      </w:pPr>
      <w:r>
        <w:t>3. Main Interpretations</w:t>
      </w:r>
    </w:p>
    <w:p>
      <w:r>
        <w:t>ERP reflects representational activation:</w:t>
      </w:r>
    </w:p>
    <w:p>
      <w:pPr>
        <w:pStyle w:val="ListBullet"/>
      </w:pPr>
      <w:r>
        <w:t>• Larger slow-wave amplitude predicts longer upcoming speech.</w:t>
      </w:r>
    </w:p>
    <w:p>
      <w:r>
        <w:br/>
        <w:t>Alpha reflects readiness / attentional disengagement:</w:t>
      </w:r>
    </w:p>
    <w:p>
      <w:pPr>
        <w:pStyle w:val="ListBullet"/>
      </w:pPr>
      <w:r>
        <w:t>• Higher alpha predicts shorter upcoming speech.</w:t>
      </w:r>
    </w:p>
    <w:p>
      <w:r>
        <w:br/>
        <w:t>ERP–alpha coupling reflects shared engagement state:</w:t>
      </w:r>
    </w:p>
    <w:p>
      <w:pPr>
        <w:pStyle w:val="ListBullet"/>
      </w:pPr>
      <w:r>
        <w:t>• Positive correlation persists after removing behavioural variance.</w:t>
      </w:r>
    </w:p>
    <w:p>
      <w:pPr>
        <w:pStyle w:val="Heading2"/>
      </w:pPr>
      <w:r>
        <w:t>4. Why These Results Do Not Contradict Each Other</w:t>
      </w:r>
    </w:p>
    <w:p>
      <w:r>
        <w:t>Two partially independent latent processes likely coexist during early turn preparation:</w:t>
      </w:r>
    </w:p>
    <w:p>
      <w:pPr>
        <w:pStyle w:val="ListBullet"/>
      </w:pPr>
      <w:r>
        <w:t>• Representational Activation (A): increases ERP, slightly increases alpha, increases duration.</w:t>
      </w:r>
    </w:p>
    <w:p>
      <w:pPr>
        <w:pStyle w:val="ListBullet"/>
      </w:pPr>
      <w:r>
        <w:t>• Readiness to Speak (R): decreases alpha, decreases duration.</w:t>
      </w:r>
    </w:p>
    <w:p>
      <w:r>
        <w:br/>
        <w:t>Alpha can be conceptualised as: alpha = (A component) − (R component). ERP primarily reflects A. Duration reflects A − R. Thus ERP and alpha correlate positively, ERP and duration correlate positively, while alpha and duration correlate negatively.</w:t>
      </w:r>
    </w:p>
    <w:p>
      <w:pPr>
        <w:pStyle w:val="Heading2"/>
      </w:pPr>
      <w:r>
        <w:t>5. Final Summary Interpretation</w:t>
      </w:r>
    </w:p>
    <w:p>
      <w:r>
        <w:t>Early conversational preparation appears to involve simultaneous representational activation (indexed by ERP amplitude) and modulation of production readiness (indexed by alpha power). These processes are partially coupled but functionally dissociable. ERP is the dominant predictor of upcoming speech duration, while alpha contributes a smaller, independent modulation likely reflecting attentional disengagement and readiness to initiate speech.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