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5502B4" w14:textId="77777777" w:rsidR="00064888" w:rsidRDefault="00064888" w:rsidP="00064888">
      <w:pPr>
        <w:spacing w:after="0"/>
        <w:jc w:val="center"/>
        <w:rPr>
          <w:rFonts w:ascii="Calibri" w:hAnsi="Calibri" w:cs="Calibri"/>
          <w:b/>
          <w:color w:val="000000" w:themeColor="text1"/>
          <w:sz w:val="28"/>
          <w:szCs w:val="16"/>
          <w:u w:val="single"/>
        </w:rPr>
      </w:pPr>
      <w:r>
        <w:fldChar w:fldCharType="begin"/>
      </w:r>
      <w:r>
        <w:instrText xml:space="preserve"> INCLUDEPICTURE "https://upload.wikimedia.org/wikipedia/commons/c/c4/FRBNY_logo.png" \* MERGEFORMATINET </w:instrText>
      </w:r>
      <w:r>
        <w:fldChar w:fldCharType="separate"/>
      </w:r>
      <w:r>
        <w:fldChar w:fldCharType="end"/>
      </w:r>
      <w:r>
        <w:t xml:space="preserve"> </w:t>
      </w:r>
      <w:r w:rsidRPr="00EA628C">
        <w:t xml:space="preserve"> </w:t>
      </w:r>
      <w:r>
        <w:fldChar w:fldCharType="begin"/>
      </w:r>
      <w:r>
        <w:instrText xml:space="preserve"> INCLUDEPICTURE "https://upload.wikimedia.org/wikipedia/commons/thumb/3/3e/IMF-Seal_ENG_RGB.svg/1280px-IMF-Seal_ENG_RGB.svg.png" \* MERGEFORMATINET </w:instrText>
      </w:r>
      <w:r>
        <w:fldChar w:fldCharType="separate"/>
      </w:r>
      <w:r>
        <w:fldChar w:fldCharType="end"/>
      </w:r>
      <w:r w:rsidRPr="00EA628C">
        <w:t xml:space="preserve"> </w:t>
      </w:r>
      <w:r w:rsidRPr="00EA628C">
        <w:rPr>
          <w:rFonts w:ascii="Calibri" w:hAnsi="Calibri" w:cs="Calibri"/>
          <w:b/>
          <w:color w:val="000000" w:themeColor="text1"/>
          <w:sz w:val="28"/>
          <w:szCs w:val="16"/>
          <w:u w:val="single"/>
        </w:rPr>
        <w:t>US–MENA PRIVATE SECTOR DIALOGUE (PSD) 2026</w:t>
      </w:r>
    </w:p>
    <w:p w14:paraId="28556F1C" w14:textId="77777777" w:rsidR="00064888" w:rsidRDefault="00064888" w:rsidP="00064888">
      <w:pPr>
        <w:spacing w:after="0"/>
        <w:jc w:val="center"/>
        <w:rPr>
          <w:rFonts w:ascii="Calibri" w:hAnsi="Calibri" w:cs="Calibri"/>
          <w:b/>
          <w:color w:val="000000" w:themeColor="text1"/>
          <w:sz w:val="28"/>
          <w:szCs w:val="16"/>
          <w:u w:val="single"/>
        </w:rPr>
      </w:pPr>
    </w:p>
    <w:p w14:paraId="70945617" w14:textId="77777777" w:rsidR="00064888" w:rsidRDefault="00064888" w:rsidP="00064888">
      <w:pPr>
        <w:spacing w:after="0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ED9E21E" wp14:editId="67C46FE3">
            <wp:simplePos x="0" y="0"/>
            <wp:positionH relativeFrom="column">
              <wp:posOffset>1049387</wp:posOffset>
            </wp:positionH>
            <wp:positionV relativeFrom="paragraph">
              <wp:posOffset>74329</wp:posOffset>
            </wp:positionV>
            <wp:extent cx="1676400" cy="1676400"/>
            <wp:effectExtent l="0" t="0" r="0" b="0"/>
            <wp:wrapThrough wrapText="bothSides">
              <wp:wrapPolygon edited="0">
                <wp:start x="9327" y="1636"/>
                <wp:lineTo x="7855" y="2127"/>
                <wp:lineTo x="4255" y="4091"/>
                <wp:lineTo x="3436" y="5564"/>
                <wp:lineTo x="2455" y="7036"/>
                <wp:lineTo x="1964" y="9000"/>
                <wp:lineTo x="2291" y="9655"/>
                <wp:lineTo x="1636" y="10800"/>
                <wp:lineTo x="1800" y="12436"/>
                <wp:lineTo x="2618" y="15055"/>
                <wp:lineTo x="5073" y="18000"/>
                <wp:lineTo x="8345" y="19473"/>
                <wp:lineTo x="9164" y="19800"/>
                <wp:lineTo x="12109" y="19800"/>
                <wp:lineTo x="13582" y="19309"/>
                <wp:lineTo x="16036" y="18000"/>
                <wp:lineTo x="15873" y="17673"/>
                <wp:lineTo x="17673" y="16691"/>
                <wp:lineTo x="18491" y="15055"/>
                <wp:lineTo x="19636" y="13255"/>
                <wp:lineTo x="19473" y="10473"/>
                <wp:lineTo x="18818" y="9818"/>
                <wp:lineTo x="19473" y="9818"/>
                <wp:lineTo x="19473" y="8673"/>
                <wp:lineTo x="18982" y="7200"/>
                <wp:lineTo x="18000" y="5400"/>
                <wp:lineTo x="17345" y="4582"/>
                <wp:lineTo x="17509" y="3927"/>
                <wp:lineTo x="13418" y="2127"/>
                <wp:lineTo x="11618" y="1636"/>
                <wp:lineTo x="9327" y="1636"/>
              </wp:wrapPolygon>
            </wp:wrapThrough>
            <wp:docPr id="777465193" name="Picture 2" descr="International Monetary Fund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rnational Monetary Fund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"https://www.fatf-gafi.org/en/countries/global-network/middle-east-and-north-africa-financial-action-task-force--menafa.coreimg.png/structure/jcr%3Acontent/root/container_2070221031/image/1682516288368/mena-fatf-logo-new.png" \* MERGEFORMATINET </w:instrText>
      </w:r>
      <w:r>
        <w:fldChar w:fldCharType="separate"/>
      </w:r>
      <w:r>
        <w:fldChar w:fldCharType="end"/>
      </w:r>
    </w:p>
    <w:p w14:paraId="05B7B728" w14:textId="77777777" w:rsidR="00064888" w:rsidRDefault="00064888" w:rsidP="00064888">
      <w:pPr>
        <w:spacing w:after="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605533E" wp14:editId="4557746C">
            <wp:simplePos x="0" y="0"/>
            <wp:positionH relativeFrom="column">
              <wp:posOffset>-240665</wp:posOffset>
            </wp:positionH>
            <wp:positionV relativeFrom="paragraph">
              <wp:posOffset>62230</wp:posOffset>
            </wp:positionV>
            <wp:extent cx="1347470" cy="1339850"/>
            <wp:effectExtent l="0" t="0" r="0" b="6350"/>
            <wp:wrapThrough wrapText="bothSides">
              <wp:wrapPolygon edited="0">
                <wp:start x="7940" y="0"/>
                <wp:lineTo x="6107" y="614"/>
                <wp:lineTo x="2443" y="2866"/>
                <wp:lineTo x="1221" y="5118"/>
                <wp:lineTo x="204" y="6552"/>
                <wp:lineTo x="0" y="8599"/>
                <wp:lineTo x="0" y="13513"/>
                <wp:lineTo x="1018" y="16379"/>
                <wp:lineTo x="3868" y="19655"/>
                <wp:lineTo x="4886" y="21498"/>
                <wp:lineTo x="5090" y="21498"/>
                <wp:lineTo x="16287" y="21498"/>
                <wp:lineTo x="16490" y="21498"/>
                <wp:lineTo x="17508" y="19655"/>
                <wp:lineTo x="20358" y="16379"/>
                <wp:lineTo x="21376" y="13103"/>
                <wp:lineTo x="21376" y="8599"/>
                <wp:lineTo x="20969" y="6552"/>
                <wp:lineTo x="19137" y="2866"/>
                <wp:lineTo x="15065" y="614"/>
                <wp:lineTo x="13233" y="0"/>
                <wp:lineTo x="7940" y="0"/>
              </wp:wrapPolygon>
            </wp:wrapThrough>
            <wp:docPr id="941592968" name="Picture 1" descr="Federal Reserve Bank of New York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ederal Reserve Bank of New York - Wikipe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47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FA2450" w14:textId="77777777" w:rsidR="00064888" w:rsidRDefault="00064888" w:rsidP="00064888">
      <w:pPr>
        <w:spacing w:after="0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71A39A9" wp14:editId="5422EDD9">
            <wp:simplePos x="0" y="0"/>
            <wp:positionH relativeFrom="column">
              <wp:posOffset>4489249</wp:posOffset>
            </wp:positionH>
            <wp:positionV relativeFrom="paragraph">
              <wp:posOffset>153236</wp:posOffset>
            </wp:positionV>
            <wp:extent cx="1917700" cy="913765"/>
            <wp:effectExtent l="0" t="0" r="0" b="0"/>
            <wp:wrapThrough wrapText="bothSides">
              <wp:wrapPolygon edited="0">
                <wp:start x="4434" y="2101"/>
                <wp:lineTo x="2146" y="3603"/>
                <wp:lineTo x="1001" y="5104"/>
                <wp:lineTo x="1001" y="8106"/>
                <wp:lineTo x="1574" y="12309"/>
                <wp:lineTo x="1144" y="12609"/>
                <wp:lineTo x="1144" y="15311"/>
                <wp:lineTo x="1287" y="17712"/>
                <wp:lineTo x="9870" y="17712"/>
                <wp:lineTo x="10013" y="17112"/>
                <wp:lineTo x="18739" y="12309"/>
                <wp:lineTo x="19740" y="12309"/>
                <wp:lineTo x="20742" y="9607"/>
                <wp:lineTo x="20885" y="5704"/>
                <wp:lineTo x="8011" y="2101"/>
                <wp:lineTo x="4434" y="2101"/>
              </wp:wrapPolygon>
            </wp:wrapThrough>
            <wp:docPr id="860569671" name="Picture 4" descr="Middle East and North Africa Financial Action Task Force (MENAFATF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iddle East and North Africa Financial Action Task Force (MENAFATF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B0B756C" wp14:editId="2D35B0EE">
            <wp:simplePos x="0" y="0"/>
            <wp:positionH relativeFrom="column">
              <wp:posOffset>2784675</wp:posOffset>
            </wp:positionH>
            <wp:positionV relativeFrom="paragraph">
              <wp:posOffset>76835</wp:posOffset>
            </wp:positionV>
            <wp:extent cx="1642110" cy="989965"/>
            <wp:effectExtent l="0" t="0" r="0" b="0"/>
            <wp:wrapThrough wrapText="bothSides">
              <wp:wrapPolygon edited="0">
                <wp:start x="8353" y="277"/>
                <wp:lineTo x="6849" y="1663"/>
                <wp:lineTo x="5179" y="3879"/>
                <wp:lineTo x="5179" y="6650"/>
                <wp:lineTo x="5847" y="9699"/>
                <wp:lineTo x="1503" y="11915"/>
                <wp:lineTo x="167" y="12747"/>
                <wp:lineTo x="0" y="14963"/>
                <wp:lineTo x="0" y="18566"/>
                <wp:lineTo x="501" y="20783"/>
                <wp:lineTo x="21216" y="20783"/>
                <wp:lineTo x="21383" y="18566"/>
                <wp:lineTo x="21383" y="12470"/>
                <wp:lineTo x="20715" y="11915"/>
                <wp:lineTo x="15536" y="9699"/>
                <wp:lineTo x="16371" y="6650"/>
                <wp:lineTo x="16371" y="4157"/>
                <wp:lineTo x="14534" y="1663"/>
                <wp:lineTo x="13197" y="277"/>
                <wp:lineTo x="8353" y="277"/>
              </wp:wrapPolygon>
            </wp:wrapThrough>
            <wp:docPr id="1133550663" name="Picture 5" descr="Union of Arab Ban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nion of Arab Bank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110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500666" w14:textId="77777777" w:rsidR="00064888" w:rsidRDefault="00064888" w:rsidP="00064888">
      <w:pPr>
        <w:spacing w:after="0"/>
        <w:jc w:val="center"/>
      </w:pPr>
    </w:p>
    <w:p w14:paraId="3F126221" w14:textId="77777777" w:rsidR="00064888" w:rsidRDefault="00064888" w:rsidP="00064888">
      <w:pPr>
        <w:spacing w:after="0"/>
        <w:jc w:val="center"/>
      </w:pPr>
    </w:p>
    <w:p w14:paraId="3F4B551E" w14:textId="77777777" w:rsidR="00064888" w:rsidRDefault="00064888" w:rsidP="00064888">
      <w:pPr>
        <w:spacing w:after="0"/>
      </w:pPr>
      <w:r>
        <w:fldChar w:fldCharType="begin"/>
      </w:r>
      <w:r>
        <w:instrText xml:space="preserve"> INCLUDEPICTURE "https://uabonline.org/wp-content/uploads/2025/08/UAB-logo-Blue.png" \* MERGEFORMATINET </w:instrText>
      </w:r>
      <w:r>
        <w:fldChar w:fldCharType="separate"/>
      </w:r>
      <w:r>
        <w:fldChar w:fldCharType="end"/>
      </w:r>
    </w:p>
    <w:p w14:paraId="480D4487" w14:textId="77777777" w:rsidR="00064888" w:rsidRDefault="00064888" w:rsidP="00064888">
      <w:pPr>
        <w:spacing w:after="0"/>
        <w:jc w:val="center"/>
      </w:pPr>
      <w:r>
        <w:t>------------------------------------------------------------------------------------------------------------------</w:t>
      </w:r>
    </w:p>
    <w:p w14:paraId="400AC6B6" w14:textId="77777777" w:rsidR="00064888" w:rsidRPr="00EA628C" w:rsidRDefault="00064888" w:rsidP="00064888">
      <w:pPr>
        <w:spacing w:after="0"/>
        <w:jc w:val="center"/>
        <w:rPr>
          <w:color w:val="EE0000"/>
          <w:sz w:val="28"/>
          <w:szCs w:val="40"/>
        </w:rPr>
      </w:pPr>
      <w:r w:rsidRPr="00EA628C">
        <w:rPr>
          <w:color w:val="EE0000"/>
          <w:sz w:val="28"/>
          <w:szCs w:val="40"/>
        </w:rPr>
        <w:t>With the Participation of the U.S. Department of Treasury</w:t>
      </w:r>
    </w:p>
    <w:p w14:paraId="7875FB85" w14:textId="77777777" w:rsidR="00064888" w:rsidRPr="00EA628C" w:rsidRDefault="00064888" w:rsidP="00064888">
      <w:pPr>
        <w:spacing w:after="0"/>
        <w:jc w:val="center"/>
        <w:rPr>
          <w:rFonts w:ascii="Aptos" w:hAnsi="Aptos"/>
          <w:sz w:val="19"/>
        </w:rPr>
      </w:pPr>
      <w:r>
        <w:t>------------------------------------------------------------------------------------------------------------------</w:t>
      </w:r>
    </w:p>
    <w:p w14:paraId="613F217D" w14:textId="77777777" w:rsidR="00064888" w:rsidRDefault="00064888" w:rsidP="00064888">
      <w:pPr>
        <w:spacing w:after="0"/>
        <w:jc w:val="center"/>
        <w:rPr>
          <w:rFonts w:ascii="Calibri" w:hAnsi="Calibri" w:cs="Calibri"/>
          <w:b/>
          <w:color w:val="000000" w:themeColor="text1"/>
          <w:sz w:val="28"/>
          <w:szCs w:val="16"/>
        </w:rPr>
      </w:pPr>
    </w:p>
    <w:p w14:paraId="4DF4A222" w14:textId="77777777" w:rsidR="00064888" w:rsidRPr="00EA628C" w:rsidRDefault="00064888" w:rsidP="00064888">
      <w:pPr>
        <w:spacing w:after="0"/>
        <w:jc w:val="center"/>
        <w:rPr>
          <w:rFonts w:ascii="Calibri" w:hAnsi="Calibri" w:cs="Calibri"/>
          <w:b/>
          <w:color w:val="000000" w:themeColor="text1"/>
          <w:sz w:val="28"/>
          <w:szCs w:val="16"/>
        </w:rPr>
      </w:pPr>
      <w:r w:rsidRPr="00EA628C">
        <w:rPr>
          <w:rFonts w:ascii="Calibri" w:hAnsi="Calibri" w:cs="Calibri"/>
          <w:b/>
          <w:color w:val="000000" w:themeColor="text1"/>
          <w:sz w:val="28"/>
          <w:szCs w:val="16"/>
        </w:rPr>
        <w:t>Celebrating 20</w:t>
      </w:r>
      <w:r w:rsidRPr="00EA628C">
        <w:rPr>
          <w:rFonts w:ascii="Calibri" w:hAnsi="Calibri" w:cs="Calibri"/>
          <w:b/>
          <w:color w:val="000000" w:themeColor="text1"/>
          <w:sz w:val="28"/>
          <w:szCs w:val="16"/>
          <w:vertAlign w:val="superscript"/>
        </w:rPr>
        <w:t>th</w:t>
      </w:r>
      <w:r w:rsidRPr="00EA628C">
        <w:rPr>
          <w:rFonts w:ascii="Calibri" w:hAnsi="Calibri" w:cs="Calibri"/>
          <w:b/>
          <w:color w:val="000000" w:themeColor="text1"/>
          <w:sz w:val="28"/>
          <w:szCs w:val="16"/>
        </w:rPr>
        <w:t xml:space="preserve"> Anniversary </w:t>
      </w:r>
    </w:p>
    <w:p w14:paraId="3CFCD781" w14:textId="77777777" w:rsidR="00064888" w:rsidRDefault="00064888" w:rsidP="00064888">
      <w:pPr>
        <w:spacing w:after="0"/>
        <w:jc w:val="center"/>
        <w:rPr>
          <w:rFonts w:ascii="Calibri" w:hAnsi="Calibri" w:cs="Calibri"/>
          <w:b/>
          <w:color w:val="000000" w:themeColor="text1"/>
          <w:sz w:val="28"/>
          <w:szCs w:val="16"/>
          <w:u w:val="single"/>
        </w:rPr>
      </w:pPr>
      <w:r w:rsidRPr="00EA628C">
        <w:rPr>
          <w:rFonts w:ascii="Calibri" w:hAnsi="Calibri" w:cs="Calibri"/>
          <w:b/>
          <w:color w:val="000000" w:themeColor="text1"/>
          <w:sz w:val="28"/>
          <w:szCs w:val="16"/>
          <w:u w:val="single"/>
        </w:rPr>
        <w:t>US–MENA PRIVATE SECTOR DIALOGUE (PSD) 2026</w:t>
      </w:r>
    </w:p>
    <w:p w14:paraId="4AE451F2" w14:textId="77777777" w:rsidR="00064888" w:rsidRDefault="00064888" w:rsidP="00064888">
      <w:pPr>
        <w:spacing w:after="0"/>
        <w:jc w:val="center"/>
        <w:rPr>
          <w:rFonts w:ascii="Calibri" w:hAnsi="Calibri" w:cs="Calibri"/>
          <w:b/>
          <w:color w:val="000000" w:themeColor="text1"/>
          <w:sz w:val="28"/>
          <w:szCs w:val="16"/>
          <w:u w:val="single"/>
        </w:rPr>
      </w:pPr>
    </w:p>
    <w:tbl>
      <w:tblPr>
        <w:tblW w:w="0" w:type="auto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ook w:val="04A0" w:firstRow="1" w:lastRow="0" w:firstColumn="1" w:lastColumn="0" w:noHBand="0" w:noVBand="1"/>
      </w:tblPr>
      <w:tblGrid>
        <w:gridCol w:w="9344"/>
      </w:tblGrid>
      <w:tr w:rsidR="00064888" w:rsidRPr="00366F87" w14:paraId="405DC26C" w14:textId="77777777" w:rsidTr="006A2870">
        <w:trPr>
          <w:jc w:val="center"/>
        </w:trPr>
        <w:tc>
          <w:tcPr>
            <w:tcW w:w="10224" w:type="dxa"/>
            <w:shd w:val="clear" w:color="auto" w:fill="F4F7FA"/>
          </w:tcPr>
          <w:p w14:paraId="342881D6" w14:textId="77777777" w:rsidR="00064888" w:rsidRPr="00EA628C" w:rsidRDefault="00064888" w:rsidP="006A2870">
            <w:pPr>
              <w:jc w:val="center"/>
              <w:rPr>
                <w:rFonts w:ascii="Calibri" w:hAnsi="Calibri" w:cs="Calibri"/>
                <w:color w:val="000000" w:themeColor="text1"/>
                <w:sz w:val="16"/>
                <w:szCs w:val="20"/>
              </w:rPr>
            </w:pPr>
            <w:r w:rsidRPr="00EA628C">
              <w:rPr>
                <w:rFonts w:ascii="Calibri" w:hAnsi="Calibri" w:cs="Calibri"/>
                <w:b/>
                <w:color w:val="000000" w:themeColor="text1"/>
                <w:szCs w:val="20"/>
              </w:rPr>
              <w:t>Where U.S. regulatory expectations meet MENA banking leadership.</w:t>
            </w:r>
          </w:p>
          <w:p w14:paraId="1109CF2E" w14:textId="77777777" w:rsidR="00064888" w:rsidRPr="00366F87" w:rsidRDefault="00064888" w:rsidP="006A2870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366F87">
              <w:rPr>
                <w:rFonts w:ascii="Calibri" w:hAnsi="Calibri" w:cs="Calibri"/>
                <w:color w:val="000000" w:themeColor="text1"/>
                <w:sz w:val="21"/>
              </w:rPr>
              <w:t>A high-trust, senior-level banking dialogue focused on correspondent banking access, AML/CFT, sanctions, financial crime, digital assets, AI-enabled compliance, and cross-border payment integrity.</w:t>
            </w:r>
          </w:p>
        </w:tc>
      </w:tr>
    </w:tbl>
    <w:p w14:paraId="67F8713D" w14:textId="77777777" w:rsidR="00064888" w:rsidRDefault="00064888" w:rsidP="00064888">
      <w:pPr>
        <w:tabs>
          <w:tab w:val="left" w:pos="1251"/>
        </w:tabs>
        <w:spacing w:after="0"/>
        <w:rPr>
          <w:rFonts w:ascii="Calibri" w:hAnsi="Calibri" w:cs="Calibri"/>
          <w:color w:val="000000" w:themeColor="text1"/>
        </w:rPr>
      </w:pPr>
    </w:p>
    <w:p w14:paraId="411D205B" w14:textId="77777777" w:rsidR="00064888" w:rsidRPr="00366F87" w:rsidRDefault="00064888" w:rsidP="00064888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1F1F1F"/>
          <w:sz w:val="21"/>
          <w:szCs w:val="21"/>
        </w:rPr>
      </w:pPr>
      <w:r>
        <w:rPr>
          <w:rFonts w:ascii="Calibri" w:hAnsi="Calibri" w:cs="Calibri"/>
          <w:color w:val="000000" w:themeColor="text1"/>
        </w:rPr>
        <w:t>30</w:t>
      </w:r>
      <w:r w:rsidRPr="00366F87">
        <w:rPr>
          <w:rFonts w:ascii="Calibri" w:hAnsi="Calibri" w:cs="Calibri"/>
          <w:color w:val="000000" w:themeColor="text1"/>
          <w:vertAlign w:val="superscript"/>
        </w:rPr>
        <w:t>th</w:t>
      </w:r>
      <w:r>
        <w:rPr>
          <w:rFonts w:ascii="Calibri" w:hAnsi="Calibri" w:cs="Calibri"/>
          <w:color w:val="000000" w:themeColor="text1"/>
        </w:rPr>
        <w:t xml:space="preserve"> October 2026                                                          </w:t>
      </w:r>
      <w:r w:rsidRPr="00366F87">
        <w:rPr>
          <w:rFonts w:ascii="Calibri" w:hAnsi="Calibri" w:cs="Calibri"/>
          <w:color w:val="000000" w:themeColor="text1"/>
        </w:rPr>
        <w:t>JP Morgan</w:t>
      </w:r>
      <w:r>
        <w:rPr>
          <w:rFonts w:ascii="Calibri" w:hAnsi="Calibri" w:cs="Calibri"/>
          <w:color w:val="000000" w:themeColor="text1"/>
        </w:rPr>
        <w:t xml:space="preserve"> HQ,</w:t>
      </w:r>
      <w:r w:rsidRPr="00366F87">
        <w:rPr>
          <w:rFonts w:ascii="Calibri" w:hAnsi="Calibri" w:cs="Calibri"/>
          <w:color w:val="000000" w:themeColor="text1"/>
        </w:rPr>
        <w:t xml:space="preserve"> New York, USA</w:t>
      </w:r>
    </w:p>
    <w:p w14:paraId="156F0BD1" w14:textId="77777777" w:rsidR="00064888" w:rsidRPr="00EA628C" w:rsidRDefault="00064888" w:rsidP="00064888">
      <w:pPr>
        <w:spacing w:after="0"/>
        <w:jc w:val="center"/>
        <w:rPr>
          <w:rFonts w:ascii="Calibri" w:hAnsi="Calibri" w:cs="Calibri"/>
          <w:b/>
          <w:color w:val="000000" w:themeColor="text1"/>
          <w:sz w:val="28"/>
          <w:szCs w:val="16"/>
          <w:u w:val="single"/>
        </w:rPr>
      </w:pPr>
    </w:p>
    <w:p w14:paraId="467E707A" w14:textId="77777777" w:rsidR="00064888" w:rsidRDefault="00064888" w:rsidP="0006488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</w:p>
    <w:p w14:paraId="7F9FBB6C" w14:textId="20E5EB38" w:rsidR="00064888" w:rsidRPr="00064888" w:rsidRDefault="00064888" w:rsidP="00064888">
      <w:pPr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color w:val="EE0000"/>
          <w:kern w:val="0"/>
          <w:sz w:val="36"/>
          <w:szCs w:val="36"/>
          <w14:ligatures w14:val="none"/>
        </w:rPr>
      </w:pPr>
      <w:r w:rsidRPr="00064888">
        <w:rPr>
          <w:rFonts w:ascii="Calibri" w:eastAsia="Times New Roman" w:hAnsi="Calibri" w:cs="Calibri"/>
          <w:b/>
          <w:bCs/>
          <w:color w:val="EE0000"/>
          <w:kern w:val="0"/>
          <w:sz w:val="36"/>
          <w:szCs w:val="36"/>
          <w:highlight w:val="green"/>
          <w14:ligatures w14:val="none"/>
        </w:rPr>
        <w:t xml:space="preserve">Opening and </w:t>
      </w:r>
      <w:r w:rsidRPr="00064888">
        <w:rPr>
          <w:rFonts w:ascii="Calibri" w:eastAsia="Times New Roman" w:hAnsi="Calibri" w:cs="Calibri"/>
          <w:b/>
          <w:bCs/>
          <w:color w:val="EE0000"/>
          <w:kern w:val="0"/>
          <w:sz w:val="36"/>
          <w:szCs w:val="36"/>
          <w:highlight w:val="green"/>
          <w14:ligatures w14:val="none"/>
        </w:rPr>
        <w:t>Closing Brochure Statement</w:t>
      </w:r>
      <w:r w:rsidRPr="00064888">
        <w:rPr>
          <w:rFonts w:ascii="Calibri" w:eastAsia="Times New Roman" w:hAnsi="Calibri" w:cs="Calibri"/>
          <w:b/>
          <w:bCs/>
          <w:color w:val="EE0000"/>
          <w:kern w:val="0"/>
          <w:sz w:val="36"/>
          <w:szCs w:val="36"/>
          <w:highlight w:val="green"/>
          <w14:ligatures w14:val="none"/>
        </w:rPr>
        <w:t xml:space="preserve"> – </w:t>
      </w:r>
      <w:r w:rsidRPr="00064888">
        <w:rPr>
          <w:rFonts w:ascii="Calibri" w:eastAsia="Times New Roman" w:hAnsi="Calibri" w:cs="Calibri"/>
          <w:b/>
          <w:bCs/>
          <w:i/>
          <w:iCs/>
          <w:color w:val="EE0000"/>
          <w:kern w:val="0"/>
          <w:sz w:val="36"/>
          <w:szCs w:val="36"/>
          <w:highlight w:val="green"/>
          <w:u w:val="single"/>
          <w14:ligatures w14:val="none"/>
        </w:rPr>
        <w:t>Rinoth</w:t>
      </w:r>
      <w:r w:rsidRPr="00064888">
        <w:rPr>
          <w:rFonts w:ascii="Calibri" w:eastAsia="Times New Roman" w:hAnsi="Calibri" w:cs="Calibri"/>
          <w:b/>
          <w:bCs/>
          <w:color w:val="EE0000"/>
          <w:kern w:val="0"/>
          <w:sz w:val="36"/>
          <w:szCs w:val="36"/>
          <w:highlight w:val="green"/>
          <w14:ligatures w14:val="none"/>
        </w:rPr>
        <w:t xml:space="preserve"> – mention this on the first page and last page.</w:t>
      </w:r>
    </w:p>
    <w:p w14:paraId="2DE61958" w14:textId="77777777" w:rsidR="00064888" w:rsidRDefault="00064888" w:rsidP="00064888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9670E4">
        <w:rPr>
          <w:rFonts w:ascii="Calibri" w:eastAsia="Times New Roman" w:hAnsi="Calibri" w:cs="Calibri"/>
          <w:b/>
          <w:bCs/>
          <w:kern w:val="0"/>
          <w14:ligatures w14:val="none"/>
        </w:rPr>
        <w:t>US–MENA PSD 2026 is a high-level, invitation-led dialogue focused on protecting correspondent banking access, strengthening regulatory trust and helping MENA financial institutions navigate the next era of AML/CFT, sanctions, digital finance and cross-border compliance.</w:t>
      </w:r>
    </w:p>
    <w:p w14:paraId="64E221E4" w14:textId="77777777" w:rsidR="00064888" w:rsidRDefault="00064888" w:rsidP="00064888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65DE1142" w14:textId="77777777" w:rsidR="00064888" w:rsidRPr="00064888" w:rsidRDefault="00064888" w:rsidP="00064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48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US–MENA PSD 2026 Partnership Packages</w:t>
      </w:r>
    </w:p>
    <w:p w14:paraId="20DFCDD3" w14:textId="77777777" w:rsidR="00064888" w:rsidRPr="00064888" w:rsidRDefault="00064888" w:rsidP="00064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48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1: Strategic Thought Leadership Partner</w:t>
      </w:r>
    </w:p>
    <w:p w14:paraId="44E7D53E" w14:textId="652912F5" w:rsidR="00064888" w:rsidRPr="00064888" w:rsidRDefault="00064888" w:rsidP="00064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Panel Discussion + 10-Minute Presentation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Slot</w:t>
      </w:r>
      <w:r w:rsidRPr="000648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4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Investment: USD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49</w:t>
      </w:r>
      <w:r w:rsidRPr="00064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999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Only </w:t>
      </w:r>
    </w:p>
    <w:p w14:paraId="0CEC9134" w14:textId="77777777" w:rsidR="00064888" w:rsidRPr="00064888" w:rsidRDefault="00064888" w:rsidP="00064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kern w:val="0"/>
          <w14:ligatures w14:val="none"/>
        </w:rPr>
        <w:t>The highest-level visibility package, designed for organisations seeking both strategic speaking authority and direct positioning in front of the conference’s senior decision-maker audience.</w:t>
      </w:r>
    </w:p>
    <w:p w14:paraId="6A8B3E05" w14:textId="77777777" w:rsidR="00064888" w:rsidRPr="00064888" w:rsidRDefault="00064888" w:rsidP="00064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Package includes:</w:t>
      </w:r>
    </w:p>
    <w:p w14:paraId="7AD7469D" w14:textId="77777777" w:rsidR="00064888" w:rsidRPr="00064888" w:rsidRDefault="00064888" w:rsidP="000648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kern w:val="0"/>
          <w14:ligatures w14:val="none"/>
        </w:rPr>
        <w:t xml:space="preserve">10-minute standalone presentation slot </w:t>
      </w:r>
    </w:p>
    <w:p w14:paraId="2FBCFE74" w14:textId="77777777" w:rsidR="00064888" w:rsidRPr="00064888" w:rsidRDefault="00064888" w:rsidP="000648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kern w:val="0"/>
          <w14:ligatures w14:val="none"/>
        </w:rPr>
        <w:t xml:space="preserve">One approved panellist seat in a panel discussion of up to 90 minutes </w:t>
      </w:r>
    </w:p>
    <w:p w14:paraId="007A86EE" w14:textId="77777777" w:rsidR="00064888" w:rsidRPr="00064888" w:rsidRDefault="00064888" w:rsidP="00064888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Upto </w:t>
      </w:r>
      <w:r w:rsidRPr="00064888">
        <w:rPr>
          <w:rFonts w:ascii="Times New Roman" w:eastAsia="Times New Roman" w:hAnsi="Times New Roman" w:cs="Times New Roman"/>
          <w:kern w:val="0"/>
          <w14:ligatures w14:val="none"/>
        </w:rPr>
        <w:t xml:space="preserve">4 delegate passes </w:t>
      </w:r>
    </w:p>
    <w:p w14:paraId="77970351" w14:textId="77777777" w:rsidR="00064888" w:rsidRPr="00064888" w:rsidRDefault="00064888" w:rsidP="000648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kern w:val="0"/>
          <w14:ligatures w14:val="none"/>
        </w:rPr>
        <w:t xml:space="preserve">Visa support letter </w:t>
      </w:r>
      <w:r>
        <w:rPr>
          <w:rFonts w:ascii="Times New Roman" w:eastAsia="Times New Roman" w:hAnsi="Times New Roman" w:cs="Times New Roman"/>
          <w:kern w:val="0"/>
          <w14:ligatures w14:val="none"/>
        </w:rPr>
        <w:t>(Conditional)</w:t>
      </w:r>
    </w:p>
    <w:p w14:paraId="776736BB" w14:textId="77777777" w:rsidR="00064888" w:rsidRPr="00064888" w:rsidRDefault="00064888" w:rsidP="000648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kern w:val="0"/>
          <w14:ligatures w14:val="none"/>
        </w:rPr>
        <w:t xml:space="preserve">Expedited visa appointment support </w:t>
      </w:r>
      <w:r>
        <w:rPr>
          <w:rFonts w:ascii="Times New Roman" w:eastAsia="Times New Roman" w:hAnsi="Times New Roman" w:cs="Times New Roman"/>
          <w:kern w:val="0"/>
          <w14:ligatures w14:val="none"/>
        </w:rPr>
        <w:t>(Conditional T&amp;C’s apply)</w:t>
      </w:r>
    </w:p>
    <w:p w14:paraId="4DAB9659" w14:textId="77777777" w:rsidR="00064888" w:rsidRPr="00064888" w:rsidRDefault="00064888" w:rsidP="000648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kern w:val="0"/>
          <w14:ligatures w14:val="none"/>
        </w:rPr>
        <w:t xml:space="preserve">Logo placement on selected event collaterals </w:t>
      </w:r>
    </w:p>
    <w:p w14:paraId="4AB3BC42" w14:textId="77777777" w:rsidR="00064888" w:rsidRDefault="00064888" w:rsidP="000648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kern w:val="0"/>
          <w14:ligatures w14:val="none"/>
        </w:rPr>
        <w:t xml:space="preserve">Dedicated social media marketing visibility </w:t>
      </w:r>
    </w:p>
    <w:p w14:paraId="6DD52C70" w14:textId="461DE335" w:rsidR="00064888" w:rsidRDefault="00064888" w:rsidP="000648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Introductions to key stakeholders</w:t>
      </w:r>
    </w:p>
    <w:p w14:paraId="72894345" w14:textId="12AC9FE0" w:rsidR="00064888" w:rsidRPr="00064888" w:rsidRDefault="00064888" w:rsidP="000648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Exclusive Event Magazine Feature</w:t>
      </w:r>
    </w:p>
    <w:p w14:paraId="0417D1FF" w14:textId="6C4A0757" w:rsidR="00064888" w:rsidRDefault="00064888" w:rsidP="00064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836E74D" w14:textId="77777777" w:rsidR="00064888" w:rsidRPr="00064888" w:rsidRDefault="00D76979" w:rsidP="00064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979">
        <w:rPr>
          <w:rFonts w:ascii="Times New Roman" w:eastAsia="Times New Roman" w:hAnsi="Times New Roman" w:cs="Times New Roman"/>
          <w:noProof/>
          <w:kern w:val="0"/>
        </w:rPr>
        <w:pict w14:anchorId="52834A7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D5467AF" w14:textId="77777777" w:rsidR="00064888" w:rsidRPr="00064888" w:rsidRDefault="00064888" w:rsidP="00064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48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2: Panel Discussion Partner</w:t>
      </w:r>
    </w:p>
    <w:p w14:paraId="5A1AA85F" w14:textId="2A86D136" w:rsidR="00064888" w:rsidRPr="00064888" w:rsidRDefault="00064888" w:rsidP="00064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Investment: USD 3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064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999 Only </w:t>
      </w:r>
    </w:p>
    <w:p w14:paraId="4BBA31D5" w14:textId="77777777" w:rsidR="00064888" w:rsidRPr="00064888" w:rsidRDefault="00064888" w:rsidP="00064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kern w:val="0"/>
          <w14:ligatures w14:val="none"/>
        </w:rPr>
        <w:t>A high-impact thought leadership package for organisations seeking direct participation in the conference dialogue and visibility among senior banking, regulatory and compliance decision-makers.</w:t>
      </w:r>
    </w:p>
    <w:p w14:paraId="411692BE" w14:textId="77777777" w:rsidR="00064888" w:rsidRPr="00064888" w:rsidRDefault="00064888" w:rsidP="00064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Package includes:</w:t>
      </w:r>
    </w:p>
    <w:p w14:paraId="1A085F1D" w14:textId="77777777" w:rsidR="00064888" w:rsidRPr="00064888" w:rsidRDefault="00064888" w:rsidP="000648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kern w:val="0"/>
          <w14:ligatures w14:val="none"/>
        </w:rPr>
        <w:t xml:space="preserve">One approved panellist seat in a panel discussion of up to 90 minutes </w:t>
      </w:r>
    </w:p>
    <w:p w14:paraId="4E359814" w14:textId="6800B9B5" w:rsidR="00064888" w:rsidRPr="00064888" w:rsidRDefault="00064888" w:rsidP="000648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Upto 2</w:t>
      </w:r>
      <w:r w:rsidRPr="00064888">
        <w:rPr>
          <w:rFonts w:ascii="Times New Roman" w:eastAsia="Times New Roman" w:hAnsi="Times New Roman" w:cs="Times New Roman"/>
          <w:kern w:val="0"/>
          <w14:ligatures w14:val="none"/>
        </w:rPr>
        <w:t xml:space="preserve"> delegate passes </w:t>
      </w:r>
    </w:p>
    <w:p w14:paraId="05F99F06" w14:textId="77777777" w:rsidR="00064888" w:rsidRPr="00064888" w:rsidRDefault="00064888" w:rsidP="000648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kern w:val="0"/>
          <w14:ligatures w14:val="none"/>
        </w:rPr>
        <w:t xml:space="preserve">Visa support letter </w:t>
      </w:r>
      <w:r>
        <w:rPr>
          <w:rFonts w:ascii="Times New Roman" w:eastAsia="Times New Roman" w:hAnsi="Times New Roman" w:cs="Times New Roman"/>
          <w:kern w:val="0"/>
          <w14:ligatures w14:val="none"/>
        </w:rPr>
        <w:t>(Conditional)</w:t>
      </w:r>
    </w:p>
    <w:p w14:paraId="54564C78" w14:textId="77777777" w:rsidR="00064888" w:rsidRPr="00064888" w:rsidRDefault="00064888" w:rsidP="000648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kern w:val="0"/>
          <w14:ligatures w14:val="none"/>
        </w:rPr>
        <w:t xml:space="preserve">Expedited visa appointment support </w:t>
      </w:r>
      <w:r>
        <w:rPr>
          <w:rFonts w:ascii="Times New Roman" w:eastAsia="Times New Roman" w:hAnsi="Times New Roman" w:cs="Times New Roman"/>
          <w:kern w:val="0"/>
          <w14:ligatures w14:val="none"/>
        </w:rPr>
        <w:t>(Conditional T&amp;C’s apply)</w:t>
      </w:r>
    </w:p>
    <w:p w14:paraId="477E4731" w14:textId="77777777" w:rsidR="00064888" w:rsidRPr="00064888" w:rsidRDefault="00064888" w:rsidP="000648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kern w:val="0"/>
          <w14:ligatures w14:val="none"/>
        </w:rPr>
        <w:t xml:space="preserve">Logo placement on selected event collaterals </w:t>
      </w:r>
    </w:p>
    <w:p w14:paraId="527E10CB" w14:textId="77777777" w:rsidR="00064888" w:rsidRPr="00064888" w:rsidRDefault="00064888" w:rsidP="000648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kern w:val="0"/>
          <w14:ligatures w14:val="none"/>
        </w:rPr>
        <w:t xml:space="preserve">Dedicated social media marketing visibility </w:t>
      </w:r>
    </w:p>
    <w:p w14:paraId="5D5DC526" w14:textId="3D1E5500" w:rsidR="00064888" w:rsidRDefault="00D76979" w:rsidP="00064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979">
        <w:rPr>
          <w:rFonts w:ascii="Times New Roman" w:eastAsia="Times New Roman" w:hAnsi="Times New Roman" w:cs="Times New Roman"/>
          <w:noProof/>
          <w:kern w:val="0"/>
        </w:rPr>
        <w:pict w14:anchorId="212ED82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2BC85FF" w14:textId="77777777" w:rsidR="00064888" w:rsidRPr="00064888" w:rsidRDefault="00064888" w:rsidP="00064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3C19C8" w14:textId="77777777" w:rsidR="00064888" w:rsidRDefault="00064888" w:rsidP="00064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5DFF6E2" w14:textId="356D4D52" w:rsidR="00064888" w:rsidRPr="00064888" w:rsidRDefault="00064888" w:rsidP="00064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48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3: Networking Partner</w:t>
      </w:r>
    </w:p>
    <w:p w14:paraId="3C0F28D3" w14:textId="74E26B27" w:rsidR="00064888" w:rsidRPr="00064888" w:rsidRDefault="00064888" w:rsidP="00064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Investment: USD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</w:t>
      </w:r>
      <w:r w:rsidRPr="00064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999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Only </w:t>
      </w:r>
    </w:p>
    <w:p w14:paraId="2C9DEFA2" w14:textId="77777777" w:rsidR="00064888" w:rsidRPr="00064888" w:rsidRDefault="00064888" w:rsidP="00064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kern w:val="0"/>
          <w14:ligatures w14:val="none"/>
        </w:rPr>
        <w:t>Designed for organisations seeking premium access, visibility and relationship-building within an exclusive US–MENA banking and regulatory environment.</w:t>
      </w:r>
    </w:p>
    <w:p w14:paraId="41FEF08B" w14:textId="77777777" w:rsidR="00064888" w:rsidRPr="00064888" w:rsidRDefault="00064888" w:rsidP="00064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Package includes:</w:t>
      </w:r>
    </w:p>
    <w:p w14:paraId="6C5EE467" w14:textId="77777777" w:rsidR="00064888" w:rsidRPr="00064888" w:rsidRDefault="00064888" w:rsidP="000648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Upto </w:t>
      </w:r>
      <w:r w:rsidRPr="00064888">
        <w:rPr>
          <w:rFonts w:ascii="Times New Roman" w:eastAsia="Times New Roman" w:hAnsi="Times New Roman" w:cs="Times New Roman"/>
          <w:kern w:val="0"/>
          <w14:ligatures w14:val="none"/>
        </w:rPr>
        <w:t xml:space="preserve">2 delegate passes </w:t>
      </w:r>
    </w:p>
    <w:p w14:paraId="0F6D3071" w14:textId="77777777" w:rsidR="00064888" w:rsidRPr="00064888" w:rsidRDefault="00064888" w:rsidP="000648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kern w:val="0"/>
          <w14:ligatures w14:val="none"/>
        </w:rPr>
        <w:t xml:space="preserve">Visa support letter </w:t>
      </w:r>
      <w:r>
        <w:rPr>
          <w:rFonts w:ascii="Times New Roman" w:eastAsia="Times New Roman" w:hAnsi="Times New Roman" w:cs="Times New Roman"/>
          <w:kern w:val="0"/>
          <w14:ligatures w14:val="none"/>
        </w:rPr>
        <w:t>(Conditional)</w:t>
      </w:r>
    </w:p>
    <w:p w14:paraId="6AE81D9D" w14:textId="77777777" w:rsidR="00064888" w:rsidRPr="00064888" w:rsidRDefault="00064888" w:rsidP="000648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kern w:val="0"/>
          <w14:ligatures w14:val="none"/>
        </w:rPr>
        <w:t xml:space="preserve">Expedited visa appointment support </w:t>
      </w:r>
      <w:r>
        <w:rPr>
          <w:rFonts w:ascii="Times New Roman" w:eastAsia="Times New Roman" w:hAnsi="Times New Roman" w:cs="Times New Roman"/>
          <w:kern w:val="0"/>
          <w14:ligatures w14:val="none"/>
        </w:rPr>
        <w:t>(Conditional T&amp;C’s apply)</w:t>
      </w:r>
    </w:p>
    <w:p w14:paraId="65C50393" w14:textId="77777777" w:rsidR="00064888" w:rsidRPr="00064888" w:rsidRDefault="00064888" w:rsidP="000648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kern w:val="0"/>
          <w14:ligatures w14:val="none"/>
        </w:rPr>
        <w:t xml:space="preserve">Logo placement on selected event collaterals </w:t>
      </w:r>
    </w:p>
    <w:p w14:paraId="5226FBB0" w14:textId="77777777" w:rsidR="00064888" w:rsidRPr="00064888" w:rsidRDefault="00064888" w:rsidP="000648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kern w:val="0"/>
          <w14:ligatures w14:val="none"/>
        </w:rPr>
        <w:t xml:space="preserve">Dedicated social media marketing visibility </w:t>
      </w:r>
    </w:p>
    <w:p w14:paraId="53F6295D" w14:textId="3C926E3F" w:rsidR="00064888" w:rsidRPr="00064888" w:rsidRDefault="00064888" w:rsidP="00064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9DB06D" w14:textId="77777777" w:rsidR="00064888" w:rsidRPr="00064888" w:rsidRDefault="00D76979" w:rsidP="000648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6979">
        <w:rPr>
          <w:rFonts w:ascii="Times New Roman" w:eastAsia="Times New Roman" w:hAnsi="Times New Roman" w:cs="Times New Roman"/>
          <w:noProof/>
          <w:kern w:val="0"/>
        </w:rPr>
        <w:pict w14:anchorId="25FABBE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85FEB2" w14:textId="77777777" w:rsidR="00064888" w:rsidRPr="00064888" w:rsidRDefault="00064888" w:rsidP="00064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48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Note</w:t>
      </w:r>
    </w:p>
    <w:p w14:paraId="0888B5E1" w14:textId="77777777" w:rsidR="00064888" w:rsidRPr="00064888" w:rsidRDefault="00064888" w:rsidP="00064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4888">
        <w:rPr>
          <w:rFonts w:ascii="Times New Roman" w:eastAsia="Times New Roman" w:hAnsi="Times New Roman" w:cs="Times New Roman"/>
          <w:kern w:val="0"/>
          <w14:ligatures w14:val="none"/>
        </w:rPr>
        <w:t>All panellist and presentation slots are subject to review and approval by the conference committee. Logo visibility and collateral placement are subject to applicable terms and conditions.</w:t>
      </w:r>
    </w:p>
    <w:p w14:paraId="3DAA640F" w14:textId="77777777" w:rsidR="00064888" w:rsidRPr="009670E4" w:rsidRDefault="00064888" w:rsidP="0006488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F67093A" w14:textId="77777777" w:rsidR="00064888" w:rsidRPr="009670E4" w:rsidRDefault="00064888" w:rsidP="00064888">
      <w:pPr>
        <w:rPr>
          <w:rFonts w:ascii="Calibri" w:hAnsi="Calibri" w:cs="Calibri"/>
        </w:rPr>
      </w:pPr>
    </w:p>
    <w:p w14:paraId="7CDDF5DB" w14:textId="77777777" w:rsidR="00A54D90" w:rsidRDefault="00A54D90"/>
    <w:sectPr w:rsidR="00A54D90" w:rsidSect="000648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EC2734"/>
    <w:multiLevelType w:val="multilevel"/>
    <w:tmpl w:val="4944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9039A"/>
    <w:multiLevelType w:val="multilevel"/>
    <w:tmpl w:val="C00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C486C"/>
    <w:multiLevelType w:val="multilevel"/>
    <w:tmpl w:val="5AE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17E78"/>
    <w:multiLevelType w:val="multilevel"/>
    <w:tmpl w:val="1694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94761"/>
    <w:multiLevelType w:val="multilevel"/>
    <w:tmpl w:val="0A24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81CF1"/>
    <w:multiLevelType w:val="multilevel"/>
    <w:tmpl w:val="1DE6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E6B91"/>
    <w:multiLevelType w:val="multilevel"/>
    <w:tmpl w:val="B92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458E1"/>
    <w:multiLevelType w:val="multilevel"/>
    <w:tmpl w:val="F8C4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2404E"/>
    <w:multiLevelType w:val="multilevel"/>
    <w:tmpl w:val="667A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624603">
    <w:abstractNumId w:val="2"/>
  </w:num>
  <w:num w:numId="2" w16cid:durableId="1097866534">
    <w:abstractNumId w:val="4"/>
  </w:num>
  <w:num w:numId="3" w16cid:durableId="1212039294">
    <w:abstractNumId w:val="8"/>
  </w:num>
  <w:num w:numId="4" w16cid:durableId="110393762">
    <w:abstractNumId w:val="7"/>
  </w:num>
  <w:num w:numId="5" w16cid:durableId="1242983920">
    <w:abstractNumId w:val="1"/>
  </w:num>
  <w:num w:numId="6" w16cid:durableId="838690797">
    <w:abstractNumId w:val="5"/>
  </w:num>
  <w:num w:numId="7" w16cid:durableId="2004434479">
    <w:abstractNumId w:val="0"/>
  </w:num>
  <w:num w:numId="8" w16cid:durableId="1001356099">
    <w:abstractNumId w:val="6"/>
  </w:num>
  <w:num w:numId="9" w16cid:durableId="64081670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88"/>
    <w:rsid w:val="00064888"/>
    <w:rsid w:val="00190810"/>
    <w:rsid w:val="004653C9"/>
    <w:rsid w:val="00A54D90"/>
    <w:rsid w:val="00A80FA9"/>
    <w:rsid w:val="00D7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C1679"/>
  <w15:chartTrackingRefBased/>
  <w15:docId w15:val="{5B1A3CEE-35D0-4146-B1C1-5685D3185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888"/>
  </w:style>
  <w:style w:type="paragraph" w:styleId="Heading1">
    <w:name w:val="heading 1"/>
    <w:basedOn w:val="Normal"/>
    <w:next w:val="Normal"/>
    <w:link w:val="Heading1Char"/>
    <w:uiPriority w:val="9"/>
    <w:qFormat/>
    <w:rsid w:val="00064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4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8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4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48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</dc:creator>
  <cp:keywords/>
  <dc:description/>
  <cp:lastModifiedBy>Joanne</cp:lastModifiedBy>
  <cp:revision>1</cp:revision>
  <dcterms:created xsi:type="dcterms:W3CDTF">2026-06-21T13:36:00Z</dcterms:created>
  <dcterms:modified xsi:type="dcterms:W3CDTF">2026-06-21T13:44:00Z</dcterms:modified>
</cp:coreProperties>
</file>