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3824" w14:textId="77777777" w:rsidR="00F675D1" w:rsidRPr="00F675D1" w:rsidRDefault="007D2AE4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85FFBA">
          <v:rect id="_x0000_i1033" style="width:0;height:1.5pt" o:hralign="center" o:hrstd="t" o:hr="t" fillcolor="#a0a0a0" stroked="f"/>
        </w:pict>
      </w:r>
    </w:p>
    <w:p w14:paraId="7DE77F16" w14:textId="77777777" w:rsidR="00F675D1" w:rsidRPr="00F675D1" w:rsidRDefault="00F675D1" w:rsidP="00F67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Slide 10: Dataset and Training Approach</w:t>
      </w:r>
    </w:p>
    <w:p w14:paraId="3503702B" w14:textId="77777777" w:rsidR="00F675D1" w:rsidRPr="00F675D1" w:rsidRDefault="00F675D1" w:rsidP="00F67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Dataset: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Started with 100 individuals for each severity category.</w:t>
      </w:r>
    </w:p>
    <w:p w14:paraId="5FF30127" w14:textId="77777777" w:rsidR="00F675D1" w:rsidRPr="00F675D1" w:rsidRDefault="00F675D1" w:rsidP="00F67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Poor predictions after initial training.</w:t>
      </w:r>
    </w:p>
    <w:p w14:paraId="088025B7" w14:textId="77777777" w:rsidR="00F675D1" w:rsidRPr="00F675D1" w:rsidRDefault="00F675D1" w:rsidP="00F675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Approach: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Increased dataset to 400 individuals per category, keeping weight equal across all severity categories, with oversampling on a personal level (more images per person).</w:t>
      </w:r>
    </w:p>
    <w:p w14:paraId="37338A37" w14:textId="77777777" w:rsidR="00F675D1" w:rsidRPr="00F675D1" w:rsidRDefault="007D2AE4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B0719D">
          <v:rect id="_x0000_i1034" style="width:0;height:1.5pt" o:hralign="center" o:hrstd="t" o:hr="t" fillcolor="#a0a0a0" stroked="f"/>
        </w:pict>
      </w:r>
    </w:p>
    <w:p w14:paraId="4F4A2451" w14:textId="77777777" w:rsidR="00F675D1" w:rsidRPr="00F675D1" w:rsidRDefault="00F675D1" w:rsidP="00F67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Slide 11: Predictions and Observations</w:t>
      </w:r>
    </w:p>
    <w:p w14:paraId="6A600413" w14:textId="77777777" w:rsidR="00F675D1" w:rsidRPr="00F675D1" w:rsidRDefault="00F675D1" w:rsidP="00F67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To be provided later.</w:t>
      </w:r>
    </w:p>
    <w:p w14:paraId="00894624" w14:textId="77777777" w:rsidR="00F675D1" w:rsidRPr="00F675D1" w:rsidRDefault="00F675D1" w:rsidP="00F67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Performance:</w:t>
      </w:r>
    </w:p>
    <w:p w14:paraId="2D548282" w14:textId="77777777" w:rsidR="00F675D1" w:rsidRPr="00F675D1" w:rsidRDefault="00F675D1" w:rsidP="00F675D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sz w:val="24"/>
          <w:szCs w:val="24"/>
        </w:rPr>
        <w:t>The first and last classes were poorly predicted.</w:t>
      </w:r>
    </w:p>
    <w:p w14:paraId="1E1F8E3F" w14:textId="77777777" w:rsidR="00F675D1" w:rsidRPr="00F675D1" w:rsidRDefault="00F675D1" w:rsidP="00F675D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sz w:val="24"/>
          <w:szCs w:val="24"/>
        </w:rPr>
        <w:t>The severe class was misclassified as moderate by 69%, reflecting the continuum of conditions.</w:t>
      </w:r>
    </w:p>
    <w:p w14:paraId="3BA0BDC6" w14:textId="77777777" w:rsidR="00F675D1" w:rsidRPr="00F675D1" w:rsidRDefault="00F675D1" w:rsidP="00F675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5D1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Adjustments:</w:t>
      </w:r>
      <w:r w:rsidRPr="00F675D1">
        <w:rPr>
          <w:rFonts w:ascii="Times New Roman" w:eastAsia="Times New Roman" w:hAnsi="Times New Roman" w:cs="Times New Roman"/>
          <w:sz w:val="24"/>
          <w:szCs w:val="24"/>
        </w:rPr>
        <w:t xml:space="preserve"> Combined moderate and severe categories into a single "damage or not damage" category to improve model focus.</w:t>
      </w:r>
    </w:p>
    <w:p w14:paraId="209D1D93" w14:textId="77777777" w:rsidR="00F675D1" w:rsidRPr="00F675D1" w:rsidRDefault="007D2AE4" w:rsidP="00F67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037538">
          <v:rect id="_x0000_i1035" style="width:0;height:1.5pt" o:hralign="center" o:hrstd="t" o:hr="t" fillcolor="#a0a0a0" stroked="f"/>
        </w:pict>
      </w:r>
    </w:p>
    <w:p w14:paraId="3FB6B88F" w14:textId="26E59088" w:rsidR="00DC5A61" w:rsidRDefault="00DC5A61"/>
    <w:p w14:paraId="3F586B40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6: Evaluation Metric</w:t>
      </w:r>
    </w:p>
    <w:p w14:paraId="3E175B67" w14:textId="77777777" w:rsidR="000C1CC4" w:rsidRPr="000C1CC4" w:rsidRDefault="000C1CC4" w:rsidP="000C1C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Metric Used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: Weighted log loss and an additional metric called </w:t>
      </w:r>
      <w:proofErr w:type="spellStart"/>
      <w:r w:rsidRPr="000C1CC4">
        <w:rPr>
          <w:rFonts w:ascii="Times New Roman" w:eastAsia="Times New Roman" w:hAnsi="Times New Roman" w:cs="Times New Roman"/>
          <w:sz w:val="24"/>
          <w:szCs w:val="24"/>
        </w:rPr>
        <w:t>any_severe_spinal</w:t>
      </w:r>
      <w:proofErr w:type="spellEnd"/>
      <w:r w:rsidRPr="000C1C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A6080" w14:textId="77777777" w:rsidR="000C1CC4" w:rsidRPr="000C1CC4" w:rsidRDefault="000C1CC4" w:rsidP="000C1C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Weights by Severity Level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F4DF6D" w14:textId="77777777" w:rsidR="000C1CC4" w:rsidRPr="000C1CC4" w:rsidRDefault="000C1CC4" w:rsidP="000C1C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Normal/Mild: Weight = 1</w:t>
      </w:r>
    </w:p>
    <w:p w14:paraId="4C2C12AB" w14:textId="77777777" w:rsidR="000C1CC4" w:rsidRPr="000C1CC4" w:rsidRDefault="000C1CC4" w:rsidP="000C1C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Moderate: Weight = 2</w:t>
      </w:r>
    </w:p>
    <w:p w14:paraId="51D4FB31" w14:textId="77777777" w:rsidR="000C1CC4" w:rsidRPr="000C1CC4" w:rsidRDefault="000C1CC4" w:rsidP="000C1CC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Severe: Weight = 4</w:t>
      </w:r>
    </w:p>
    <w:p w14:paraId="72B5752B" w14:textId="77777777" w:rsidR="000C1CC4" w:rsidRPr="000C1CC4" w:rsidRDefault="000C1CC4" w:rsidP="000C1C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Format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Probability predictions for each severity level.</w:t>
      </w:r>
    </w:p>
    <w:p w14:paraId="365CE1D1" w14:textId="77777777" w:rsidR="000C1CC4" w:rsidRPr="000C1CC4" w:rsidRDefault="000C1CC4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pict w14:anchorId="0B84D2C2">
          <v:rect id="_x0000_i1036" style="width:0;height:1.5pt" o:hralign="center" o:hrstd="t" o:hr="t" fillcolor="#a0a0a0" stroked="f"/>
        </w:pict>
      </w:r>
    </w:p>
    <w:p w14:paraId="244FD7AF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Submission Format Example</w:t>
      </w:r>
    </w:p>
    <w:p w14:paraId="2612165D" w14:textId="77777777" w:rsidR="000C1CC4" w:rsidRPr="000C1CC4" w:rsidRDefault="000C1CC4" w:rsidP="000C1C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File Format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br/>
        <w:t xml:space="preserve">Example row: </w:t>
      </w:r>
      <w:proofErr w:type="spellStart"/>
      <w:r w:rsidRPr="000C1CC4">
        <w:rPr>
          <w:rFonts w:ascii="Courier New" w:eastAsia="Times New Roman" w:hAnsi="Courier New" w:cs="Courier New"/>
          <w:sz w:val="20"/>
          <w:szCs w:val="20"/>
        </w:rPr>
        <w:t>row_id</w:t>
      </w:r>
      <w:proofErr w:type="spellEnd"/>
      <w:r w:rsidRPr="000C1C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C1CC4">
        <w:rPr>
          <w:rFonts w:ascii="Courier New" w:eastAsia="Times New Roman" w:hAnsi="Courier New" w:cs="Courier New"/>
          <w:sz w:val="20"/>
          <w:szCs w:val="20"/>
        </w:rPr>
        <w:t>normal_mild</w:t>
      </w:r>
      <w:proofErr w:type="spellEnd"/>
      <w:r w:rsidRPr="000C1CC4">
        <w:rPr>
          <w:rFonts w:ascii="Courier New" w:eastAsia="Times New Roman" w:hAnsi="Courier New" w:cs="Courier New"/>
          <w:sz w:val="20"/>
          <w:szCs w:val="20"/>
        </w:rPr>
        <w:t>, moderate, severe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br/>
        <w:t xml:space="preserve">e.g., </w:t>
      </w:r>
      <w:r w:rsidRPr="000C1CC4">
        <w:rPr>
          <w:rFonts w:ascii="Courier New" w:eastAsia="Times New Roman" w:hAnsi="Courier New" w:cs="Courier New"/>
          <w:sz w:val="20"/>
          <w:szCs w:val="20"/>
        </w:rPr>
        <w:t>123456_left_neural_foraminal_narrowing_l1_l2, 0.333, 0.333, 0.333</w:t>
      </w:r>
    </w:p>
    <w:p w14:paraId="1EF0B3B2" w14:textId="77777777" w:rsidR="000C1CC4" w:rsidRPr="000C1CC4" w:rsidRDefault="000C1CC4" w:rsidP="000C1CC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Nulls in Rows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Nulls are not allowed; predictions are required even for non-visible vertebrae.</w:t>
      </w:r>
    </w:p>
    <w:p w14:paraId="132A7933" w14:textId="77777777" w:rsidR="000C1CC4" w:rsidRPr="000C1CC4" w:rsidRDefault="000C1CC4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pict w14:anchorId="019602B2">
          <v:rect id="_x0000_i1037" style="width:0;height:1.5pt" o:hralign="center" o:hrstd="t" o:hr="t" fillcolor="#a0a0a0" stroked="f"/>
        </w:pict>
      </w:r>
    </w:p>
    <w:p w14:paraId="5F786295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Model Development Strategy</w:t>
      </w:r>
    </w:p>
    <w:p w14:paraId="286ACBCB" w14:textId="77777777" w:rsidR="000C1CC4" w:rsidRPr="000C1CC4" w:rsidRDefault="000C1CC4" w:rsidP="000C1C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 Objective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Predict severity of spine degeneration conditions.</w:t>
      </w:r>
    </w:p>
    <w:p w14:paraId="2418E02C" w14:textId="77777777" w:rsidR="000C1CC4" w:rsidRPr="000C1CC4" w:rsidRDefault="000C1CC4" w:rsidP="000C1C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Considered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Transfer learning with models like ResNet-50, CNN-based architectures, ensemble methods.</w:t>
      </w:r>
    </w:p>
    <w:p w14:paraId="695CBF04" w14:textId="77777777" w:rsidR="000C1CC4" w:rsidRPr="000C1CC4" w:rsidRDefault="000C1CC4" w:rsidP="000C1C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 and Preprocessing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Techniques to increase model generalizability.</w:t>
      </w:r>
    </w:p>
    <w:p w14:paraId="2618DDC9" w14:textId="77777777" w:rsidR="000C1CC4" w:rsidRPr="000C1CC4" w:rsidRDefault="000C1CC4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pict w14:anchorId="72F217B4">
          <v:rect id="_x0000_i1038" style="width:0;height:1.5pt" o:hralign="center" o:hrstd="t" o:hr="t" fillcolor="#a0a0a0" stroked="f"/>
        </w:pict>
      </w:r>
    </w:p>
    <w:p w14:paraId="23013FFD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Project Overview (Previously Slide 1)</w:t>
      </w:r>
    </w:p>
    <w:p w14:paraId="020089D5" w14:textId="77777777" w:rsidR="000C1CC4" w:rsidRPr="000C1CC4" w:rsidRDefault="000C1CC4" w:rsidP="000C1C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Classify spinal conditions using MRI images.</w:t>
      </w:r>
    </w:p>
    <w:p w14:paraId="69B45757" w14:textId="77777777" w:rsidR="000C1CC4" w:rsidRPr="000C1CC4" w:rsidRDefault="000C1CC4" w:rsidP="000C1C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Left Neural Foraminal Narrowing and L5/S1 location for computational efficiency.</w:t>
      </w:r>
    </w:p>
    <w:p w14:paraId="46878FD5" w14:textId="77777777" w:rsidR="000C1CC4" w:rsidRPr="000C1CC4" w:rsidRDefault="000C1CC4" w:rsidP="000C1CC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Leveraging Sagittal images to identify stenosis and neural foraminal narrowing.</w:t>
      </w:r>
    </w:p>
    <w:p w14:paraId="59A5A616" w14:textId="77777777" w:rsidR="000C1CC4" w:rsidRPr="000C1CC4" w:rsidRDefault="000C1CC4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pict w14:anchorId="4C843CF4">
          <v:rect id="_x0000_i1039" style="width:0;height:1.5pt" o:hralign="center" o:hrstd="t" o:hr="t" fillcolor="#a0a0a0" stroked="f"/>
        </w:pict>
      </w:r>
    </w:p>
    <w:p w14:paraId="42E16D50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Image Categories (Previously Slide 2)</w:t>
      </w:r>
    </w:p>
    <w:p w14:paraId="5D2B6F4D" w14:textId="77777777" w:rsidR="000C1CC4" w:rsidRPr="000C1CC4" w:rsidRDefault="000C1CC4" w:rsidP="000C1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T2/STIR</w:t>
      </w:r>
    </w:p>
    <w:p w14:paraId="6659C39F" w14:textId="77777777" w:rsidR="000C1CC4" w:rsidRPr="000C1CC4" w:rsidRDefault="000C1CC4" w:rsidP="000C1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T1</w:t>
      </w:r>
    </w:p>
    <w:p w14:paraId="1CB2A51F" w14:textId="77777777" w:rsidR="000C1CC4" w:rsidRPr="000C1CC4" w:rsidRDefault="000C1CC4" w:rsidP="000C1CC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T2</w:t>
      </w:r>
    </w:p>
    <w:p w14:paraId="0C75617E" w14:textId="77777777" w:rsidR="000C1CC4" w:rsidRPr="000C1CC4" w:rsidRDefault="000C1CC4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pict w14:anchorId="08234146">
          <v:rect id="_x0000_i1040" style="width:0;height:1.5pt" o:hralign="center" o:hrstd="t" o:hr="t" fillcolor="#a0a0a0" stroked="f"/>
        </w:pict>
      </w:r>
    </w:p>
    <w:p w14:paraId="0E29E057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Image Quality Assessment (Previously Slide 3)</w:t>
      </w:r>
    </w:p>
    <w:p w14:paraId="77901A9B" w14:textId="77777777" w:rsidR="000C1CC4" w:rsidRPr="000C1CC4" w:rsidRDefault="000C1CC4" w:rsidP="000C1C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Different image types have varying effectiveness for detecting damage.</w:t>
      </w:r>
    </w:p>
    <w:p w14:paraId="6E59A491" w14:textId="77777777" w:rsidR="000C1CC4" w:rsidRPr="000C1CC4" w:rsidRDefault="000C1CC4" w:rsidP="000C1CC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All images should be used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, but some images contribute more significantly than others.</w:t>
      </w:r>
    </w:p>
    <w:p w14:paraId="000B3D0D" w14:textId="77777777" w:rsidR="000C1CC4" w:rsidRPr="000C1CC4" w:rsidRDefault="000C1CC4" w:rsidP="000C1CC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Sagittal images, as they provide a complete view of the spine, critical for condition identification.</w:t>
      </w:r>
    </w:p>
    <w:p w14:paraId="4A31BE44" w14:textId="77777777" w:rsidR="000C1CC4" w:rsidRPr="000C1CC4" w:rsidRDefault="000C1CC4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pict w14:anchorId="4B8BCBBB">
          <v:rect id="_x0000_i1041" style="width:0;height:1.5pt" o:hralign="center" o:hrstd="t" o:hr="t" fillcolor="#a0a0a0" stroked="f"/>
        </w:pict>
      </w:r>
    </w:p>
    <w:p w14:paraId="715D066D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12: Condition Assessment (Previously Slide 4)</w:t>
      </w:r>
    </w:p>
    <w:p w14:paraId="18CC7544" w14:textId="77777777" w:rsidR="000C1CC4" w:rsidRPr="000C1CC4" w:rsidRDefault="000C1CC4" w:rsidP="000C1C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Spinal Canal Stenosis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: Primarily assessed with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T2/STIR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T1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T2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B7A4E" w14:textId="77777777" w:rsidR="000C1CC4" w:rsidRPr="000C1CC4" w:rsidRDefault="000C1CC4" w:rsidP="000C1C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Subarticular Stenosis (Left/Right)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: Best visualized with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T2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T2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002EB" w14:textId="77777777" w:rsidR="000C1CC4" w:rsidRPr="000C1CC4" w:rsidRDefault="000C1CC4" w:rsidP="000C1C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Neural Foraminal Narrowing (Left/Right)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: Best seen with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T2/STIR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T1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 xml:space="preserve">, and sometimes </w:t>
      </w: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T2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C9928" w14:textId="77777777" w:rsidR="000C1CC4" w:rsidRPr="000C1CC4" w:rsidRDefault="000C1CC4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pict w14:anchorId="4D13B2B4">
          <v:rect id="_x0000_i1042" style="width:0;height:1.5pt" o:hralign="center" o:hrstd="t" o:hr="t" fillcolor="#a0a0a0" stroked="f"/>
        </w:pict>
      </w:r>
    </w:p>
    <w:p w14:paraId="3DDC7EAE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13: Image Selection Rationale (Previously Slide 5)</w:t>
      </w:r>
    </w:p>
    <w:p w14:paraId="4EF4A94F" w14:textId="77777777" w:rsidR="000C1CC4" w:rsidRPr="000C1CC4" w:rsidRDefault="000C1CC4" w:rsidP="000C1C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Sagittal Images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101C36" w14:textId="77777777" w:rsidR="000C1CC4" w:rsidRPr="000C1CC4" w:rsidRDefault="000C1CC4" w:rsidP="000C1C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lastRenderedPageBreak/>
        <w:t>Show the entire spine, providing more context for detecting stenosis and neural foraminal narrowing.</w:t>
      </w:r>
    </w:p>
    <w:p w14:paraId="5416F54B" w14:textId="77777777" w:rsidR="000C1CC4" w:rsidRPr="000C1CC4" w:rsidRDefault="000C1CC4" w:rsidP="000C1CC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Axial Images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CD287F" w14:textId="77777777" w:rsidR="000C1CC4" w:rsidRPr="000C1CC4" w:rsidRDefault="000C1CC4" w:rsidP="000C1C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Only show localized parts of the spine, limiting their effectiveness for detecting stenosis when only one image per person is available.</w:t>
      </w:r>
    </w:p>
    <w:p w14:paraId="4C975957" w14:textId="77777777" w:rsidR="000C1CC4" w:rsidRPr="000C1CC4" w:rsidRDefault="000C1CC4" w:rsidP="000C1CC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t>Risk of selecting an incorrect position if Axial images are used.</w:t>
      </w:r>
    </w:p>
    <w:p w14:paraId="654B4A33" w14:textId="77777777" w:rsidR="000C1CC4" w:rsidRPr="000C1CC4" w:rsidRDefault="000C1CC4" w:rsidP="000C1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sz w:val="24"/>
          <w:szCs w:val="24"/>
        </w:rPr>
        <w:pict w14:anchorId="07BB8134">
          <v:rect id="_x0000_i1043" style="width:0;height:1.5pt" o:hralign="center" o:hrstd="t" o:hr="t" fillcolor="#a0a0a0" stroked="f"/>
        </w:pict>
      </w:r>
    </w:p>
    <w:p w14:paraId="146A8070" w14:textId="77777777" w:rsidR="000C1CC4" w:rsidRPr="000C1CC4" w:rsidRDefault="000C1CC4" w:rsidP="000C1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1CC4">
        <w:rPr>
          <w:rFonts w:ascii="Times New Roman" w:eastAsia="Times New Roman" w:hAnsi="Times New Roman" w:cs="Times New Roman"/>
          <w:b/>
          <w:bCs/>
          <w:sz w:val="27"/>
          <w:szCs w:val="27"/>
        </w:rPr>
        <w:t>Slide 14: Dataset and Methodology (Previously Slide 6)</w:t>
      </w:r>
    </w:p>
    <w:p w14:paraId="54CE1078" w14:textId="77777777" w:rsidR="000C1CC4" w:rsidRPr="000C1CC4" w:rsidRDefault="000C1CC4" w:rsidP="000C1C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Curated from 8 global sites, spanning 5 continents.</w:t>
      </w:r>
    </w:p>
    <w:p w14:paraId="005AA5E3" w14:textId="77777777" w:rsidR="000C1CC4" w:rsidRPr="000C1CC4" w:rsidRDefault="000C1CC4" w:rsidP="000C1C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Grading by Disc Levels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Severity scores across L1/L2 to L5/S1 disc levels.</w:t>
      </w:r>
    </w:p>
    <w:p w14:paraId="309AA439" w14:textId="25977DF0" w:rsidR="000C1CC4" w:rsidRDefault="000C1CC4" w:rsidP="000C1CC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CC4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0C1CC4">
        <w:rPr>
          <w:rFonts w:ascii="Times New Roman" w:eastAsia="Times New Roman" w:hAnsi="Times New Roman" w:cs="Times New Roman"/>
          <w:sz w:val="24"/>
          <w:szCs w:val="24"/>
        </w:rPr>
        <w:t>: Develop a standardized classification for more accurate and rapid diagnosis.</w:t>
      </w:r>
    </w:p>
    <w:p w14:paraId="3FC7183C" w14:textId="53F98A8A" w:rsid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D9AD3" w14:textId="77777777" w:rsidR="00A6683F" w:rsidRP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Slide 1: Preliminary Results</w:t>
      </w:r>
    </w:p>
    <w:p w14:paraId="12594F5F" w14:textId="77777777" w:rsidR="00A6683F" w:rsidRPr="00A6683F" w:rsidRDefault="00A6683F" w:rsidP="00A668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Predictions with 100 individuals per severity classification range between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35%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37%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accuracy.</w:t>
      </w:r>
    </w:p>
    <w:p w14:paraId="0746A444" w14:textId="77777777" w:rsidR="00A6683F" w:rsidRPr="00A6683F" w:rsidRDefault="00A6683F" w:rsidP="00A668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>Changing layers in the model did not improve the results.</w:t>
      </w:r>
    </w:p>
    <w:p w14:paraId="3C187362" w14:textId="77777777" w:rsidR="00A6683F" w:rsidRPr="00A6683F" w:rsidRDefault="00A6683F" w:rsidP="00A66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pict w14:anchorId="6C3EA8E5">
          <v:rect id="_x0000_i1060" style="width:0;height:1.5pt" o:hralign="center" o:hrstd="t" o:hr="t" fillcolor="#a0a0a0" stroked="f"/>
        </w:pict>
      </w:r>
    </w:p>
    <w:p w14:paraId="110F56AA" w14:textId="77777777" w:rsidR="00A6683F" w:rsidRP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Slide 2: New Sample Strategy</w:t>
      </w:r>
    </w:p>
    <w:p w14:paraId="147C65FE" w14:textId="77777777" w:rsidR="00A6683F" w:rsidRPr="00A6683F" w:rsidRDefault="00A6683F" w:rsidP="00A668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Cases with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severe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severity are </w:t>
      </w:r>
      <w:proofErr w:type="spellStart"/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undersampled</w:t>
      </w:r>
      <w:proofErr w:type="spellEnd"/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in terms of persons, but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balanced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in terms of images.</w:t>
      </w:r>
    </w:p>
    <w:p w14:paraId="03617787" w14:textId="77777777" w:rsidR="00A6683F" w:rsidRPr="00A6683F" w:rsidRDefault="00A6683F" w:rsidP="00A668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For each person, there are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4000 images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316A3" w14:textId="77777777" w:rsidR="00A6683F" w:rsidRPr="00A6683F" w:rsidRDefault="00A6683F" w:rsidP="00A66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pict w14:anchorId="3AE23940">
          <v:rect id="_x0000_i1061" style="width:0;height:1.5pt" o:hralign="center" o:hrstd="t" o:hr="t" fillcolor="#a0a0a0" stroked="f"/>
        </w:pict>
      </w:r>
    </w:p>
    <w:p w14:paraId="3BF84594" w14:textId="77777777" w:rsidR="00A6683F" w:rsidRP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Slide 3: Training Details</w:t>
      </w:r>
    </w:p>
    <w:p w14:paraId="3E921ADA" w14:textId="77777777" w:rsidR="00A6683F" w:rsidRPr="00A6683F" w:rsidRDefault="00A6683F" w:rsidP="00A668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Train-test split is set at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80%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for training and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20%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for testing.</w:t>
      </w:r>
    </w:p>
    <w:p w14:paraId="061D001B" w14:textId="77777777" w:rsidR="00A6683F" w:rsidRPr="00A6683F" w:rsidRDefault="00A6683F" w:rsidP="00A668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Calculation time on the training set is approximately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4 hours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9B64C" w14:textId="77777777" w:rsidR="00A6683F" w:rsidRPr="00A6683F" w:rsidRDefault="00A6683F" w:rsidP="00A66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sz w:val="24"/>
          <w:szCs w:val="24"/>
        </w:rPr>
        <w:pict w14:anchorId="13BB20FF">
          <v:rect id="_x0000_i1062" style="width:0;height:1.5pt" o:hralign="center" o:hrstd="t" o:hr="t" fillcolor="#a0a0a0" stroked="f"/>
        </w:pict>
      </w:r>
    </w:p>
    <w:p w14:paraId="20F334B6" w14:textId="77777777" w:rsidR="00A6683F" w:rsidRPr="00A6683F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Slide 4: Early Stopping</w:t>
      </w:r>
    </w:p>
    <w:p w14:paraId="2D39FF50" w14:textId="77777777" w:rsidR="00A6683F" w:rsidRPr="00A6683F" w:rsidRDefault="00A6683F" w:rsidP="00A668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Early stopping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was applied after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6 epochs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due to divergence between the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683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datasets</w:t>
      </w:r>
      <w:r w:rsidRPr="00A668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4BAAF" w14:textId="77777777" w:rsidR="00A6683F" w:rsidRPr="000C1CC4" w:rsidRDefault="00A6683F" w:rsidP="00A66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6675B" w14:textId="48FC53D4" w:rsidR="000C1CC4" w:rsidRDefault="000C1CC4"/>
    <w:p w14:paraId="0BA0B836" w14:textId="77777777" w:rsidR="00DF000B" w:rsidRPr="00DF000B" w:rsidRDefault="00DF000B" w:rsidP="00DF0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Slide 1: Prediction Challenges for the First Category</w:t>
      </w:r>
    </w:p>
    <w:p w14:paraId="2FC7A2F2" w14:textId="77777777" w:rsidR="00DF000B" w:rsidRPr="00DF000B" w:rsidRDefault="00DF000B" w:rsidP="00DF00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First Category Prediction Issue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first category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(Normal/Mild) is predicted very poorly.</w:t>
      </w:r>
    </w:p>
    <w:p w14:paraId="18C2ED27" w14:textId="77777777" w:rsidR="00DF000B" w:rsidRPr="00DF000B" w:rsidRDefault="00DF000B" w:rsidP="00DF00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Misclassification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: Frequently predicted as the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second category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(Moderate).</w:t>
      </w:r>
    </w:p>
    <w:p w14:paraId="0910BB17" w14:textId="77777777" w:rsidR="00DF000B" w:rsidRPr="00DF000B" w:rsidRDefault="00DF000B" w:rsidP="00DF00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Spinal Damage Issue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: There is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no clear distinction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between medium and severe severity.</w:t>
      </w:r>
    </w:p>
    <w:p w14:paraId="61E608E1" w14:textId="77777777" w:rsidR="00DF000B" w:rsidRPr="00DF000B" w:rsidRDefault="00DF000B" w:rsidP="00DF000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Subjectivity in Diagnosis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>: Doctors often decide how to classify conditions, leading to variations in interpretation.</w:t>
      </w:r>
    </w:p>
    <w:p w14:paraId="50EF85AD" w14:textId="77777777" w:rsidR="00DF000B" w:rsidRPr="00DF000B" w:rsidRDefault="00DF000B" w:rsidP="00DF00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sz w:val="24"/>
          <w:szCs w:val="24"/>
        </w:rPr>
        <w:pict w14:anchorId="01A0A9DA">
          <v:rect id="_x0000_i1066" style="width:0;height:1.5pt" o:hralign="center" o:hrstd="t" o:hr="t" fillcolor="#a0a0a0" stroked="f"/>
        </w:pict>
      </w:r>
    </w:p>
    <w:p w14:paraId="0FE82F98" w14:textId="77777777" w:rsidR="00DF000B" w:rsidRPr="00DF000B" w:rsidRDefault="00DF000B" w:rsidP="00DF0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Slide 2: Combining Medium and Severe Categories</w:t>
      </w:r>
    </w:p>
    <w:p w14:paraId="5976835A" w14:textId="77777777" w:rsidR="00DF000B" w:rsidRPr="00DF000B" w:rsidRDefault="00DF000B" w:rsidP="00DF00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Decision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: Due to the lack of clear distinction, the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Medium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Severe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 xml:space="preserve"> categories have been combined into a </w:t>
      </w: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single "Damage or Not Damage" classification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9A092F" w14:textId="77777777" w:rsidR="00DF000B" w:rsidRPr="00DF000B" w:rsidRDefault="00DF000B" w:rsidP="00DF00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r w:rsidRPr="00DF000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5F22B8" w14:textId="77777777" w:rsidR="00DF000B" w:rsidRPr="00DF000B" w:rsidRDefault="00DF000B" w:rsidP="00DF000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sz w:val="24"/>
          <w:szCs w:val="24"/>
        </w:rPr>
        <w:t>Some spinal conditions involve prolapse or protrusion, while others do not.</w:t>
      </w:r>
    </w:p>
    <w:p w14:paraId="0EC3D419" w14:textId="7719415B" w:rsidR="00DF000B" w:rsidRDefault="00DF000B" w:rsidP="00DF000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0B">
        <w:rPr>
          <w:rFonts w:ascii="Times New Roman" w:eastAsia="Times New Roman" w:hAnsi="Times New Roman" w:cs="Times New Roman"/>
          <w:sz w:val="24"/>
          <w:szCs w:val="24"/>
        </w:rPr>
        <w:t>By combining these categories, a more practical and consistent classification approach is adopted.</w:t>
      </w:r>
    </w:p>
    <w:p w14:paraId="72ADD9B6" w14:textId="77777777" w:rsidR="007D2AE4" w:rsidRPr="007D2AE4" w:rsidRDefault="007D2AE4" w:rsidP="007D2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E4">
        <w:rPr>
          <w:rFonts w:ascii="Times New Roman" w:eastAsia="Times New Roman" w:hAnsi="Symbol" w:cs="Times New Roman"/>
          <w:sz w:val="24"/>
          <w:szCs w:val="24"/>
        </w:rPr>
        <w:t>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 The </w:t>
      </w:r>
      <w:r w:rsidRPr="007D2AE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data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contains images labeled with </w:t>
      </w:r>
      <w:r w:rsidRPr="007D2AE4">
        <w:rPr>
          <w:rFonts w:ascii="Times New Roman" w:eastAsia="Times New Roman" w:hAnsi="Times New Roman" w:cs="Times New Roman"/>
          <w:b/>
          <w:bCs/>
          <w:sz w:val="24"/>
          <w:szCs w:val="24"/>
        </w:rPr>
        <w:t>damage severity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(e.g., mild, moderate, severe).</w:t>
      </w:r>
    </w:p>
    <w:p w14:paraId="1EED2E81" w14:textId="12860991" w:rsidR="007D2AE4" w:rsidRPr="00DF000B" w:rsidRDefault="007D2AE4" w:rsidP="007D2AE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E4">
        <w:rPr>
          <w:rFonts w:ascii="Times New Roman" w:eastAsia="Times New Roman" w:hAnsi="Symbol" w:cs="Times New Roman"/>
          <w:sz w:val="24"/>
          <w:szCs w:val="24"/>
        </w:rPr>
        <w:t>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 However, the </w:t>
      </w:r>
      <w:r w:rsidRPr="007D2AE4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of how much damage qualifies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 xml:space="preserve"> as "big" or "small" is </w:t>
      </w:r>
      <w:r w:rsidRPr="007D2AE4">
        <w:rPr>
          <w:rFonts w:ascii="Times New Roman" w:eastAsia="Times New Roman" w:hAnsi="Times New Roman" w:cs="Times New Roman"/>
          <w:b/>
          <w:bCs/>
          <w:sz w:val="24"/>
          <w:szCs w:val="24"/>
        </w:rPr>
        <w:t>not standardized</w:t>
      </w:r>
      <w:r w:rsidRPr="007D2A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28D345" w14:textId="77777777" w:rsidR="00DF000B" w:rsidRDefault="00DF000B"/>
    <w:sectPr w:rsidR="00DF000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463"/>
    <w:multiLevelType w:val="multilevel"/>
    <w:tmpl w:val="DEA2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1C80"/>
    <w:multiLevelType w:val="multilevel"/>
    <w:tmpl w:val="032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D0720"/>
    <w:multiLevelType w:val="multilevel"/>
    <w:tmpl w:val="2AF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E4B33"/>
    <w:multiLevelType w:val="multilevel"/>
    <w:tmpl w:val="6BE8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925FF"/>
    <w:multiLevelType w:val="multilevel"/>
    <w:tmpl w:val="A10E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857CF"/>
    <w:multiLevelType w:val="multilevel"/>
    <w:tmpl w:val="EE3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C67B8"/>
    <w:multiLevelType w:val="multilevel"/>
    <w:tmpl w:val="A32C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E7ABF"/>
    <w:multiLevelType w:val="multilevel"/>
    <w:tmpl w:val="A706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30D2B"/>
    <w:multiLevelType w:val="multilevel"/>
    <w:tmpl w:val="AFA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E4F87"/>
    <w:multiLevelType w:val="multilevel"/>
    <w:tmpl w:val="795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B63C6"/>
    <w:multiLevelType w:val="multilevel"/>
    <w:tmpl w:val="BA1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7044B"/>
    <w:multiLevelType w:val="multilevel"/>
    <w:tmpl w:val="A5A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A1DB9"/>
    <w:multiLevelType w:val="multilevel"/>
    <w:tmpl w:val="F7E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A0372"/>
    <w:multiLevelType w:val="multilevel"/>
    <w:tmpl w:val="915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D2F65"/>
    <w:multiLevelType w:val="multilevel"/>
    <w:tmpl w:val="C7B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734"/>
    <w:multiLevelType w:val="multilevel"/>
    <w:tmpl w:val="EA5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C279A"/>
    <w:multiLevelType w:val="multilevel"/>
    <w:tmpl w:val="DC1C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A7F11"/>
    <w:multiLevelType w:val="multilevel"/>
    <w:tmpl w:val="FF60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6769E1"/>
    <w:multiLevelType w:val="multilevel"/>
    <w:tmpl w:val="49D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32981"/>
    <w:multiLevelType w:val="multilevel"/>
    <w:tmpl w:val="EC22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854A8"/>
    <w:multiLevelType w:val="multilevel"/>
    <w:tmpl w:val="F50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546CB"/>
    <w:multiLevelType w:val="multilevel"/>
    <w:tmpl w:val="4C9A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F51F6"/>
    <w:multiLevelType w:val="multilevel"/>
    <w:tmpl w:val="4630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4485F"/>
    <w:multiLevelType w:val="multilevel"/>
    <w:tmpl w:val="394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173AB"/>
    <w:multiLevelType w:val="multilevel"/>
    <w:tmpl w:val="4BDE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11E79"/>
    <w:multiLevelType w:val="multilevel"/>
    <w:tmpl w:val="694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21"/>
  </w:num>
  <w:num w:numId="4">
    <w:abstractNumId w:val="18"/>
  </w:num>
  <w:num w:numId="5">
    <w:abstractNumId w:val="14"/>
  </w:num>
  <w:num w:numId="6">
    <w:abstractNumId w:val="12"/>
  </w:num>
  <w:num w:numId="7">
    <w:abstractNumId w:val="22"/>
  </w:num>
  <w:num w:numId="8">
    <w:abstractNumId w:val="24"/>
  </w:num>
  <w:num w:numId="9">
    <w:abstractNumId w:val="17"/>
  </w:num>
  <w:num w:numId="10">
    <w:abstractNumId w:val="6"/>
  </w:num>
  <w:num w:numId="11">
    <w:abstractNumId w:val="9"/>
  </w:num>
  <w:num w:numId="12">
    <w:abstractNumId w:val="4"/>
  </w:num>
  <w:num w:numId="13">
    <w:abstractNumId w:val="16"/>
  </w:num>
  <w:num w:numId="14">
    <w:abstractNumId w:val="20"/>
  </w:num>
  <w:num w:numId="15">
    <w:abstractNumId w:val="11"/>
  </w:num>
  <w:num w:numId="16">
    <w:abstractNumId w:val="10"/>
  </w:num>
  <w:num w:numId="17">
    <w:abstractNumId w:val="23"/>
  </w:num>
  <w:num w:numId="18">
    <w:abstractNumId w:val="3"/>
  </w:num>
  <w:num w:numId="19">
    <w:abstractNumId w:val="0"/>
  </w:num>
  <w:num w:numId="20">
    <w:abstractNumId w:val="7"/>
  </w:num>
  <w:num w:numId="21">
    <w:abstractNumId w:val="19"/>
  </w:num>
  <w:num w:numId="22">
    <w:abstractNumId w:val="2"/>
  </w:num>
  <w:num w:numId="23">
    <w:abstractNumId w:val="13"/>
  </w:num>
  <w:num w:numId="24">
    <w:abstractNumId w:val="8"/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D1"/>
    <w:rsid w:val="000C1CC4"/>
    <w:rsid w:val="007D2AE4"/>
    <w:rsid w:val="00A6683F"/>
    <w:rsid w:val="00DC5A61"/>
    <w:rsid w:val="00DF000B"/>
    <w:rsid w:val="00F6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C3C1"/>
  <w15:chartTrackingRefBased/>
  <w15:docId w15:val="{B1EDDD29-BDCA-42F8-A4C3-BB64A621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1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5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1C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C1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 philips</dc:creator>
  <cp:keywords/>
  <dc:description/>
  <cp:lastModifiedBy>paule philips</cp:lastModifiedBy>
  <cp:revision>3</cp:revision>
  <dcterms:created xsi:type="dcterms:W3CDTF">2024-11-07T18:49:00Z</dcterms:created>
  <dcterms:modified xsi:type="dcterms:W3CDTF">2024-11-07T23:11:00Z</dcterms:modified>
</cp:coreProperties>
</file>