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Şehir İçi Ulaşım Araştırması</w:t>
      </w:r>
    </w:p>
    <w:p>
      <w:r>
        <w:rPr/>
        <w:t>Bu rapor, İstanbul, Ankara ve İzmir'de yaşayan kullanıcıların toplu taşıma alışkanlıklarını özetler. Anket sonuçları üç ay boyunca toplanmış ve çalışma ekibimiz tarafından gözden geçirilmiştir.</w:t>
      </w:r>
    </w:p>
    <w:p>
      <w:pPr>
        <w:pStyle w:val="Heading2"/>
      </w:pPr>
      <w:r>
        <w:rPr/>
        <w:t>Yöntem</w:t>
      </w:r>
    </w:p>
    <w:p>
      <w:r>
        <w:rPr/>
        <w:t xml:space="preserve">Katılımcılara çevrimiçi bir form gönderilmiş, yanıtlar </w:t>
      </w:r>
      <w:r>
        <w:rPr>
          <w:b/>
        </w:rPr>
        <w:t>gizlilik ilkelerine uygun</w:t>
      </w:r>
      <w:r>
        <w:rPr/>
        <w:t xml:space="preserve"> biçimde saklanmıştır. Sorular </w:t>
      </w:r>
      <w:r>
        <w:rPr>
          <w:i/>
        </w:rPr>
        <w:t>günlük yolculuk süresi</w:t>
      </w:r>
      <w:r>
        <w:rPr/>
        <w:t>, aktarma sayısı ve memnuniyet düzeyini kapsar.</w:t>
      </w:r>
    </w:p>
    <w:p>
      <w:pPr>
        <w:pStyle w:val="Heading3"/>
      </w:pPr>
      <w:r>
        <w:rPr/>
        <w:t>Örneklem</w:t>
      </w:r>
    </w:p>
    <w:p>
      <w:r>
        <w:rPr/>
        <w:t>Toplam 3.420 kişi ankete katılmıştır. Katılımcıların çoğu 25 ile 44 yaş arasındadır ve büyük bölümü hafta içi her gün toplu taşıma kullanmaktadır.</w:t>
      </w:r>
    </w:p>
    <w:p>
      <w:pPr>
        <w:pStyle w:val="ListBullet"/>
      </w:pPr>
      <w:r>
        <w:rPr/>
        <w:t>Öğrenciler ve çalışanlar örnekleme eşit ağırlıkla dahil edilmiştir</w:t>
      </w:r>
    </w:p>
    <w:p>
      <w:pPr>
        <w:pStyle w:val="ListBullet"/>
      </w:pPr>
      <w:r>
        <w:rPr/>
        <w:t>Yanıtlar şehir, yaş grubu ve gelir düzeyine göre dengelenmiştir</w:t>
      </w:r>
    </w:p>
    <w:p>
      <w:pPr>
        <w:pStyle w:val="ListBullet"/>
      </w:pPr>
      <w:r>
        <w:rPr/>
        <w:t>Eksik yanıtlar analizden çıkarılmıştır</w:t>
      </w:r>
    </w:p>
    <w:p>
      <w:pPr>
        <w:pStyle w:val="Heading2"/>
      </w:pPr>
      <w:r>
        <w:rPr/>
        <w:t>Bulgular</w:t>
      </w:r>
    </w:p>
    <w:p>
      <w:r>
        <w:rPr/>
        <w:t>Kullanıcıların çoğu gecikmeleri en büyük sorun olarak görmektedir. Aktarma noktalarındaki yürüyüş mesafeleri ikinci büyük şikâyet konusudur.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Şehir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Katılımcı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Ortalama süre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Memnuniyet</w:t>
            </w:r>
          </w:p>
        </w:tc>
      </w:tr>
      <w:tr>
        <w:tc>
          <w:tcPr>
            <w:tcW w:type="dxa" w:w="2160"/>
          </w:tcPr>
          <w:p>
            <w:r>
              <w:rPr/>
              <w:t>İstanbul</w:t>
            </w:r>
          </w:p>
        </w:tc>
        <w:tc>
          <w:tcPr>
            <w:tcW w:type="dxa" w:w="2160"/>
          </w:tcPr>
          <w:p>
            <w:r>
              <w:rPr/>
              <w:t>1650</w:t>
            </w:r>
          </w:p>
        </w:tc>
        <w:tc>
          <w:tcPr>
            <w:tcW w:type="dxa" w:w="2160"/>
          </w:tcPr>
          <w:p>
            <w:r>
              <w:rPr/>
              <w:t>62</w:t>
            </w:r>
          </w:p>
        </w:tc>
        <w:tc>
          <w:tcPr>
            <w:tcW w:type="dxa" w:w="2160"/>
          </w:tcPr>
          <w:p>
            <w:r>
              <w:rPr/>
              <w:t>3.4</w:t>
            </w:r>
          </w:p>
        </w:tc>
      </w:tr>
      <w:tr>
        <w:tc>
          <w:tcPr>
            <w:tcW w:type="dxa" w:w="2160"/>
          </w:tcPr>
          <w:p>
            <w:r>
              <w:rPr/>
              <w:t>Ankara</w:t>
            </w:r>
          </w:p>
        </w:tc>
        <w:tc>
          <w:tcPr>
            <w:tcW w:type="dxa" w:w="2160"/>
          </w:tcPr>
          <w:p>
            <w:r>
              <w:rPr/>
              <w:t>960</w:t>
            </w:r>
          </w:p>
        </w:tc>
        <w:tc>
          <w:tcPr>
            <w:tcW w:type="dxa" w:w="2160"/>
          </w:tcPr>
          <w:p>
            <w:r>
              <w:rPr/>
              <w:t>41</w:t>
            </w:r>
          </w:p>
        </w:tc>
        <w:tc>
          <w:tcPr>
            <w:tcW w:type="dxa" w:w="2160"/>
          </w:tcPr>
          <w:p>
            <w:r>
              <w:rPr/>
              <w:t>3.9</w:t>
            </w:r>
          </w:p>
        </w:tc>
      </w:tr>
      <w:tr>
        <w:tc>
          <w:tcPr>
            <w:tcW w:type="dxa" w:w="2160"/>
          </w:tcPr>
          <w:p>
            <w:r>
              <w:rPr/>
              <w:t>İzmir</w:t>
            </w:r>
          </w:p>
        </w:tc>
        <w:tc>
          <w:tcPr>
            <w:tcW w:type="dxa" w:w="2160"/>
          </w:tcPr>
          <w:p>
            <w:r>
              <w:rPr/>
              <w:t>810</w:t>
            </w:r>
          </w:p>
        </w:tc>
        <w:tc>
          <w:tcPr>
            <w:tcW w:type="dxa" w:w="2160"/>
          </w:tcPr>
          <w:p>
            <w:r>
              <w:rPr/>
              <w:t>38</w:t>
            </w:r>
          </w:p>
        </w:tc>
        <w:tc>
          <w:tcPr>
            <w:tcW w:type="dxa" w:w="2160"/>
          </w:tcPr>
          <w:p>
            <w:r>
              <w:rPr/>
              <w:t>4.1</w:t>
            </w:r>
          </w:p>
        </w:tc>
      </w:tr>
      <w:tr>
        <w:tc>
          <w:tcPr>
            <w:tcW w:type="dxa" w:w="2160"/>
          </w:tcPr>
          <w:p>
            <w:r>
              <w:rPr/>
              <w:t>Çanakkale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/>
              <w:t>22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/>
        <w:t>Öneriler</w:t>
      </w:r>
    </w:p>
    <w:p>
      <w:pPr>
        <w:pStyle w:val="ListNumber"/>
        <w:numPr>
          <w:ilvl w:val="0"/>
          <w:numId w:val="10"/>
        </w:numPr>
      </w:pPr>
      <w:r>
        <w:rPr/>
        <w:t>Yoğun saatlerde sefer sıklığını artırmak</w:t>
      </w:r>
    </w:p>
    <w:p>
      <w:pPr>
        <w:pStyle w:val="ListNumber"/>
        <w:numPr>
          <w:ilvl w:val="0"/>
          <w:numId w:val="10"/>
        </w:numPr>
      </w:pPr>
      <w:r>
        <w:rPr/>
        <w:t>Aktarma merkezlerinde yönlendirme levhalarını yenilemek</w:t>
      </w:r>
    </w:p>
    <w:p>
      <w:pPr>
        <w:pStyle w:val="ListNumber"/>
        <w:numPr>
          <w:ilvl w:val="0"/>
          <w:numId w:val="10"/>
        </w:numPr>
      </w:pPr>
      <w:r>
        <w:rPr/>
        <w:t>Gerçek zamanlı varış bilgisini tüm hatlarda sunmak</w:t>
      </w:r>
    </w:p>
    <w:p>
      <w:pPr>
        <w:pStyle w:val="ListNumber"/>
        <w:numPr>
          <w:ilvl w:val="0"/>
          <w:numId w:val="10"/>
        </w:numPr>
      </w:pPr>
      <w:r>
        <w:rPr/>
        <w:t>Öğrenci ve yaşlı kartlarında ortak tarife uygulamak</w:t>
      </w:r>
    </w:p>
    <w:p>
      <w:pPr>
        <w:pStyle w:val="Heading2"/>
      </w:pPr>
      <w:r>
        <w:rPr/>
        <w:t>Kaynaklar</w:t>
      </w:r>
    </w:p>
    <w:p>
      <w:r>
        <w:rPr/>
        <w:t xml:space="preserve">Ayrıntılı veri seti </w:t>
      </w:r>
      <w:hyperlink r:id="rId9">
        <w:r>
          <w:rPr>
            <w:color w:val="0563C1"/>
            <w:u w:val="single"/>
          </w:rPr>
          <w:t xml:space="preserve">açık veri portalında</w:t>
        </w:r>
      </w:hyperlink>
      <w:r>
        <w:rPr/>
        <w:t xml:space="preserve"> yer almaktadır. Yöntem notları için </w:t>
      </w:r>
      <w:hyperlink r:id="rId10">
        <w:r>
          <w:rPr>
            <w:color w:val="0563C1"/>
            <w:u w:val="single"/>
          </w:rPr>
          <w:t xml:space="preserve">metodoloji sayfasına</w:t>
        </w:r>
      </w:hyperlink>
      <w:r>
        <w:rPr/>
        <w:t xml:space="preserve"> bakabilirsiniz.</w:t>
      </w:r>
    </w:p>
    <w:p>
      <w:pPr>
        <w:pStyle w:val="ListBullet"/>
      </w:pPr>
      <w:r>
        <w:rPr/>
        <w:t>Şoförler, güvenlik görevlileri ve gişe çalışanlarıyla yapılan görüşmeler ayrı raporlanacaktır</w:t>
      </w:r>
    </w:p>
    <w:p>
      <w:pPr>
        <w:pStyle w:val="ListBullet"/>
      </w:pPr>
      <w:r>
        <w:rPr/>
        <w:t>Öğle arası, ağır yağış ve güneşli günlerdeki farklar ikinci aşamada incelenecektir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eri.ornekbelediye.example/ulasim-2026" TargetMode="External"/><Relationship Id="rId10" Type="http://schemas.openxmlformats.org/officeDocument/2006/relationships/hyperlink" Target="https://veri.ornekbelediye.example/metodoloj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03_turkce_rapor</dc:title>
  <dc:subject/>
  <dc:creator>Benchmark</dc:creator>
  <cp:keywords/>
  <dc:description>generated by python-docx</dc:description>
  <cp:lastModifiedBy>Benchmark</cp:lastModifiedBy>
  <cp:revision>1</cp:revision>
  <dcterms:created xsi:type="dcterms:W3CDTF">2026-10-25T00:00:00Z</dcterms:created>
  <dcterms:modified xsi:type="dcterms:W3CDTF">2026-10-25T00:00:00Z</dcterms:modified>
  <cp:category/>
</cp:coreProperties>
</file>