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6BFB6" w14:textId="77777777" w:rsidR="00B8090A" w:rsidRPr="00B84D16" w:rsidRDefault="008853CE" w:rsidP="00B84D16">
      <w:pPr>
        <w:jc w:val="center"/>
        <w:outlineLvl w:val="0"/>
        <w:rPr>
          <w:rFonts w:ascii="Helvetica" w:hAnsi="Helvetica"/>
          <w:lang w:val="en-US"/>
        </w:rPr>
      </w:pPr>
      <w:r w:rsidRPr="00B84D16">
        <w:rPr>
          <w:rFonts w:ascii="Helvetica" w:hAnsi="Helvetica"/>
          <w:lang w:val="en-US"/>
        </w:rPr>
        <w:t>Readme Pupil-Analysis</w:t>
      </w:r>
    </w:p>
    <w:p w14:paraId="56558DF8" w14:textId="77777777" w:rsidR="008853CE" w:rsidRPr="00B84D16" w:rsidRDefault="008853CE">
      <w:pPr>
        <w:rPr>
          <w:rFonts w:ascii="Helvetica" w:hAnsi="Helvetica"/>
          <w:lang w:val="en-US"/>
        </w:rPr>
      </w:pPr>
    </w:p>
    <w:p w14:paraId="2B344FAB" w14:textId="77777777" w:rsidR="008853CE" w:rsidRDefault="008853CE" w:rsidP="00C8206B">
      <w:pPr>
        <w:jc w:val="both"/>
        <w:rPr>
          <w:rFonts w:ascii="Helvetica" w:hAnsi="Helvetica"/>
          <w:lang w:val="en-US"/>
        </w:rPr>
      </w:pPr>
      <w:r w:rsidRPr="008853CE">
        <w:rPr>
          <w:rFonts w:ascii="Helvetica" w:hAnsi="Helvetica"/>
          <w:lang w:val="en-US"/>
        </w:rPr>
        <w:t>As stated</w:t>
      </w:r>
      <w:r>
        <w:rPr>
          <w:rFonts w:ascii="Helvetica" w:hAnsi="Helvetica"/>
          <w:lang w:val="en-US"/>
        </w:rPr>
        <w:t xml:space="preserve"> in the paper, we analyzed</w:t>
      </w:r>
      <w:r w:rsidRPr="008853CE">
        <w:rPr>
          <w:rFonts w:ascii="Helvetica" w:hAnsi="Helvetica"/>
          <w:lang w:val="en-US"/>
        </w:rPr>
        <w:t xml:space="preserve"> pupil size and fixation duration</w:t>
      </w:r>
      <w:r>
        <w:rPr>
          <w:rFonts w:ascii="Helvetica" w:hAnsi="Helvetica"/>
          <w:lang w:val="en-US"/>
        </w:rPr>
        <w:t xml:space="preserve"> largely separate</w:t>
      </w:r>
      <w:r w:rsidR="00B84D16">
        <w:rPr>
          <w:rFonts w:ascii="Helvetica" w:hAnsi="Helvetica"/>
          <w:lang w:val="en-US"/>
        </w:rPr>
        <w:t>ly</w:t>
      </w:r>
      <w:r>
        <w:rPr>
          <w:rFonts w:ascii="Helvetica" w:hAnsi="Helvetica"/>
          <w:lang w:val="en-US"/>
        </w:rPr>
        <w:t xml:space="preserve">. </w:t>
      </w:r>
      <w:r w:rsidR="00971288">
        <w:rPr>
          <w:rFonts w:ascii="Helvetica" w:hAnsi="Helvetica"/>
          <w:lang w:val="en-US"/>
        </w:rPr>
        <w:t xml:space="preserve">Note that in the original design, 4 more conditions were </w:t>
      </w:r>
      <w:r w:rsidR="00A303EA">
        <w:rPr>
          <w:rFonts w:ascii="Helvetica" w:hAnsi="Helvetica"/>
          <w:lang w:val="en-US"/>
        </w:rPr>
        <w:t>presented</w:t>
      </w:r>
      <w:r w:rsidR="00B84D16">
        <w:rPr>
          <w:rFonts w:ascii="Helvetica" w:hAnsi="Helvetica"/>
          <w:lang w:val="en-US"/>
        </w:rPr>
        <w:t>,</w:t>
      </w:r>
      <w:r w:rsidR="00971288">
        <w:rPr>
          <w:rFonts w:ascii="Helvetica" w:hAnsi="Helvetica"/>
          <w:lang w:val="en-US"/>
        </w:rPr>
        <w:t xml:space="preserve"> </w:t>
      </w:r>
      <w:r w:rsidR="00A303EA">
        <w:rPr>
          <w:rFonts w:ascii="Helvetica" w:hAnsi="Helvetica"/>
          <w:lang w:val="en-US"/>
        </w:rPr>
        <w:t>but, as stated in the methods section of the paper, were not included in the analysis</w:t>
      </w:r>
      <w:r w:rsidR="00971288">
        <w:rPr>
          <w:rFonts w:ascii="Helvetica" w:hAnsi="Helvetica"/>
          <w:lang w:val="en-US"/>
        </w:rPr>
        <w:t>. Furthermore, the neutral condition, which is shown but not included in the statistical analysis in the manuscript is labelled as condition 3. The relevant conditions are labelled as follows:</w:t>
      </w:r>
    </w:p>
    <w:p w14:paraId="10E10E2B" w14:textId="77777777" w:rsidR="00971288" w:rsidRDefault="00971288" w:rsidP="00971288">
      <w:pPr>
        <w:spacing w:after="0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1: supraliminal happy</w:t>
      </w:r>
    </w:p>
    <w:p w14:paraId="24E94032" w14:textId="77777777" w:rsidR="00971288" w:rsidRDefault="00971288" w:rsidP="00971288">
      <w:pPr>
        <w:spacing w:after="0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2: supraliminal fear</w:t>
      </w:r>
    </w:p>
    <w:p w14:paraId="235076F6" w14:textId="77777777" w:rsidR="00971288" w:rsidRDefault="00971288" w:rsidP="00971288">
      <w:pPr>
        <w:spacing w:after="0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4: subliminal happy</w:t>
      </w:r>
    </w:p>
    <w:p w14:paraId="60F08911" w14:textId="77777777" w:rsidR="00971288" w:rsidRDefault="00971288" w:rsidP="00971288">
      <w:pPr>
        <w:spacing w:after="0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5: subliminal fear</w:t>
      </w:r>
    </w:p>
    <w:p w14:paraId="06C738E1" w14:textId="77777777" w:rsidR="00971288" w:rsidRDefault="00971288" w:rsidP="00971288">
      <w:pPr>
        <w:spacing w:after="0"/>
        <w:rPr>
          <w:rFonts w:ascii="Helvetica" w:hAnsi="Helvetica"/>
          <w:lang w:val="en-US"/>
        </w:rPr>
      </w:pPr>
    </w:p>
    <w:p w14:paraId="23DDD234" w14:textId="77777777" w:rsidR="008853CE" w:rsidRPr="008853CE" w:rsidRDefault="008853CE" w:rsidP="00B84D16">
      <w:pPr>
        <w:outlineLvl w:val="0"/>
        <w:rPr>
          <w:rFonts w:ascii="Helvetica" w:hAnsi="Helvetica"/>
          <w:i/>
          <w:lang w:val="en-US"/>
        </w:rPr>
      </w:pPr>
      <w:r w:rsidRPr="008853CE">
        <w:rPr>
          <w:rFonts w:ascii="Helvetica" w:hAnsi="Helvetica"/>
          <w:i/>
          <w:lang w:val="en-US"/>
        </w:rPr>
        <w:t>Pupil size</w:t>
      </w:r>
    </w:p>
    <w:p w14:paraId="0FD5CCCA" w14:textId="77777777" w:rsidR="008853CE" w:rsidRDefault="00A303EA" w:rsidP="008853CE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The a</w:t>
      </w:r>
      <w:r w:rsidR="008853CE">
        <w:rPr>
          <w:rFonts w:ascii="Helvetica" w:hAnsi="Helvetica"/>
          <w:lang w:val="en-US"/>
        </w:rPr>
        <w:t>nalysis of pupil size is based on the output of Tobii-Studio to an excel-sheet with one row per time-stamp. This output can be found i</w:t>
      </w:r>
      <w:r>
        <w:rPr>
          <w:rFonts w:ascii="Helvetica" w:hAnsi="Helvetica"/>
          <w:lang w:val="en-US"/>
        </w:rPr>
        <w:t>n rawdata_pupil. To prepare these</w:t>
      </w:r>
      <w:r w:rsidR="008853CE">
        <w:rPr>
          <w:rFonts w:ascii="Helvetica" w:hAnsi="Helvetica"/>
          <w:lang w:val="en-US"/>
        </w:rPr>
        <w:t xml:space="preserve"> data for matlab, the relevant columns (timestamp, media, left pupil, right pupil) are exported to a txt-file and the separator ‘,’ is replaced by a ‘.’. The rest of the analysis is done with the script </w:t>
      </w:r>
      <w:r w:rsidR="008853CE" w:rsidRPr="008853CE">
        <w:rPr>
          <w:rFonts w:ascii="Helvetica" w:hAnsi="Helvetica"/>
          <w:i/>
          <w:lang w:val="en-US"/>
        </w:rPr>
        <w:t>pupil_pupilsize_analysis.m</w:t>
      </w:r>
      <w:r w:rsidR="008853CE">
        <w:rPr>
          <w:rFonts w:ascii="Helvetica" w:hAnsi="Helvetica"/>
          <w:lang w:val="en-US"/>
        </w:rPr>
        <w:t xml:space="preserve"> (and </w:t>
      </w:r>
      <w:r w:rsidR="008853CE" w:rsidRPr="008853CE">
        <w:rPr>
          <w:rFonts w:ascii="Helvetica" w:hAnsi="Helvetica"/>
          <w:i/>
          <w:lang w:val="en-US"/>
        </w:rPr>
        <w:t>did_baby_look_during_subliminal.m</w:t>
      </w:r>
      <w:r w:rsidR="008853CE">
        <w:rPr>
          <w:rFonts w:ascii="Helvetica" w:hAnsi="Helvetica"/>
          <w:lang w:val="en-US"/>
        </w:rPr>
        <w:t xml:space="preserve"> to check whether the baby looked at the face during the presentation of the subliminal face in condition 4 and 5).</w:t>
      </w:r>
    </w:p>
    <w:p w14:paraId="181E2831" w14:textId="77777777" w:rsidR="00971288" w:rsidRDefault="00971288" w:rsidP="008853CE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/>
          <w:lang w:val="en-US"/>
        </w:rPr>
      </w:pPr>
    </w:p>
    <w:p w14:paraId="57F8AC3A" w14:textId="77777777" w:rsidR="00971288" w:rsidRDefault="00971288" w:rsidP="00B84D16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Helvetica" w:hAnsi="Helvetica"/>
          <w:i/>
          <w:lang w:val="en-US"/>
        </w:rPr>
      </w:pPr>
      <w:r>
        <w:rPr>
          <w:rFonts w:ascii="Helvetica" w:hAnsi="Helvetica"/>
          <w:i/>
          <w:lang w:val="en-US"/>
        </w:rPr>
        <w:t>Fixation analysis</w:t>
      </w:r>
    </w:p>
    <w:p w14:paraId="79F41165" w14:textId="77777777" w:rsidR="00971288" w:rsidRDefault="00971288" w:rsidP="008853CE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/>
          <w:i/>
          <w:lang w:val="en-US"/>
        </w:rPr>
      </w:pPr>
    </w:p>
    <w:p w14:paraId="234C5836" w14:textId="038EAA5F" w:rsidR="00D32BC4" w:rsidRDefault="00D32BC4" w:rsidP="00D32BC4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Analysis of fixation duration is based on the fixation duration computed by Tobii Studio. Hence, the input for this matlab analysis are the</w:t>
      </w:r>
      <w:r w:rsidR="001D37FF">
        <w:rPr>
          <w:rFonts w:ascii="Helvetica" w:hAnsi="Helvetica"/>
          <w:lang w:val="en-US"/>
        </w:rPr>
        <w:t xml:space="preserve"> txt files with output form Tobii Studio which already contain the fixation durations computed for the respective ROIs</w:t>
      </w:r>
      <w:bookmarkStart w:id="0" w:name="_GoBack"/>
      <w:bookmarkEnd w:id="0"/>
      <w:r>
        <w:rPr>
          <w:rFonts w:ascii="Helvetica" w:hAnsi="Helvetica"/>
          <w:lang w:val="en-US"/>
        </w:rPr>
        <w:t xml:space="preserve">. The analysis is then computed with the script </w:t>
      </w:r>
      <w:r w:rsidRPr="00D32BC4">
        <w:rPr>
          <w:rFonts w:ascii="Helvetica" w:hAnsi="Helvetica"/>
          <w:i/>
          <w:lang w:val="en-US"/>
        </w:rPr>
        <w:t>pupil_fixation_analysis.m</w:t>
      </w:r>
      <w:r>
        <w:rPr>
          <w:rFonts w:ascii="Helvetica" w:hAnsi="Helvetica"/>
          <w:lang w:val="en-US"/>
        </w:rPr>
        <w:t xml:space="preserve"> (and, again, </w:t>
      </w:r>
      <w:r w:rsidRPr="008853CE">
        <w:rPr>
          <w:rFonts w:ascii="Helvetica" w:hAnsi="Helvetica"/>
          <w:i/>
          <w:lang w:val="en-US"/>
        </w:rPr>
        <w:t>did_baby_look_during_subliminal.m</w:t>
      </w:r>
      <w:r>
        <w:rPr>
          <w:rFonts w:ascii="Helvetica" w:hAnsi="Helvetica"/>
          <w:lang w:val="en-US"/>
        </w:rPr>
        <w:t xml:space="preserve"> to check whether the baby looked at the face during the presentation of the subliminal face in condition 4 and 5).</w:t>
      </w:r>
    </w:p>
    <w:p w14:paraId="42E0E7A8" w14:textId="77777777" w:rsidR="00D32BC4" w:rsidRDefault="00D32BC4" w:rsidP="008853CE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/>
          <w:lang w:val="en-US"/>
        </w:rPr>
      </w:pPr>
    </w:p>
    <w:p w14:paraId="49240248" w14:textId="77777777" w:rsidR="00744593" w:rsidRPr="00744593" w:rsidRDefault="00744593" w:rsidP="00B84D16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Helvetica" w:hAnsi="Helvetica"/>
          <w:i/>
          <w:lang w:val="en-US"/>
        </w:rPr>
      </w:pPr>
      <w:r w:rsidRPr="00744593">
        <w:rPr>
          <w:rFonts w:ascii="Helvetica" w:hAnsi="Helvetica"/>
          <w:i/>
          <w:lang w:val="en-US"/>
        </w:rPr>
        <w:t>Notes</w:t>
      </w:r>
    </w:p>
    <w:p w14:paraId="05784D5D" w14:textId="77777777" w:rsidR="00744593" w:rsidRPr="00062232" w:rsidRDefault="00744593" w:rsidP="00744593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/>
          <w:lang w:val="en-US"/>
        </w:rPr>
      </w:pPr>
      <w:r w:rsidRPr="00744593">
        <w:rPr>
          <w:rFonts w:ascii="Helvetica" w:hAnsi="Helvetica"/>
          <w:i/>
          <w:lang w:val="en-US"/>
        </w:rPr>
        <w:t>repanova.m</w:t>
      </w:r>
      <w:r>
        <w:rPr>
          <w:rFonts w:ascii="Helvetica" w:hAnsi="Helvetica"/>
          <w:lang w:val="en-US"/>
        </w:rPr>
        <w:t xml:space="preserve"> is the function used to compute the repeated measures ANOVA, and relies on </w:t>
      </w:r>
      <w:r w:rsidRPr="00744593">
        <w:rPr>
          <w:rFonts w:ascii="Helvetica" w:hAnsi="Helvetica"/>
          <w:i/>
          <w:lang w:val="en-US"/>
        </w:rPr>
        <w:t>spm_Fcdf.m</w:t>
      </w:r>
    </w:p>
    <w:p w14:paraId="733CAE04" w14:textId="77777777" w:rsidR="00062232" w:rsidRDefault="00062232" w:rsidP="00744593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overview of files included: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6373"/>
      </w:tblGrid>
      <w:tr w:rsidR="00062232" w:rsidRPr="00062232" w14:paraId="6D52C0E8" w14:textId="77777777" w:rsidTr="00062232">
        <w:tc>
          <w:tcPr>
            <w:tcW w:w="1969" w:type="dxa"/>
          </w:tcPr>
          <w:p w14:paraId="79ECC95C" w14:textId="77777777" w:rsidR="00062232" w:rsidRPr="00062232" w:rsidRDefault="00062232" w:rsidP="00062232">
            <w:pPr>
              <w:pStyle w:val="Listenabsatz"/>
              <w:autoSpaceDE w:val="0"/>
              <w:autoSpaceDN w:val="0"/>
              <w:adjustRightInd w:val="0"/>
              <w:ind w:left="0"/>
              <w:jc w:val="both"/>
              <w:rPr>
                <w:rFonts w:ascii="Helvetica" w:hAnsi="Helvetica"/>
                <w:b/>
                <w:lang w:val="en-US"/>
              </w:rPr>
            </w:pPr>
            <w:r w:rsidRPr="00062232">
              <w:rPr>
                <w:rFonts w:ascii="Helvetica" w:hAnsi="Helvetica"/>
                <w:b/>
                <w:lang w:val="en-US"/>
              </w:rPr>
              <w:t>Folder</w:t>
            </w:r>
          </w:p>
        </w:tc>
        <w:tc>
          <w:tcPr>
            <w:tcW w:w="6373" w:type="dxa"/>
          </w:tcPr>
          <w:p w14:paraId="0BF5BCA5" w14:textId="77777777" w:rsidR="00062232" w:rsidRPr="00062232" w:rsidRDefault="00062232" w:rsidP="00062232">
            <w:pPr>
              <w:pStyle w:val="Listenabsatz"/>
              <w:autoSpaceDE w:val="0"/>
              <w:autoSpaceDN w:val="0"/>
              <w:adjustRightInd w:val="0"/>
              <w:ind w:left="0"/>
              <w:jc w:val="both"/>
              <w:rPr>
                <w:rFonts w:ascii="Helvetica" w:hAnsi="Helvetica"/>
                <w:b/>
                <w:lang w:val="en-US"/>
              </w:rPr>
            </w:pPr>
            <w:r w:rsidRPr="00062232">
              <w:rPr>
                <w:rFonts w:ascii="Helvetica" w:hAnsi="Helvetica"/>
                <w:b/>
                <w:lang w:val="en-US"/>
              </w:rPr>
              <w:t>Description</w:t>
            </w:r>
          </w:p>
        </w:tc>
      </w:tr>
      <w:tr w:rsidR="00062232" w:rsidRPr="001D37FF" w14:paraId="3AAC86B5" w14:textId="77777777" w:rsidTr="00062232">
        <w:tc>
          <w:tcPr>
            <w:tcW w:w="1969" w:type="dxa"/>
          </w:tcPr>
          <w:p w14:paraId="1ABF829D" w14:textId="77777777" w:rsidR="00062232" w:rsidRDefault="00062232" w:rsidP="00062232">
            <w:pPr>
              <w:pStyle w:val="Listenabsatz"/>
              <w:autoSpaceDE w:val="0"/>
              <w:autoSpaceDN w:val="0"/>
              <w:adjustRightInd w:val="0"/>
              <w:ind w:left="0"/>
              <w:jc w:val="both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rawdata_fixation</w:t>
            </w:r>
          </w:p>
        </w:tc>
        <w:tc>
          <w:tcPr>
            <w:tcW w:w="6373" w:type="dxa"/>
          </w:tcPr>
          <w:p w14:paraId="40027E1A" w14:textId="77777777" w:rsidR="00062232" w:rsidRDefault="00062232" w:rsidP="00062232">
            <w:pPr>
              <w:pStyle w:val="Listenabsatz"/>
              <w:autoSpaceDE w:val="0"/>
              <w:autoSpaceDN w:val="0"/>
              <w:adjustRightInd w:val="0"/>
              <w:ind w:left="0"/>
              <w:jc w:val="both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Contains the raw data for the analysis of fixation duration</w:t>
            </w:r>
          </w:p>
        </w:tc>
      </w:tr>
      <w:tr w:rsidR="00062232" w:rsidRPr="001D37FF" w14:paraId="4981D1E1" w14:textId="77777777" w:rsidTr="00062232">
        <w:tc>
          <w:tcPr>
            <w:tcW w:w="1969" w:type="dxa"/>
          </w:tcPr>
          <w:p w14:paraId="07B8B0BD" w14:textId="77777777" w:rsidR="00062232" w:rsidRDefault="00062232" w:rsidP="00062232">
            <w:pPr>
              <w:pStyle w:val="Listenabsatz"/>
              <w:autoSpaceDE w:val="0"/>
              <w:autoSpaceDN w:val="0"/>
              <w:adjustRightInd w:val="0"/>
              <w:ind w:left="0"/>
              <w:jc w:val="both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rawdata_pupil</w:t>
            </w:r>
          </w:p>
        </w:tc>
        <w:tc>
          <w:tcPr>
            <w:tcW w:w="6373" w:type="dxa"/>
          </w:tcPr>
          <w:p w14:paraId="5360F41D" w14:textId="77777777" w:rsidR="00062232" w:rsidRDefault="00062232" w:rsidP="00062232">
            <w:pPr>
              <w:pStyle w:val="Listenabsatz"/>
              <w:autoSpaceDE w:val="0"/>
              <w:autoSpaceDN w:val="0"/>
              <w:adjustRightInd w:val="0"/>
              <w:ind w:left="0"/>
              <w:jc w:val="both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Contains the raw data for the analysis of pupil size</w:t>
            </w:r>
          </w:p>
        </w:tc>
      </w:tr>
      <w:tr w:rsidR="00062232" w:rsidRPr="001D37FF" w14:paraId="206E9F50" w14:textId="77777777" w:rsidTr="00062232">
        <w:tc>
          <w:tcPr>
            <w:tcW w:w="1969" w:type="dxa"/>
          </w:tcPr>
          <w:p w14:paraId="145D7A4F" w14:textId="77777777" w:rsidR="00062232" w:rsidRDefault="007B7B00" w:rsidP="00062232">
            <w:pPr>
              <w:pStyle w:val="Listenabsatz"/>
              <w:autoSpaceDE w:val="0"/>
              <w:autoSpaceDN w:val="0"/>
              <w:adjustRightInd w:val="0"/>
              <w:ind w:left="0"/>
              <w:jc w:val="both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p</w:t>
            </w:r>
            <w:r w:rsidR="00062232">
              <w:rPr>
                <w:rFonts w:ascii="Helvetica" w:hAnsi="Helvetica"/>
                <w:lang w:val="en-US"/>
              </w:rPr>
              <w:t>reproc_fixation</w:t>
            </w:r>
          </w:p>
        </w:tc>
        <w:tc>
          <w:tcPr>
            <w:tcW w:w="6373" w:type="dxa"/>
          </w:tcPr>
          <w:p w14:paraId="6129ECCF" w14:textId="77777777" w:rsidR="00062232" w:rsidRDefault="00062232" w:rsidP="00062232">
            <w:pPr>
              <w:pStyle w:val="Listenabsatz"/>
              <w:autoSpaceDE w:val="0"/>
              <w:autoSpaceDN w:val="0"/>
              <w:adjustRightInd w:val="0"/>
              <w:ind w:left="0"/>
              <w:jc w:val="both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Contains the preprocessed data of the fixation analysis</w:t>
            </w:r>
          </w:p>
        </w:tc>
      </w:tr>
      <w:tr w:rsidR="00062232" w:rsidRPr="001D37FF" w14:paraId="5EB1EE5A" w14:textId="77777777" w:rsidTr="00062232">
        <w:tc>
          <w:tcPr>
            <w:tcW w:w="1969" w:type="dxa"/>
          </w:tcPr>
          <w:p w14:paraId="4EE278EF" w14:textId="77777777" w:rsidR="00062232" w:rsidRDefault="007B7B00" w:rsidP="00062232">
            <w:pPr>
              <w:pStyle w:val="Listenabsatz"/>
              <w:autoSpaceDE w:val="0"/>
              <w:autoSpaceDN w:val="0"/>
              <w:adjustRightInd w:val="0"/>
              <w:ind w:left="0"/>
              <w:jc w:val="both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p</w:t>
            </w:r>
            <w:r w:rsidR="00062232">
              <w:rPr>
                <w:rFonts w:ascii="Helvetica" w:hAnsi="Helvetica"/>
                <w:lang w:val="en-US"/>
              </w:rPr>
              <w:t>reproc_pupil</w:t>
            </w:r>
          </w:p>
        </w:tc>
        <w:tc>
          <w:tcPr>
            <w:tcW w:w="6373" w:type="dxa"/>
          </w:tcPr>
          <w:p w14:paraId="61463D7E" w14:textId="77777777" w:rsidR="00062232" w:rsidRDefault="00062232" w:rsidP="00062232">
            <w:pPr>
              <w:pStyle w:val="Listenabsatz"/>
              <w:autoSpaceDE w:val="0"/>
              <w:autoSpaceDN w:val="0"/>
              <w:adjustRightInd w:val="0"/>
              <w:ind w:left="0"/>
              <w:jc w:val="both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Contains the preprocessed data of the fixation analysis</w:t>
            </w:r>
          </w:p>
        </w:tc>
      </w:tr>
      <w:tr w:rsidR="00062232" w:rsidRPr="001D37FF" w14:paraId="2069151A" w14:textId="77777777" w:rsidTr="00062232">
        <w:tc>
          <w:tcPr>
            <w:tcW w:w="1969" w:type="dxa"/>
          </w:tcPr>
          <w:p w14:paraId="6B11DBE4" w14:textId="77777777" w:rsidR="00062232" w:rsidRDefault="007B7B00" w:rsidP="00062232">
            <w:pPr>
              <w:pStyle w:val="Listenabsatz"/>
              <w:autoSpaceDE w:val="0"/>
              <w:autoSpaceDN w:val="0"/>
              <w:adjustRightInd w:val="0"/>
              <w:ind w:left="0"/>
              <w:jc w:val="both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p</w:t>
            </w:r>
            <w:r w:rsidR="00062232">
              <w:rPr>
                <w:rFonts w:ascii="Helvetica" w:hAnsi="Helvetica"/>
                <w:lang w:val="en-US"/>
              </w:rPr>
              <w:t>upil_segments</w:t>
            </w:r>
          </w:p>
        </w:tc>
        <w:tc>
          <w:tcPr>
            <w:tcW w:w="6373" w:type="dxa"/>
          </w:tcPr>
          <w:p w14:paraId="272DBAEE" w14:textId="77777777" w:rsidR="00062232" w:rsidRDefault="00062232" w:rsidP="00062232">
            <w:pPr>
              <w:pStyle w:val="Listenabsatz"/>
              <w:autoSpaceDE w:val="0"/>
              <w:autoSpaceDN w:val="0"/>
              <w:adjustRightInd w:val="0"/>
              <w:ind w:left="0"/>
              <w:jc w:val="both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Contains another indermediate step in the analysis of pupil size, in which 5 repetitions of the same condition are actually broken down into those 5 segments</w:t>
            </w:r>
          </w:p>
        </w:tc>
      </w:tr>
      <w:tr w:rsidR="00062232" w:rsidRPr="001D37FF" w14:paraId="5A58CFEF" w14:textId="77777777" w:rsidTr="00062232">
        <w:tc>
          <w:tcPr>
            <w:tcW w:w="1969" w:type="dxa"/>
          </w:tcPr>
          <w:p w14:paraId="7A5B5BB6" w14:textId="77777777" w:rsidR="00062232" w:rsidRDefault="007B7B00" w:rsidP="00062232">
            <w:pPr>
              <w:pStyle w:val="Listenabsatz"/>
              <w:autoSpaceDE w:val="0"/>
              <w:autoSpaceDN w:val="0"/>
              <w:adjustRightInd w:val="0"/>
              <w:ind w:left="0"/>
              <w:jc w:val="both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l</w:t>
            </w:r>
            <w:r w:rsidR="00062232">
              <w:rPr>
                <w:rFonts w:ascii="Helvetica" w:hAnsi="Helvetica"/>
                <w:lang w:val="en-US"/>
              </w:rPr>
              <w:t>ooking</w:t>
            </w:r>
          </w:p>
        </w:tc>
        <w:tc>
          <w:tcPr>
            <w:tcW w:w="6373" w:type="dxa"/>
          </w:tcPr>
          <w:p w14:paraId="1DDA4A15" w14:textId="77777777" w:rsidR="00062232" w:rsidRDefault="00062232" w:rsidP="00062232">
            <w:pPr>
              <w:pStyle w:val="Listenabsatz"/>
              <w:autoSpaceDE w:val="0"/>
              <w:autoSpaceDN w:val="0"/>
              <w:adjustRightInd w:val="0"/>
              <w:ind w:left="0"/>
              <w:jc w:val="both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Contains two different formats of essentially the same information, namely whether the infant looked at the subliminal face in condition 4 and 5</w:t>
            </w:r>
          </w:p>
        </w:tc>
      </w:tr>
    </w:tbl>
    <w:p w14:paraId="1C2DE888" w14:textId="77777777" w:rsidR="00062232" w:rsidRPr="00744593" w:rsidRDefault="00062232" w:rsidP="00062232">
      <w:pPr>
        <w:pStyle w:val="Listenabsatz"/>
        <w:autoSpaceDE w:val="0"/>
        <w:autoSpaceDN w:val="0"/>
        <w:adjustRightInd w:val="0"/>
        <w:spacing w:after="0" w:line="240" w:lineRule="auto"/>
        <w:jc w:val="both"/>
        <w:rPr>
          <w:rFonts w:ascii="Helvetica" w:hAnsi="Helvetica"/>
          <w:lang w:val="en-US"/>
        </w:rPr>
      </w:pPr>
    </w:p>
    <w:sectPr w:rsidR="00062232" w:rsidRPr="0074459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138217" w14:textId="77777777" w:rsidR="00D83729" w:rsidRDefault="00D83729" w:rsidP="008853CE">
      <w:pPr>
        <w:spacing w:after="0" w:line="240" w:lineRule="auto"/>
      </w:pPr>
      <w:r>
        <w:separator/>
      </w:r>
    </w:p>
  </w:endnote>
  <w:endnote w:type="continuationSeparator" w:id="0">
    <w:p w14:paraId="35B06A95" w14:textId="77777777" w:rsidR="00D83729" w:rsidRDefault="00D83729" w:rsidP="00885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6ED42F" w14:textId="77777777" w:rsidR="00D83729" w:rsidRDefault="00D83729" w:rsidP="008853CE">
      <w:pPr>
        <w:spacing w:after="0" w:line="240" w:lineRule="auto"/>
      </w:pPr>
      <w:r>
        <w:separator/>
      </w:r>
    </w:p>
  </w:footnote>
  <w:footnote w:type="continuationSeparator" w:id="0">
    <w:p w14:paraId="42200FC8" w14:textId="77777777" w:rsidR="00D83729" w:rsidRDefault="00D83729" w:rsidP="008853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813A65" w14:textId="77777777" w:rsidR="008853CE" w:rsidRPr="008853CE" w:rsidRDefault="008853CE">
    <w:pPr>
      <w:pStyle w:val="Kopfzeile"/>
      <w:rPr>
        <w:rFonts w:ascii="Helvetica" w:hAnsi="Helvetica"/>
        <w:sz w:val="18"/>
      </w:rPr>
    </w:pPr>
    <w:r w:rsidRPr="008853CE">
      <w:rPr>
        <w:rFonts w:ascii="Helvetica" w:hAnsi="Helvetica"/>
        <w:sz w:val="18"/>
      </w:rPr>
      <w:t>Sarah Jessen (</w:t>
    </w:r>
    <w:hyperlink r:id="rId1" w:history="1">
      <w:r w:rsidRPr="008853CE">
        <w:rPr>
          <w:rStyle w:val="Hyperlink"/>
          <w:rFonts w:ascii="Helvetica" w:hAnsi="Helvetica"/>
          <w:sz w:val="18"/>
        </w:rPr>
        <w:t>sarah.jessen@neuro.uni-luebeck.de</w:t>
      </w:r>
    </w:hyperlink>
    <w:r w:rsidRPr="008853CE">
      <w:rPr>
        <w:rFonts w:ascii="Helvetica" w:hAnsi="Helvetica"/>
        <w:sz w:val="18"/>
      </w:rPr>
      <w:t>)</w:t>
    </w:r>
    <w:r w:rsidRPr="008853CE">
      <w:rPr>
        <w:rFonts w:ascii="Helvetica" w:hAnsi="Helvetica"/>
        <w:sz w:val="18"/>
      </w:rPr>
      <w:tab/>
      <w:t xml:space="preserve"> </w:t>
    </w:r>
    <w:r>
      <w:rPr>
        <w:rFonts w:ascii="Helvetica" w:hAnsi="Helvetica"/>
        <w:sz w:val="18"/>
      </w:rPr>
      <w:tab/>
    </w:r>
    <w:r w:rsidRPr="008853CE">
      <w:rPr>
        <w:rFonts w:ascii="Helvetica" w:hAnsi="Helvetica"/>
        <w:sz w:val="18"/>
      </w:rPr>
      <w:t>08/14/2017</w:t>
    </w:r>
  </w:p>
  <w:p w14:paraId="37AA0145" w14:textId="77777777" w:rsidR="008853CE" w:rsidRDefault="008853C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3B631C"/>
    <w:multiLevelType w:val="hybridMultilevel"/>
    <w:tmpl w:val="E46478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3CE"/>
    <w:rsid w:val="00062232"/>
    <w:rsid w:val="001D37FF"/>
    <w:rsid w:val="00744593"/>
    <w:rsid w:val="007B7B00"/>
    <w:rsid w:val="008853CE"/>
    <w:rsid w:val="00971288"/>
    <w:rsid w:val="00A303EA"/>
    <w:rsid w:val="00A75B6D"/>
    <w:rsid w:val="00B8090A"/>
    <w:rsid w:val="00B84D16"/>
    <w:rsid w:val="00C8206B"/>
    <w:rsid w:val="00D32BC4"/>
    <w:rsid w:val="00D83729"/>
    <w:rsid w:val="00DD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DFB6B"/>
  <w15:chartTrackingRefBased/>
  <w15:docId w15:val="{0E6ED365-BF3A-4C31-889A-E5A645F62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853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53CE"/>
  </w:style>
  <w:style w:type="paragraph" w:styleId="Fuzeile">
    <w:name w:val="footer"/>
    <w:basedOn w:val="Standard"/>
    <w:link w:val="FuzeileZchn"/>
    <w:uiPriority w:val="99"/>
    <w:unhideWhenUsed/>
    <w:rsid w:val="008853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853CE"/>
  </w:style>
  <w:style w:type="character" w:styleId="Hyperlink">
    <w:name w:val="Hyperlink"/>
    <w:basedOn w:val="Absatz-Standardschriftart"/>
    <w:uiPriority w:val="99"/>
    <w:unhideWhenUsed/>
    <w:rsid w:val="008853CE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744593"/>
    <w:pPr>
      <w:ind w:left="720"/>
      <w:contextualSpacing/>
    </w:pPr>
  </w:style>
  <w:style w:type="table" w:styleId="Tabellenraster">
    <w:name w:val="Table Grid"/>
    <w:basedOn w:val="NormaleTabelle"/>
    <w:uiPriority w:val="39"/>
    <w:rsid w:val="00062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303EA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303EA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303EA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303EA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303E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303E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303E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rah.jessen@neuro.uni-luebeck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Jessen</dc:creator>
  <cp:keywords/>
  <dc:description/>
  <cp:lastModifiedBy>Sarah Jessen</cp:lastModifiedBy>
  <cp:revision>7</cp:revision>
  <dcterms:created xsi:type="dcterms:W3CDTF">2017-08-14T12:54:00Z</dcterms:created>
  <dcterms:modified xsi:type="dcterms:W3CDTF">2017-08-16T07:27:00Z</dcterms:modified>
</cp:coreProperties>
</file>