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9.0 — 4 de setembro de 2026</w:t>
      </w:r>
    </w:p>
    <w:p>
      <w:r>
        <w:t>Novidades da versão 9.0: nova caixa "Ignora Restrição de Área" no cadastro de Funções (2.5/13.2) — exceção concedível por papel, sem dar Acesso Irrestrito; Cadastro de Produtos e Tipos de Projeto passam a permitir editar nome/descrição enquanto não estiverem em uso (14.5/14.6); Percentual de Bloqueio de Orçamento (15.6) passa a mostrar o valor vigente e o histórico de alterações; e a coluna Fase da Gestão do Fluxo de E-mail (15.4) mostra os nomes padronizados (Requerimentos, Especificação, Execução). Novidades da versão 8.0: nova seção inicial "Roteiro de Instalação e Primeira Configuração" — a ordem recomendada de cadastros numa instalação nova, do cadastro da empresa licenciada e dos módulos (feito pela Cognitionis) até a base pronta para a primeira demanda (feito pelo Administrador do cliente); e "Ferramentas de Dev" passou a ser exclusiva do PROPRIETÁRIO (antes bastava ter Acesso Irrestrito). Novidades da versão 7.0: (Proprietário) "Dados da Empresa Licenciada" (2.7) — cadastro da empresa que licenciou o Compasso, com nome/logo/cor exibidos no login, na tela inicial e no cabeçalho, e a vigência da licença: configuração inicial bloqueante, aviso preventivo de vencimento, tela "Licença Expirada" e renovação por código assinado. O grupo de menus de cada módulo passou a vir de uma tabela de configuração (não mais fixo no código); o Financeiro agrupa todas as funções de orçamento (Controle Orçamentário, Ajuste de Orçamento, Validação de Trade-off, Aprovar Demanda Extraordinária), e Abertura/Período do Ano Fiscal são de núcleo. Novidades da versão 6.0: (Administração) "Controle Orçamentário" — parâmetro que define se o trade-off da Demanda Extraordinária considera todos os projetos do Ano Fiscal (padrão), só os da mesma Área ou só os do mesmo Produto do projeto extraordinário; (Administração) "Período do Ano Fiscal" — o mês em que o Ano Fiscal começa deixou de ser fixo (abril) e passou a ser configurável, com vigência; (Ano Fiscal) "Validação de Trade-off Extraordinário" — fila de aprovação para as simulações de trade-off que cruzam Área/Produto. Novidades da versão 5.0 (ainda vigentes): Versão do manual sob a marca Compasso. Novidades acumuladas nesta revisão: tela de Fechamento Ano Fiscal (menu Ano Fiscal), com duas abas — a avaliação consolidada do ano com o botão "Fechar Ano Fiscal" (fechamento formal, com log, distinto do fechamento do orçamento) e a decisão projeto a projeto (Carryover Desenvolvimento / Carryover Hold / Cancelar / Reverter) — substituindo a antiga tela "Projetos Carry Over"; o seletor de Ano Fiscal do Dashboard/Roadmap/Financeiro/Consulta passa a ser alimentado pela configuração de Anos Fiscais (lista de todos os AFs cadastrados + "Todos" + "Pipeline"), não mais pela data do dia; o Quadro de Orçamento ganhou duas linhas de contagem de projetos e separou o Carry Over em "Em Andamento" e "Em Hold"; o quadro "Projetos na Criação do Ano Fiscal" ganhou a linha de cancelados; o Detalhamento do Projeto teve o cabeçalho reorganizado e ganhou a seção "Decisões de Fechamento"; e o Termo de Aceite do Go-Live passou a ser pré-requisito real da conclusão do projeto, não podendo ser registrado antes dos 100% de evolução. Novidades das revisões anteriores, ainda vigentes: papel PROPRIETÁRIO e Licenciamento de Módulos; permissões por atividade com quatro verbos (Consultar, Incluir, Alterar, Deletar); proteção no banco de dados (RLS) ativada nas tabelas centrais de controle de acesso; Cadastro de Produtos e associação obrigatória de Produto à demanda; Agrupamento de Orçamento por Ano Fiscal, Área ou Produto; tela de Ajuste de Orçamento; e padronização de nomenclatura (Ano Fiscal, Requerimentos, Especificação, Execução, Retorno/Benefícios de Projeto).</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Destaques do Financeiro: além de Contratos &amp; Terceiros e das aprovações de orçamento, ele inclui Controle Orçamentário, Ajuste de Orçamento, Validação de Trade-off Extraordinário e Aprovar Demanda Extraordinária — todas as funções de orçamento no mesmo módulo. Fases e Etapas do Workflow e SLA &amp; Prazos pertencem ao Workflow.</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(mesma lógica de revisão de horas/valor e alerta de variação, comparando com Requerimentos).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Mudança de Orçamento</w:t>
      </w:r>
    </w:p>
    <w:p>
      <w:r>
        <w:t>Registra a aprovação de uma mudança de orçamento de um projeto (quem aprovou, quando e o motivo), liberando o projeto que estava bloqueado por variação acima do percentual configurado (ver 15.6).</w:t>
      </w:r>
    </w:p>
    <w:p>
      <w:pPr>
        <w:pStyle w:val="Heading1"/>
      </w:pPr>
      <w:r>
        <w:t>11. Contratos e Terceiros</w:t>
      </w:r>
    </w:p>
    <w:p>
      <w:pPr>
        <w:pStyle w:val="Heading2"/>
      </w:pPr>
      <w:r>
        <w:t>11.1 Empresas Terceirizadas</w:t>
      </w:r>
    </w:p>
    <w:p>
      <w:r>
        <w:t>2 abas — "Cadastrar" e "Cadastrados". Cadastro simples: código, nome, ativo/inativo.</w:t>
      </w:r>
    </w:p>
    <w:p>
      <w:pPr>
        <w:pStyle w:val="Heading2"/>
      </w:pPr>
      <w:r>
        <w:t>11.2 Contratos Terceirizados</w:t>
      </w:r>
    </w:p>
    <w:p>
      <w:r>
        <w:t>2 abas — "Novos Contratos" e "Contratos Ativos", com status Ativo/Inativo. O cadastro do contrato (empresa, número, valor total, datas, horas) não exige um projeto na criação — vincular a projetos é a função separada abaixo.</w:t>
      </w:r>
    </w:p>
    <w:p>
      <w:pPr>
        <w:pStyle w:val="Heading2"/>
      </w:pPr>
      <w:r>
        <w:t>11.3 Contratos por Projeto (vínculo)</w:t>
      </w:r>
    </w:p>
    <w:p>
      <w:r>
        <w:t>Liga contratos já cadastrados a um ou mais projetos, com um valor próprio por vínculo. Regras:</w:t>
      </w:r>
    </w:p>
    <w:p>
      <w:pPr>
        <w:pStyle w:val="ListBullet"/>
      </w:pPr>
      <w:r>
        <w:t>Um contrato pode ser vinculado a vários projetos, e um projeto pode ter vários contratos.</w:t>
      </w:r>
    </w:p>
    <w:p>
      <w:pPr>
        <w:pStyle w:val="ListBullet"/>
      </w:pPr>
      <w:r>
        <w:t>O valor de cada vínculo não pode superar o saldo disponível do contrato.</w:t>
      </w:r>
    </w:p>
    <w:p>
      <w:pPr>
        <w:pStyle w:val="ListBullet"/>
      </w:pPr>
      <w:r>
        <w:t>A soma dos vínculos de um projeto não pode superar o orçamento dele.</w:t>
      </w:r>
    </w:p>
    <w:p>
      <w:pPr>
        <w:pStyle w:val="ListBullet"/>
      </w:pPr>
      <w:r>
        <w:t>Um vínculo só pode ser editado ou excluído enquanto não tiver nenhum valor realizado registrado.</w:t>
      </w:r>
    </w:p>
    <w:p>
      <w:pPr>
        <w:pStyle w:val="ListBullet"/>
      </w:pPr>
      <w:r>
        <w:t>Toda criação, alteração ou exclusão fica registrada em histórico, visível no Detalhamento do Projeto.</w:t>
      </w:r>
    </w:p>
    <w:p>
      <w:pPr>
        <w:pStyle w:val="Heading2"/>
      </w:pPr>
      <w:r>
        <w:t>11.4 Registro de Valores Realizados</w:t>
      </w:r>
    </w:p>
    <w:p>
      <w:r>
        <w:t>Funciona por vínculo (projeto + contrato). Se um projeto tem mais de um contrato, aparece como mais de uma opção, cada uma travando no saldo daquele vínculo. Ao selecionar um vínculo, mostra a "Visão do Contrato" — os outros projetos do mesmo contrato, com valor alocado e realizado. Todo pagamento atualiza o valor realizado do projeto usado no Dashboard e nos indicadores.</w:t>
      </w:r>
    </w:p>
    <w:p>
      <w:pPr>
        <w:pStyle w:val="Heading2"/>
      </w:pPr>
      <w:r>
        <w:t>11.5 Relatório de Projetos</w:t>
      </w:r>
    </w:p>
    <w:p>
      <w:r>
        <w:t>Lista clicável de todos os projetos. Ao clicar, mostra o cabeçalho completo e a seção "Contratos Vinculados" — cada contrato ligado ao projeto, com valor alocado e realizado, e os pagamentos daquele vínculo.</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Mudança de Orçamento aprovada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de teste já em qualquer fase — inclusive com Produto, que é obrigatório.</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