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ai-dojo-leadership-spotlight"/>
    <w:p>
      <w:pPr>
        <w:pStyle w:val="Heading1"/>
      </w:pPr>
      <w:r>
        <w:t xml:space="preserve">AI Dojo Leadership Spotlight</w:t>
      </w:r>
    </w:p>
    <w:bookmarkStart w:id="20" w:name="Xfe897b5a7a5f7d408f57e8f86d0f34da47ae6e0"/>
    <w:p>
      <w:pPr>
        <w:pStyle w:val="Heading3"/>
      </w:pPr>
      <w:r>
        <w:t xml:space="preserve">1. Why would you encourage others to complete AI Dojo?</w:t>
      </w:r>
    </w:p>
    <w:p>
      <w:pPr>
        <w:pStyle w:val="FirstParagraph"/>
      </w:pPr>
      <w:r>
        <w:t xml:space="preserve">AI is rapidly becoming a core capability across our industry, and AI Dojo provides a practical and accessible way for employees to build the skills needed to thrive in this evolving landscape. The program helps individuals understand not only what AI can do, but how to responsibly apply it to solve real business problems, improve operational efficiency, and enhance customer experiences. Investing in AI literacy today will position our workforce to lead the next wave of innovation.</w:t>
      </w:r>
    </w:p>
    <w:bookmarkEnd w:id="20"/>
    <w:bookmarkStart w:id="21" w:name="X29d4e5aa363e87f1239f8b7bb03c1fde1f53999"/>
    <w:p>
      <w:pPr>
        <w:pStyle w:val="Heading3"/>
      </w:pPr>
      <w:r>
        <w:t xml:space="preserve">2. What are some specific ways AI Dojo has helped you and your team?</w:t>
      </w:r>
    </w:p>
    <w:p>
      <w:pPr>
        <w:pStyle w:val="FirstParagraph"/>
      </w:pPr>
      <w:r>
        <w:t xml:space="preserve">AI Dojo has helped our teams move beyond learning AI concepts to applying them in meaningful ways. It has strengthened our understanding of modern AI architectures, accelerated experimentation, and enabled deeper collaboration between architecture, engineering, and business teams. Most importantly, it has helped create a culture of curiosity and innovation, empowering teams to identify new opportunities where AI can deliver measurable value.</w:t>
      </w:r>
    </w:p>
    <w:bookmarkEnd w:id="21"/>
    <w:bookmarkStart w:id="22" w:name="X1e79d050a0402322cefa9aa3dc52a410ab77b37"/>
    <w:p>
      <w:pPr>
        <w:pStyle w:val="Heading3"/>
      </w:pPr>
      <w:r>
        <w:t xml:space="preserve">3. Do you have any favorite external AI resources you’d like to recommend?</w:t>
      </w:r>
    </w:p>
    <w:p>
      <w:pPr>
        <w:pStyle w:val="FirstParagraph"/>
      </w:pPr>
      <w:r>
        <w:t xml:space="preserve">I regularly follow thought leadership and engineering content from organizations such as Anthropic and OpenAI. Their research and practical guidance provide valuable perspectives on building AI solutions that are not only innovative, but also reliable, secure, and responsible. As AI adoption continues to accelerate, staying connected to these industry insights helps leaders and teams better understand emerging capabilities, make informed technology decisions, and identify opportunities to create meaningful business value.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2026-06-05T18:35:57Z</dcterms:created>
  <dcterms:modified xsi:type="dcterms:W3CDTF">2026-06-05T18:35:57Z</dcterms:modified>
</cp:coreProperties>
</file>

<file path=docProps/custom.xml><?xml version="1.0" encoding="utf-8"?>
<Properties xmlns="http://schemas.openxmlformats.org/officeDocument/2006/custom-properties" xmlns:vt="http://schemas.openxmlformats.org/officeDocument/2006/docPropsVTypes"/>
</file>