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CED5" w14:textId="77777777" w:rsidR="008B5EF7" w:rsidRDefault="00136B4F">
      <w:pPr>
        <w:pStyle w:val="Heading2"/>
      </w:pPr>
      <w:r>
        <w:t>annotation table</w:t>
      </w:r>
    </w:p>
    <w:tbl>
      <w:tblPr>
        <w:tblW w:w="5388" w:type="pct"/>
        <w:jc w:val="center"/>
        <w:tblLayout w:type="fixed"/>
        <w:tblLook w:val="0420" w:firstRow="1" w:lastRow="0" w:firstColumn="0" w:lastColumn="0" w:noHBand="0" w:noVBand="1"/>
      </w:tblPr>
      <w:tblGrid>
        <w:gridCol w:w="3217"/>
        <w:gridCol w:w="1555"/>
        <w:gridCol w:w="1438"/>
        <w:gridCol w:w="1532"/>
        <w:gridCol w:w="1258"/>
      </w:tblGrid>
      <w:tr w:rsidR="008B5EF7" w14:paraId="483E0AF0" w14:textId="77777777" w:rsidTr="00A07B07">
        <w:trPr>
          <w:tblHeader/>
          <w:jc w:val="center"/>
        </w:trPr>
        <w:tc>
          <w:tcPr>
            <w:tcW w:w="1787" w:type="pct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8C28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63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BF0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Inner Shelf</w:t>
            </w:r>
          </w:p>
        </w:tc>
        <w:tc>
          <w:tcPr>
            <w:tcW w:w="1551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9FD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Outer Shelf</w:t>
            </w:r>
          </w:p>
        </w:tc>
      </w:tr>
      <w:tr w:rsidR="008B5EF7" w14:paraId="0E2FB356" w14:textId="77777777" w:rsidTr="00A07B07">
        <w:trPr>
          <w:tblHeader/>
          <w:jc w:val="center"/>
        </w:trPr>
        <w:tc>
          <w:tcPr>
            <w:tcW w:w="1787" w:type="pct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7640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3FA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UGA8</w:t>
            </w:r>
          </w:p>
        </w:tc>
        <w:tc>
          <w:tcPr>
            <w:tcW w:w="7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D1A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oceanica</w:t>
            </w:r>
          </w:p>
        </w:tc>
        <w:tc>
          <w:tcPr>
            <w:tcW w:w="8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6B7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UGA4</w:t>
            </w:r>
          </w:p>
        </w:tc>
        <w:tc>
          <w:tcPr>
            <w:tcW w:w="6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355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huxleyi</w:t>
            </w:r>
          </w:p>
        </w:tc>
      </w:tr>
      <w:tr w:rsidR="008B5EF7" w14:paraId="285521E1" w14:textId="77777777" w:rsidTr="00A07B07">
        <w:trPr>
          <w:jc w:val="center"/>
        </w:trPr>
        <w:tc>
          <w:tcPr>
            <w:tcW w:w="5000" w:type="pct"/>
            <w:gridSpan w:val="5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A47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transdecoder</w:t>
            </w:r>
            <w:proofErr w:type="spellEnd"/>
          </w:p>
        </w:tc>
      </w:tr>
      <w:tr w:rsidR="008B5EF7" w14:paraId="1616B0A8" w14:textId="77777777" w:rsidTr="00A07B07">
        <w:trPr>
          <w:jc w:val="center"/>
        </w:trPr>
        <w:tc>
          <w:tcPr>
            <w:tcW w:w="17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7480" w14:textId="5F1DCCC1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No. protein coding regions (%)</w:t>
            </w:r>
          </w:p>
        </w:tc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427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40,225 (77%)</w:t>
            </w:r>
          </w:p>
        </w:tc>
        <w:tc>
          <w:tcPr>
            <w:tcW w:w="7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4D12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62,761 (99%)</w:t>
            </w:r>
          </w:p>
        </w:tc>
        <w:tc>
          <w:tcPr>
            <w:tcW w:w="8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9DE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46,224 (90%)</w:t>
            </w:r>
          </w:p>
        </w:tc>
        <w:tc>
          <w:tcPr>
            <w:tcW w:w="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7D1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54,643 (89%)</w:t>
            </w:r>
          </w:p>
        </w:tc>
      </w:tr>
      <w:tr w:rsidR="008B5EF7" w14:paraId="0107E434" w14:textId="77777777" w:rsidTr="00A07B07">
        <w:trPr>
          <w:jc w:val="center"/>
        </w:trPr>
        <w:tc>
          <w:tcPr>
            <w:tcW w:w="5000" w:type="pct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DED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Eggnogmapper</w:t>
            </w:r>
            <w:proofErr w:type="spellEnd"/>
          </w:p>
        </w:tc>
      </w:tr>
      <w:tr w:rsidR="008B5EF7" w14:paraId="4A95F96F" w14:textId="77777777" w:rsidTr="00A07B07">
        <w:trPr>
          <w:jc w:val="center"/>
        </w:trPr>
        <w:tc>
          <w:tcPr>
            <w:tcW w:w="17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3E23" w14:textId="7BCAEF95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No. annotated protein coding regions (%)</w:t>
            </w:r>
          </w:p>
        </w:tc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94B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27,112 (52%)</w:t>
            </w:r>
          </w:p>
        </w:tc>
        <w:tc>
          <w:tcPr>
            <w:tcW w:w="7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FBB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38,861 (61%)</w:t>
            </w:r>
          </w:p>
        </w:tc>
        <w:tc>
          <w:tcPr>
            <w:tcW w:w="8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ECD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31,893 (62%)</w:t>
            </w:r>
          </w:p>
        </w:tc>
        <w:tc>
          <w:tcPr>
            <w:tcW w:w="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27F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34,816 (55%)</w:t>
            </w:r>
          </w:p>
        </w:tc>
      </w:tr>
      <w:tr w:rsidR="008B5EF7" w14:paraId="0C372F82" w14:textId="77777777" w:rsidTr="00A07B07">
        <w:trPr>
          <w:jc w:val="center"/>
        </w:trPr>
        <w:tc>
          <w:tcPr>
            <w:tcW w:w="17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F4D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KEGG</w:t>
            </w:r>
          </w:p>
        </w:tc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839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10,966</w:t>
            </w:r>
          </w:p>
        </w:tc>
        <w:tc>
          <w:tcPr>
            <w:tcW w:w="7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2D9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23,156</w:t>
            </w:r>
          </w:p>
        </w:tc>
        <w:tc>
          <w:tcPr>
            <w:tcW w:w="8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FB3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12,264</w:t>
            </w:r>
          </w:p>
        </w:tc>
        <w:tc>
          <w:tcPr>
            <w:tcW w:w="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BAF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20,378</w:t>
            </w:r>
          </w:p>
        </w:tc>
      </w:tr>
      <w:tr w:rsidR="008B5EF7" w14:paraId="246FC972" w14:textId="77777777" w:rsidTr="00A07B07">
        <w:trPr>
          <w:jc w:val="center"/>
        </w:trPr>
        <w:tc>
          <w:tcPr>
            <w:tcW w:w="17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544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PFAM</w:t>
            </w:r>
          </w:p>
        </w:tc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47F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21,042</w:t>
            </w:r>
          </w:p>
        </w:tc>
        <w:tc>
          <w:tcPr>
            <w:tcW w:w="7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9C1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33,958</w:t>
            </w:r>
          </w:p>
        </w:tc>
        <w:tc>
          <w:tcPr>
            <w:tcW w:w="8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D66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24,496</w:t>
            </w:r>
          </w:p>
        </w:tc>
        <w:tc>
          <w:tcPr>
            <w:tcW w:w="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022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30,162</w:t>
            </w:r>
          </w:p>
        </w:tc>
      </w:tr>
      <w:tr w:rsidR="008B5EF7" w14:paraId="6FDA9EF0" w14:textId="77777777" w:rsidTr="00A07B07">
        <w:trPr>
          <w:jc w:val="center"/>
        </w:trPr>
        <w:tc>
          <w:tcPr>
            <w:tcW w:w="17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D92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ab/>
              <w:t>GO</w:t>
            </w:r>
          </w:p>
        </w:tc>
        <w:tc>
          <w:tcPr>
            <w:tcW w:w="86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A21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3,486</w:t>
            </w:r>
          </w:p>
        </w:tc>
        <w:tc>
          <w:tcPr>
            <w:tcW w:w="7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947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13,373</w:t>
            </w:r>
          </w:p>
        </w:tc>
        <w:tc>
          <w:tcPr>
            <w:tcW w:w="8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5F8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3,592</w:t>
            </w:r>
          </w:p>
        </w:tc>
        <w:tc>
          <w:tcPr>
            <w:tcW w:w="6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331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10,724</w:t>
            </w:r>
          </w:p>
        </w:tc>
      </w:tr>
    </w:tbl>
    <w:p w14:paraId="31104AE3" w14:textId="77777777" w:rsidR="008B5EF7" w:rsidRDefault="00136B4F">
      <w:pPr>
        <w:pStyle w:val="Heading2"/>
      </w:pPr>
      <w:r>
        <w:t>assembly table</w:t>
      </w:r>
    </w:p>
    <w:tbl>
      <w:tblPr>
        <w:tblW w:w="5388" w:type="pct"/>
        <w:jc w:val="center"/>
        <w:tblLook w:val="0420" w:firstRow="1" w:lastRow="0" w:firstColumn="0" w:lastColumn="0" w:noHBand="0" w:noVBand="1"/>
      </w:tblPr>
      <w:tblGrid>
        <w:gridCol w:w="3152"/>
        <w:gridCol w:w="1528"/>
        <w:gridCol w:w="1404"/>
        <w:gridCol w:w="1654"/>
        <w:gridCol w:w="1262"/>
      </w:tblGrid>
      <w:tr w:rsidR="00A07B07" w14:paraId="197C3C6D" w14:textId="77777777" w:rsidTr="00A07B07">
        <w:trPr>
          <w:tblHeader/>
          <w:jc w:val="center"/>
        </w:trPr>
        <w:tc>
          <w:tcPr>
            <w:tcW w:w="1751" w:type="pct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A27B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29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357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Inner Shelf</w:t>
            </w:r>
          </w:p>
        </w:tc>
        <w:tc>
          <w:tcPr>
            <w:tcW w:w="1619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7FA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Outer Shelf</w:t>
            </w:r>
          </w:p>
        </w:tc>
      </w:tr>
      <w:tr w:rsidR="00A07B07" w14:paraId="340DA58D" w14:textId="77777777" w:rsidTr="00A07B07">
        <w:trPr>
          <w:tblHeader/>
          <w:jc w:val="center"/>
        </w:trPr>
        <w:tc>
          <w:tcPr>
            <w:tcW w:w="1751" w:type="pct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DB84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4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407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UGA8</w:t>
            </w:r>
          </w:p>
        </w:tc>
        <w:tc>
          <w:tcPr>
            <w:tcW w:w="78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726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oceanica</w:t>
            </w:r>
          </w:p>
        </w:tc>
        <w:tc>
          <w:tcPr>
            <w:tcW w:w="91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2E69" w14:textId="77777777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UGA4</w:t>
            </w:r>
          </w:p>
        </w:tc>
        <w:tc>
          <w:tcPr>
            <w:tcW w:w="70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41F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huxleyi</w:t>
            </w:r>
          </w:p>
        </w:tc>
      </w:tr>
      <w:tr w:rsidR="00A07B07" w14:paraId="0AA49C5B" w14:textId="77777777" w:rsidTr="00A07B07">
        <w:trPr>
          <w:jc w:val="center"/>
        </w:trPr>
        <w:tc>
          <w:tcPr>
            <w:tcW w:w="5000" w:type="pct"/>
            <w:gridSpan w:val="5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D46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rnaQUAST</w:t>
            </w:r>
            <w:proofErr w:type="spellEnd"/>
          </w:p>
        </w:tc>
      </w:tr>
      <w:tr w:rsidR="00A07B07" w14:paraId="1DA70705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FFFC" w14:textId="1544FE0E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No. Transcripts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57D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52,113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9F2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63,484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A96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51,476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E50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63,518</w:t>
            </w:r>
          </w:p>
        </w:tc>
      </w:tr>
      <w:tr w:rsidR="00A07B07" w14:paraId="3A827F5D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1260" w14:textId="12D30ED1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Transcripts &gt; 500 bp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B24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30,673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6F7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50,401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C16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32,814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8DD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44,739</w:t>
            </w:r>
          </w:p>
        </w:tc>
      </w:tr>
      <w:tr w:rsidR="00A07B07" w14:paraId="7A4F001B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CF6F7" w14:textId="45EC3673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Transcripts &gt; 1000 bp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35F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20,213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8B6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39,504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16C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23,556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D61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31,245</w:t>
            </w:r>
          </w:p>
        </w:tc>
      </w:tr>
      <w:tr w:rsidR="00A07B07" w14:paraId="68C33C54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0977" w14:textId="11F1C168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Mean assembled transcript length (bp)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E53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1,071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01D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1,477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92A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1,289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07C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1,214</w:t>
            </w:r>
          </w:p>
        </w:tc>
      </w:tr>
      <w:tr w:rsidR="00A07B07" w14:paraId="74D0A500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6232" w14:textId="02956E47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Longest transcript (bp)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DF6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34,028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021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20,419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B7C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25,128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0B5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16,215</w:t>
            </w:r>
          </w:p>
        </w:tc>
      </w:tr>
      <w:tr w:rsidR="00A07B07" w14:paraId="59FF60FF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EB36" w14:textId="39B455D0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Total length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Mbp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>)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33F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55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1B5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93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EB4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66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28D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77</w:t>
            </w:r>
          </w:p>
        </w:tc>
      </w:tr>
      <w:tr w:rsidR="00A07B07" w14:paraId="0FFD3B7F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0CE0" w14:textId="5C476796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Transcript N50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B8F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1,728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333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1,976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FAD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2,108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912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1,755</w:t>
            </w:r>
          </w:p>
        </w:tc>
      </w:tr>
      <w:tr w:rsidR="00A07B07" w14:paraId="479B1461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1EB4" w14:textId="3A5DD55C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GeneMarkS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>-T predicted genes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8F4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32,583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268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42,644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F3E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32,265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BC6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42,563</w:t>
            </w:r>
          </w:p>
        </w:tc>
      </w:tr>
      <w:tr w:rsidR="00A07B07" w14:paraId="295503C1" w14:textId="77777777" w:rsidTr="00A07B07">
        <w:trPr>
          <w:jc w:val="center"/>
        </w:trPr>
        <w:tc>
          <w:tcPr>
            <w:tcW w:w="5000" w:type="pct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B51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BUSCO</w:t>
            </w:r>
          </w:p>
        </w:tc>
      </w:tr>
      <w:tr w:rsidR="00A07B07" w14:paraId="6E9D5EAA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D922" w14:textId="3CCF0B88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Total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B4E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80% (205)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140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86% (219)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320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86% (219)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F61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84% (213)</w:t>
            </w:r>
          </w:p>
        </w:tc>
      </w:tr>
      <w:tr w:rsidR="00A07B07" w14:paraId="35C6AB70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9433" w14:textId="6DFA2377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Complete: single-copy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265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48% (121)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D23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30% (77)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5B9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42% (107)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CB9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40% (101)</w:t>
            </w:r>
          </w:p>
        </w:tc>
      </w:tr>
      <w:tr w:rsidR="00A07B07" w14:paraId="2194B519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AF05" w14:textId="302F7BE0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lastRenderedPageBreak/>
              <w:t>Complete: duplicated-copy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29A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16% (40)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FFE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42% (107)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192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30% (76) 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D2C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28% (71</w:t>
            </w:r>
          </w:p>
        </w:tc>
      </w:tr>
      <w:tr w:rsidR="00A07B07" w14:paraId="690F6E67" w14:textId="77777777" w:rsidTr="00A07B07">
        <w:trPr>
          <w:jc w:val="center"/>
        </w:trPr>
        <w:tc>
          <w:tcPr>
            <w:tcW w:w="17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385A" w14:textId="28B00C94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60" w:right="100"/>
            </w:pPr>
            <w:r>
              <w:rPr>
                <w:rFonts w:ascii="Times New Roman" w:eastAsia="Helvetica" w:hAnsi="Helvetica" w:cs="Helvetica"/>
                <w:color w:val="000000"/>
              </w:rPr>
              <w:t>Fragmented</w:t>
            </w:r>
          </w:p>
        </w:tc>
        <w:tc>
          <w:tcPr>
            <w:tcW w:w="84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BE5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17% (44)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142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14% (35)</w:t>
            </w:r>
          </w:p>
        </w:tc>
        <w:tc>
          <w:tcPr>
            <w:tcW w:w="91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026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14% (36)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C70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16% (41)</w:t>
            </w:r>
          </w:p>
        </w:tc>
      </w:tr>
    </w:tbl>
    <w:p w14:paraId="100B4B19" w14:textId="77777777" w:rsidR="008B5EF7" w:rsidRDefault="00136B4F">
      <w:pPr>
        <w:pStyle w:val="Heading2"/>
      </w:pPr>
      <w:r>
        <w:t>isolation location table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721"/>
        <w:gridCol w:w="1508"/>
        <w:gridCol w:w="1800"/>
        <w:gridCol w:w="1523"/>
        <w:gridCol w:w="1800"/>
      </w:tblGrid>
      <w:tr w:rsidR="008B5EF7" w14:paraId="107B6DE3" w14:textId="77777777" w:rsidTr="00A07B07">
        <w:trPr>
          <w:tblHeader/>
          <w:jc w:val="center"/>
        </w:trPr>
        <w:tc>
          <w:tcPr>
            <w:tcW w:w="1060" w:type="pct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C438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11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4C6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Inner Shelf</w:t>
            </w:r>
          </w:p>
        </w:tc>
        <w:tc>
          <w:tcPr>
            <w:tcW w:w="1929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87E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Outer Shelf</w:t>
            </w:r>
          </w:p>
        </w:tc>
      </w:tr>
      <w:tr w:rsidR="008B5EF7" w14:paraId="0D2CD1E1" w14:textId="77777777" w:rsidTr="00A07B07">
        <w:trPr>
          <w:tblHeader/>
          <w:jc w:val="center"/>
        </w:trPr>
        <w:tc>
          <w:tcPr>
            <w:tcW w:w="1060" w:type="pct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4852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6E1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UGA8</w:t>
            </w:r>
          </w:p>
        </w:tc>
        <w:tc>
          <w:tcPr>
            <w:tcW w:w="10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75A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oceanica</w:t>
            </w:r>
          </w:p>
        </w:tc>
        <w:tc>
          <w:tcPr>
            <w:tcW w:w="97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10F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UGA4</w:t>
            </w:r>
          </w:p>
        </w:tc>
        <w:tc>
          <w:tcPr>
            <w:tcW w:w="9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9B0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huxleyi</w:t>
            </w:r>
          </w:p>
        </w:tc>
      </w:tr>
      <w:tr w:rsidR="008B5EF7" w14:paraId="08E211B3" w14:textId="77777777" w:rsidTr="00A07B07">
        <w:trPr>
          <w:jc w:val="center"/>
        </w:trPr>
        <w:tc>
          <w:tcPr>
            <w:tcW w:w="10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6E0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Cruise Date</w:t>
            </w:r>
          </w:p>
        </w:tc>
        <w:tc>
          <w:tcPr>
            <w:tcW w:w="9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820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September 23, 2021</w:t>
            </w:r>
          </w:p>
        </w:tc>
        <w:tc>
          <w:tcPr>
            <w:tcW w:w="10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C93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September 23, 2021</w:t>
            </w:r>
          </w:p>
        </w:tc>
        <w:tc>
          <w:tcPr>
            <w:tcW w:w="97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17A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January 24, 2021</w:t>
            </w:r>
          </w:p>
        </w:tc>
        <w:tc>
          <w:tcPr>
            <w:tcW w:w="9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44F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May 23, 2022</w:t>
            </w:r>
          </w:p>
        </w:tc>
      </w:tr>
      <w:tr w:rsidR="008B5EF7" w14:paraId="6D96679F" w14:textId="77777777" w:rsidTr="00A07B07">
        <w:trPr>
          <w:jc w:val="center"/>
        </w:trPr>
        <w:tc>
          <w:tcPr>
            <w:tcW w:w="1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C29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Shelf Location</w:t>
            </w:r>
          </w:p>
        </w:tc>
        <w:tc>
          <w:tcPr>
            <w:tcW w:w="9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F38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Inner shelf</w:t>
            </w:r>
          </w:p>
        </w:tc>
        <w:tc>
          <w:tcPr>
            <w:tcW w:w="10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DE2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Inner shelf</w:t>
            </w:r>
          </w:p>
        </w:tc>
        <w:tc>
          <w:tcPr>
            <w:tcW w:w="9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7DE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Outer shelf</w:t>
            </w:r>
          </w:p>
        </w:tc>
        <w:tc>
          <w:tcPr>
            <w:tcW w:w="9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DB2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Outer shelf</w:t>
            </w:r>
          </w:p>
        </w:tc>
      </w:tr>
      <w:tr w:rsidR="008B5EF7" w14:paraId="74F960C3" w14:textId="77777777" w:rsidTr="00A07B07">
        <w:trPr>
          <w:jc w:val="center"/>
        </w:trPr>
        <w:tc>
          <w:tcPr>
            <w:tcW w:w="1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3EE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Taxa</w:t>
            </w:r>
          </w:p>
        </w:tc>
        <w:tc>
          <w:tcPr>
            <w:tcW w:w="9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7B8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Diatom </w:t>
            </w:r>
          </w:p>
        </w:tc>
        <w:tc>
          <w:tcPr>
            <w:tcW w:w="10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EDE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Coccolithophore</w:t>
            </w:r>
          </w:p>
        </w:tc>
        <w:tc>
          <w:tcPr>
            <w:tcW w:w="9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1E3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Diatom</w:t>
            </w:r>
          </w:p>
        </w:tc>
        <w:tc>
          <w:tcPr>
            <w:tcW w:w="9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3FF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Coccolithophore</w:t>
            </w:r>
          </w:p>
        </w:tc>
      </w:tr>
      <w:tr w:rsidR="008B5EF7" w14:paraId="03BB40BD" w14:textId="77777777" w:rsidTr="00A07B07">
        <w:trPr>
          <w:jc w:val="center"/>
        </w:trPr>
        <w:tc>
          <w:tcPr>
            <w:tcW w:w="1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1E3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Lat/Lon</w:t>
            </w:r>
          </w:p>
        </w:tc>
        <w:tc>
          <w:tcPr>
            <w:tcW w:w="9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E3B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-80.49, 31.49</w:t>
            </w:r>
          </w:p>
        </w:tc>
        <w:tc>
          <w:tcPr>
            <w:tcW w:w="10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DFF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-80.49, 31.50</w:t>
            </w:r>
          </w:p>
        </w:tc>
        <w:tc>
          <w:tcPr>
            <w:tcW w:w="9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EEC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-79.6, 31.3</w:t>
            </w:r>
          </w:p>
        </w:tc>
        <w:tc>
          <w:tcPr>
            <w:tcW w:w="9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3A2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-80, 30.6</w:t>
            </w:r>
          </w:p>
        </w:tc>
      </w:tr>
      <w:tr w:rsidR="008B5EF7" w14:paraId="661E6AA1" w14:textId="77777777" w:rsidTr="00A07B07">
        <w:trPr>
          <w:jc w:val="center"/>
        </w:trPr>
        <w:tc>
          <w:tcPr>
            <w:tcW w:w="10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350D" w14:textId="29EF5B08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Water Temperature (</w:t>
            </w:r>
            <w:r w:rsidR="00A07B07">
              <w:rPr>
                <w:rFonts w:ascii="Times New Roman" w:eastAsia="Helvetica" w:hAnsi="Helvetica" w:cs="Helvetica"/>
                <w:b/>
                <w:color w:val="000000"/>
              </w:rPr>
              <w:sym w:font="Symbol" w:char="F0B0"/>
            </w:r>
            <w:r>
              <w:rPr>
                <w:rFonts w:ascii="Times New Roman" w:eastAsia="Helvetica" w:hAnsi="Helvetica" w:cs="Helvetica"/>
                <w:b/>
                <w:color w:val="000000"/>
              </w:rPr>
              <w:t>C)</w:t>
            </w:r>
          </w:p>
        </w:tc>
        <w:tc>
          <w:tcPr>
            <w:tcW w:w="9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1BD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27.28</w:t>
            </w:r>
          </w:p>
        </w:tc>
        <w:tc>
          <w:tcPr>
            <w:tcW w:w="10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264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27.28</w:t>
            </w:r>
          </w:p>
        </w:tc>
        <w:tc>
          <w:tcPr>
            <w:tcW w:w="9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842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22.36-21.16</w:t>
            </w:r>
          </w:p>
        </w:tc>
        <w:tc>
          <w:tcPr>
            <w:tcW w:w="9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B60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22.92</w:t>
            </w:r>
          </w:p>
        </w:tc>
      </w:tr>
      <w:tr w:rsidR="008B5EF7" w14:paraId="6D661BC6" w14:textId="77777777" w:rsidTr="00A07B07">
        <w:trPr>
          <w:jc w:val="center"/>
        </w:trPr>
        <w:tc>
          <w:tcPr>
            <w:tcW w:w="10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7EB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Depth (m)</w:t>
            </w:r>
          </w:p>
        </w:tc>
        <w:tc>
          <w:tcPr>
            <w:tcW w:w="9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700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5-10 </w:t>
            </w:r>
          </w:p>
        </w:tc>
        <w:tc>
          <w:tcPr>
            <w:tcW w:w="10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6B5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5-10 </w:t>
            </w:r>
          </w:p>
        </w:tc>
        <w:tc>
          <w:tcPr>
            <w:tcW w:w="97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4FB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5-35 </w:t>
            </w:r>
          </w:p>
        </w:tc>
        <w:tc>
          <w:tcPr>
            <w:tcW w:w="9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871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5-10 </w:t>
            </w:r>
          </w:p>
        </w:tc>
      </w:tr>
    </w:tbl>
    <w:p w14:paraId="01447165" w14:textId="77777777" w:rsidR="008B5EF7" w:rsidRDefault="00136B4F">
      <w:pPr>
        <w:pStyle w:val="Heading2"/>
      </w:pPr>
      <w:r>
        <w:t>DEGs all ORFs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517"/>
        <w:gridCol w:w="1689"/>
        <w:gridCol w:w="1375"/>
        <w:gridCol w:w="1543"/>
        <w:gridCol w:w="1228"/>
      </w:tblGrid>
      <w:tr w:rsidR="008B5EF7" w14:paraId="035E41E8" w14:textId="77777777" w:rsidTr="00A07B07">
        <w:trPr>
          <w:tblHeader/>
          <w:jc w:val="center"/>
        </w:trPr>
        <w:tc>
          <w:tcPr>
            <w:tcW w:w="1507" w:type="pct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E9E9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4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6EA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Inner Shelf</w:t>
            </w:r>
          </w:p>
        </w:tc>
        <w:tc>
          <w:tcPr>
            <w:tcW w:w="1659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EE4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Outer Shelf</w:t>
            </w:r>
          </w:p>
        </w:tc>
      </w:tr>
      <w:tr w:rsidR="008B5EF7" w14:paraId="64F4E490" w14:textId="77777777" w:rsidTr="00A07B07">
        <w:trPr>
          <w:tblHeader/>
          <w:jc w:val="center"/>
        </w:trPr>
        <w:tc>
          <w:tcPr>
            <w:tcW w:w="1507" w:type="pct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1249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1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4C6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UGA8</w:t>
            </w:r>
          </w:p>
        </w:tc>
        <w:tc>
          <w:tcPr>
            <w:tcW w:w="82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6CC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oceanica</w:t>
            </w:r>
          </w:p>
        </w:tc>
        <w:tc>
          <w:tcPr>
            <w:tcW w:w="92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DCB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UGA4</w:t>
            </w:r>
          </w:p>
        </w:tc>
        <w:tc>
          <w:tcPr>
            <w:tcW w:w="73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8BF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huxleyi</w:t>
            </w:r>
          </w:p>
        </w:tc>
      </w:tr>
      <w:tr w:rsidR="008B5EF7" w14:paraId="22DF0AD8" w14:textId="77777777" w:rsidTr="00A07B07">
        <w:trPr>
          <w:jc w:val="center"/>
        </w:trPr>
        <w:tc>
          <w:tcPr>
            <w:tcW w:w="150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53F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High vs Low Iron</w:t>
            </w:r>
          </w:p>
        </w:tc>
        <w:tc>
          <w:tcPr>
            <w:tcW w:w="101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C50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1649 (6.95%)</w:t>
            </w:r>
          </w:p>
        </w:tc>
        <w:tc>
          <w:tcPr>
            <w:tcW w:w="82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BA7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3177 (9.05%)</w:t>
            </w:r>
          </w:p>
        </w:tc>
        <w:tc>
          <w:tcPr>
            <w:tcW w:w="92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8E9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---</w:t>
            </w:r>
          </w:p>
        </w:tc>
        <w:tc>
          <w:tcPr>
            <w:tcW w:w="73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3B5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1783 (6.14%)</w:t>
            </w:r>
          </w:p>
        </w:tc>
      </w:tr>
      <w:tr w:rsidR="008B5EF7" w14:paraId="1A3AF193" w14:textId="77777777" w:rsidTr="00A07B07">
        <w:trPr>
          <w:jc w:val="center"/>
        </w:trPr>
        <w:tc>
          <w:tcPr>
            <w:tcW w:w="15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D2D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Iron Amendment vs Low Iron</w:t>
            </w:r>
          </w:p>
        </w:tc>
        <w:tc>
          <w:tcPr>
            <w:tcW w:w="10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674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1910 (8.05%)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EAD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2202 (6.27%)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E2D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880 (3.24%)</w:t>
            </w:r>
          </w:p>
        </w:tc>
        <w:tc>
          <w:tcPr>
            <w:tcW w:w="7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314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2032 (7%)</w:t>
            </w:r>
          </w:p>
        </w:tc>
      </w:tr>
      <w:tr w:rsidR="008B5EF7" w14:paraId="26EA4A33" w14:textId="77777777" w:rsidTr="00A07B07">
        <w:trPr>
          <w:jc w:val="center"/>
        </w:trPr>
        <w:tc>
          <w:tcPr>
            <w:tcW w:w="150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5A6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Iron Amendment vs High Iron</w:t>
            </w:r>
          </w:p>
        </w:tc>
        <w:tc>
          <w:tcPr>
            <w:tcW w:w="101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547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3611 (15.23%)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448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1102 (3.13%)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CD1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---</w:t>
            </w:r>
          </w:p>
        </w:tc>
        <w:tc>
          <w:tcPr>
            <w:tcW w:w="73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508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940 (3.23%)</w:t>
            </w:r>
          </w:p>
        </w:tc>
      </w:tr>
    </w:tbl>
    <w:p w14:paraId="052D5A60" w14:textId="77777777" w:rsidR="008B5EF7" w:rsidRDefault="00136B4F">
      <w:pPr>
        <w:pStyle w:val="Heading2"/>
      </w:pPr>
      <w:r>
        <w:lastRenderedPageBreak/>
        <w:t xml:space="preserve">DEGs </w:t>
      </w:r>
      <w:proofErr w:type="spellStart"/>
      <w:r>
        <w:t>Kegg</w:t>
      </w:r>
      <w:proofErr w:type="spellEnd"/>
      <w:r>
        <w:t xml:space="preserve"> </w:t>
      </w:r>
      <w:proofErr w:type="spellStart"/>
      <w:r>
        <w:t>orfs</w:t>
      </w:r>
      <w:proofErr w:type="spellEnd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493"/>
        <w:gridCol w:w="1695"/>
        <w:gridCol w:w="1393"/>
        <w:gridCol w:w="1538"/>
        <w:gridCol w:w="1233"/>
      </w:tblGrid>
      <w:tr w:rsidR="008B5EF7" w14:paraId="14A27FEC" w14:textId="77777777" w:rsidTr="00A07B07">
        <w:trPr>
          <w:tblHeader/>
          <w:jc w:val="center"/>
        </w:trPr>
        <w:tc>
          <w:tcPr>
            <w:tcW w:w="1492" w:type="pct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D22B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49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856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Inner Shelf</w:t>
            </w:r>
          </w:p>
        </w:tc>
        <w:tc>
          <w:tcPr>
            <w:tcW w:w="1659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7D3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Outer Shelf</w:t>
            </w:r>
          </w:p>
        </w:tc>
      </w:tr>
      <w:tr w:rsidR="008B5EF7" w14:paraId="387D3AE7" w14:textId="77777777" w:rsidTr="00A07B07">
        <w:trPr>
          <w:tblHeader/>
          <w:jc w:val="center"/>
        </w:trPr>
        <w:tc>
          <w:tcPr>
            <w:tcW w:w="1492" w:type="pct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4B83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1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C51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UGA8</w:t>
            </w:r>
          </w:p>
        </w:tc>
        <w:tc>
          <w:tcPr>
            <w:tcW w:w="83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0D4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oceanica</w:t>
            </w:r>
          </w:p>
        </w:tc>
        <w:tc>
          <w:tcPr>
            <w:tcW w:w="9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DFB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UGA4</w:t>
            </w:r>
          </w:p>
        </w:tc>
        <w:tc>
          <w:tcPr>
            <w:tcW w:w="73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4C8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huxleyi</w:t>
            </w:r>
          </w:p>
        </w:tc>
      </w:tr>
      <w:tr w:rsidR="008B5EF7" w14:paraId="18736AB3" w14:textId="77777777" w:rsidTr="00A07B07">
        <w:trPr>
          <w:jc w:val="center"/>
        </w:trPr>
        <w:tc>
          <w:tcPr>
            <w:tcW w:w="149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718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Iron Amendment vs Low Iron</w:t>
            </w:r>
          </w:p>
        </w:tc>
        <w:tc>
          <w:tcPr>
            <w:tcW w:w="101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32E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799 (28.3%)</w:t>
            </w:r>
          </w:p>
        </w:tc>
        <w:tc>
          <w:tcPr>
            <w:tcW w:w="83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C558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1109 (23.5%)</w:t>
            </w:r>
          </w:p>
        </w:tc>
        <w:tc>
          <w:tcPr>
            <w:tcW w:w="9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4AE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198 (6.66%)</w:t>
            </w:r>
          </w:p>
        </w:tc>
        <w:tc>
          <w:tcPr>
            <w:tcW w:w="73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17F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1022 (24.1%)</w:t>
            </w:r>
          </w:p>
        </w:tc>
      </w:tr>
      <w:tr w:rsidR="008B5EF7" w14:paraId="0E1E55D7" w14:textId="77777777" w:rsidTr="00A07B07">
        <w:trPr>
          <w:jc w:val="center"/>
        </w:trPr>
        <w:tc>
          <w:tcPr>
            <w:tcW w:w="149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143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</w:rPr>
              <w:t>High vs Low Iron</w:t>
            </w:r>
          </w:p>
        </w:tc>
        <w:tc>
          <w:tcPr>
            <w:tcW w:w="101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7A5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254 (9%)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FE1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1186 (25.2%)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0DC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---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B649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1089 (25.7%)</w:t>
            </w:r>
          </w:p>
        </w:tc>
      </w:tr>
    </w:tbl>
    <w:p w14:paraId="3CCFC4F0" w14:textId="77777777" w:rsidR="008B5EF7" w:rsidRDefault="00136B4F">
      <w:pPr>
        <w:pStyle w:val="Heading2"/>
      </w:pPr>
      <w:r>
        <w:t>Sequencing stats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733"/>
        <w:gridCol w:w="1580"/>
        <w:gridCol w:w="1548"/>
        <w:gridCol w:w="1612"/>
        <w:gridCol w:w="1879"/>
      </w:tblGrid>
      <w:tr w:rsidR="008B5EF7" w14:paraId="125477B5" w14:textId="77777777" w:rsidTr="00A07B07">
        <w:trPr>
          <w:tblHeader/>
          <w:jc w:val="center"/>
        </w:trPr>
        <w:tc>
          <w:tcPr>
            <w:tcW w:w="10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0EFF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73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FE0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Inner Shelf</w:t>
            </w:r>
          </w:p>
        </w:tc>
        <w:tc>
          <w:tcPr>
            <w:tcW w:w="2091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ADD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Outer Shelf</w:t>
            </w:r>
          </w:p>
        </w:tc>
      </w:tr>
      <w:tr w:rsidR="008B5EF7" w14:paraId="6A122C52" w14:textId="77777777" w:rsidTr="00A07B07">
        <w:trPr>
          <w:tblHeader/>
          <w:jc w:val="center"/>
        </w:trPr>
        <w:tc>
          <w:tcPr>
            <w:tcW w:w="10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1E7D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B830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UGA4</w:t>
            </w:r>
          </w:p>
        </w:tc>
        <w:tc>
          <w:tcPr>
            <w:tcW w:w="9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0A7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 UGA8</w:t>
            </w:r>
          </w:p>
        </w:tc>
        <w:tc>
          <w:tcPr>
            <w:tcW w:w="9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96C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huxleyi</w:t>
            </w:r>
          </w:p>
        </w:tc>
        <w:tc>
          <w:tcPr>
            <w:tcW w:w="112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38F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oceanica</w:t>
            </w:r>
          </w:p>
        </w:tc>
      </w:tr>
      <w:tr w:rsidR="008B5EF7" w14:paraId="39B4218F" w14:textId="77777777" w:rsidTr="00A07B07">
        <w:trPr>
          <w:jc w:val="center"/>
        </w:trPr>
        <w:tc>
          <w:tcPr>
            <w:tcW w:w="5000" w:type="pct"/>
            <w:gridSpan w:val="5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3D8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Illumina</w:t>
            </w:r>
          </w:p>
        </w:tc>
      </w:tr>
      <w:tr w:rsidR="008B5EF7" w14:paraId="427B0465" w14:textId="77777777" w:rsidTr="00A07B07">
        <w:trPr>
          <w:jc w:val="center"/>
        </w:trPr>
        <w:tc>
          <w:tcPr>
            <w:tcW w:w="10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49A8" w14:textId="428385E5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70" w:right="100"/>
            </w:pPr>
            <w:r>
              <w:rPr>
                <w:rFonts w:ascii="Times New Roman" w:eastAsia="Helvetica" w:hAnsi="Helvetica" w:cs="Helvetica"/>
                <w:color w:val="000000"/>
              </w:rPr>
              <w:t>%GC</w:t>
            </w:r>
          </w:p>
        </w:tc>
        <w:tc>
          <w:tcPr>
            <w:tcW w:w="9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A2A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42.2</w:t>
            </w: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945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39.00</w:t>
            </w:r>
          </w:p>
        </w:tc>
        <w:tc>
          <w:tcPr>
            <w:tcW w:w="9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C0B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56.61</w:t>
            </w:r>
          </w:p>
        </w:tc>
        <w:tc>
          <w:tcPr>
            <w:tcW w:w="11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6C9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60.89</w:t>
            </w:r>
          </w:p>
        </w:tc>
      </w:tr>
      <w:tr w:rsidR="008B5EF7" w14:paraId="33C7DFE0" w14:textId="77777777" w:rsidTr="00A07B07">
        <w:trPr>
          <w:jc w:val="center"/>
        </w:trPr>
        <w:tc>
          <w:tcPr>
            <w:tcW w:w="10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763B" w14:textId="4AB48865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70" w:right="100"/>
            </w:pPr>
            <w:r>
              <w:rPr>
                <w:rFonts w:ascii="Times New Roman" w:eastAsia="Helvetica" w:hAnsi="Helvetica" w:cs="Helvetica"/>
                <w:color w:val="000000"/>
              </w:rPr>
              <w:t>Mean length (bp)</w:t>
            </w:r>
          </w:p>
        </w:tc>
        <w:tc>
          <w:tcPr>
            <w:tcW w:w="9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594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142.6</w:t>
            </w: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BF5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142.88</w:t>
            </w:r>
          </w:p>
        </w:tc>
        <w:tc>
          <w:tcPr>
            <w:tcW w:w="9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7DA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143.44</w:t>
            </w:r>
          </w:p>
        </w:tc>
        <w:tc>
          <w:tcPr>
            <w:tcW w:w="11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D5C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144.17</w:t>
            </w:r>
          </w:p>
        </w:tc>
      </w:tr>
      <w:tr w:rsidR="008B5EF7" w14:paraId="4ABC9346" w14:textId="77777777" w:rsidTr="00A07B07">
        <w:trPr>
          <w:jc w:val="center"/>
        </w:trPr>
        <w:tc>
          <w:tcPr>
            <w:tcW w:w="10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7124" w14:textId="0AE15B3E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70" w:right="100"/>
            </w:pPr>
            <w:r>
              <w:rPr>
                <w:rFonts w:ascii="Times New Roman" w:eastAsia="Helvetica" w:hAnsi="Helvetica" w:cs="Helvetica"/>
                <w:color w:val="000000"/>
              </w:rPr>
              <w:t>M Sequences</w:t>
            </w:r>
          </w:p>
        </w:tc>
        <w:tc>
          <w:tcPr>
            <w:tcW w:w="9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209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32.2</w:t>
            </w: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D2C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37.80</w:t>
            </w:r>
          </w:p>
        </w:tc>
        <w:tc>
          <w:tcPr>
            <w:tcW w:w="9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929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54.00</w:t>
            </w:r>
          </w:p>
        </w:tc>
        <w:tc>
          <w:tcPr>
            <w:tcW w:w="11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39F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73.20</w:t>
            </w:r>
          </w:p>
        </w:tc>
      </w:tr>
      <w:tr w:rsidR="008B5EF7" w14:paraId="3F753679" w14:textId="77777777" w:rsidTr="00A07B07">
        <w:trPr>
          <w:jc w:val="center"/>
        </w:trPr>
        <w:tc>
          <w:tcPr>
            <w:tcW w:w="1037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C1B7" w14:textId="0276171E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70" w:right="100"/>
            </w:pPr>
            <w:r>
              <w:rPr>
                <w:rFonts w:ascii="Times New Roman" w:eastAsia="Helvetica" w:hAnsi="Helvetica" w:cs="Helvetica"/>
                <w:color w:val="000000"/>
              </w:rPr>
              <w:t>Samples (n)</w:t>
            </w:r>
          </w:p>
        </w:tc>
        <w:tc>
          <w:tcPr>
            <w:tcW w:w="946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68C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5.0</w:t>
            </w: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E90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8.00</w:t>
            </w:r>
          </w:p>
        </w:tc>
        <w:tc>
          <w:tcPr>
            <w:tcW w:w="96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E445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9.00</w:t>
            </w:r>
          </w:p>
        </w:tc>
        <w:tc>
          <w:tcPr>
            <w:tcW w:w="112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FAD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9.00</w:t>
            </w:r>
          </w:p>
        </w:tc>
      </w:tr>
      <w:tr w:rsidR="008B5EF7" w14:paraId="315DDDC5" w14:textId="77777777" w:rsidTr="00A07B07">
        <w:trPr>
          <w:jc w:val="center"/>
        </w:trPr>
        <w:tc>
          <w:tcPr>
            <w:tcW w:w="5000" w:type="pct"/>
            <w:gridSpan w:val="5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845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PacBio</w:t>
            </w:r>
          </w:p>
        </w:tc>
      </w:tr>
      <w:tr w:rsidR="008B5EF7" w14:paraId="6DF28F21" w14:textId="77777777" w:rsidTr="00A07B07">
        <w:trPr>
          <w:jc w:val="center"/>
        </w:trPr>
        <w:tc>
          <w:tcPr>
            <w:tcW w:w="10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9D50" w14:textId="00BD002B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70" w:right="100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Hifi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reads</w:t>
            </w:r>
          </w:p>
        </w:tc>
        <w:tc>
          <w:tcPr>
            <w:tcW w:w="9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0298" w14:textId="1AE0F671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555,202</w:t>
            </w: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56B6" w14:textId="20A47EF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7,577</w:t>
            </w:r>
          </w:p>
        </w:tc>
        <w:tc>
          <w:tcPr>
            <w:tcW w:w="9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679F" w14:textId="53D9CEB0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714,271</w:t>
            </w:r>
          </w:p>
        </w:tc>
        <w:tc>
          <w:tcPr>
            <w:tcW w:w="11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20FE" w14:textId="036E97C8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895,368</w:t>
            </w:r>
          </w:p>
        </w:tc>
      </w:tr>
      <w:tr w:rsidR="008B5EF7" w14:paraId="12DA36CC" w14:textId="77777777" w:rsidTr="00A07B07">
        <w:trPr>
          <w:jc w:val="center"/>
        </w:trPr>
        <w:tc>
          <w:tcPr>
            <w:tcW w:w="10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E38C" w14:textId="6DBC3162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70" w:right="100"/>
            </w:pPr>
            <w:r>
              <w:rPr>
                <w:rFonts w:ascii="Times New Roman" w:eastAsia="Helvetica" w:hAnsi="Helvetica" w:cs="Helvetica"/>
                <w:color w:val="000000"/>
              </w:rPr>
              <w:t xml:space="preserve">Mean 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Hifi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length (bp)</w:t>
            </w:r>
          </w:p>
        </w:tc>
        <w:tc>
          <w:tcPr>
            <w:tcW w:w="9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1D65" w14:textId="0D31C509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1,507</w:t>
            </w: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73A0" w14:textId="5BC1F8EB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1,179</w:t>
            </w:r>
          </w:p>
        </w:tc>
        <w:tc>
          <w:tcPr>
            <w:tcW w:w="9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82FD" w14:textId="1DB6CF6A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1,381</w:t>
            </w:r>
          </w:p>
        </w:tc>
        <w:tc>
          <w:tcPr>
            <w:tcW w:w="11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F0C9" w14:textId="3EB01996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1,410</w:t>
            </w:r>
          </w:p>
        </w:tc>
      </w:tr>
      <w:tr w:rsidR="008B5EF7" w14:paraId="0419A55F" w14:textId="77777777" w:rsidTr="00A07B07">
        <w:trPr>
          <w:jc w:val="center"/>
        </w:trPr>
        <w:tc>
          <w:tcPr>
            <w:tcW w:w="10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F99D" w14:textId="67BF6C8B" w:rsidR="008B5EF7" w:rsidRDefault="00136B4F" w:rsidP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70" w:right="100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Hifi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yield (</w:t>
            </w: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Mbp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>)</w:t>
            </w:r>
          </w:p>
        </w:tc>
        <w:tc>
          <w:tcPr>
            <w:tcW w:w="9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DD25" w14:textId="560E8A6D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836,693,098</w:t>
            </w: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9780" w14:textId="2706075A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8,937,837</w:t>
            </w:r>
          </w:p>
        </w:tc>
        <w:tc>
          <w:tcPr>
            <w:tcW w:w="9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F925" w14:textId="4CD97F1A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986,541,517</w:t>
            </w:r>
          </w:p>
        </w:tc>
        <w:tc>
          <w:tcPr>
            <w:tcW w:w="112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CCA5" w14:textId="008AE9F3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1,263,362,046</w:t>
            </w:r>
          </w:p>
        </w:tc>
      </w:tr>
    </w:tbl>
    <w:p w14:paraId="66E9CF4D" w14:textId="77777777" w:rsidR="008B5EF7" w:rsidRDefault="00136B4F">
      <w:pPr>
        <w:pStyle w:val="Heading2"/>
      </w:pPr>
      <w:proofErr w:type="spellStart"/>
      <w:r>
        <w:t>refrence</w:t>
      </w:r>
      <w:proofErr w:type="spellEnd"/>
      <w:r>
        <w:t xml:space="preserve"> growth rates</w:t>
      </w:r>
    </w:p>
    <w:tbl>
      <w:tblPr>
        <w:tblW w:w="5442" w:type="pct"/>
        <w:jc w:val="center"/>
        <w:tblLayout w:type="fixed"/>
        <w:tblLook w:val="0420" w:firstRow="1" w:lastRow="0" w:firstColumn="0" w:lastColumn="0" w:noHBand="0" w:noVBand="1"/>
      </w:tblPr>
      <w:tblGrid>
        <w:gridCol w:w="1259"/>
        <w:gridCol w:w="1171"/>
        <w:gridCol w:w="991"/>
        <w:gridCol w:w="1064"/>
        <w:gridCol w:w="1094"/>
        <w:gridCol w:w="811"/>
        <w:gridCol w:w="1440"/>
        <w:gridCol w:w="1260"/>
      </w:tblGrid>
      <w:tr w:rsidR="00A07B07" w14:paraId="7AE5E803" w14:textId="77777777" w:rsidTr="00136B4F">
        <w:trPr>
          <w:tblHeader/>
          <w:jc w:val="center"/>
        </w:trPr>
        <w:tc>
          <w:tcPr>
            <w:tcW w:w="69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BA1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Organism</w:t>
            </w:r>
          </w:p>
        </w:tc>
        <w:tc>
          <w:tcPr>
            <w:tcW w:w="64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5E5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Strain</w:t>
            </w:r>
          </w:p>
        </w:tc>
        <w:tc>
          <w:tcPr>
            <w:tcW w:w="54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58B0" w14:textId="5F659FCD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Env</w:t>
            </w:r>
            <w:r w:rsidR="00A07B07">
              <w:rPr>
                <w:rFonts w:ascii="Times New Roman" w:eastAsia="Helvetica" w:hAnsi="Helvetica" w:cs="Helvetica"/>
                <w:color w:val="000000"/>
              </w:rPr>
              <w:t>.</w:t>
            </w:r>
          </w:p>
        </w:tc>
        <w:tc>
          <w:tcPr>
            <w:tcW w:w="5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3D2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Growth</w:t>
            </w:r>
            <w:r>
              <w:rPr>
                <w:rFonts w:ascii="Times New Roman" w:eastAsia="Helvetica" w:hAnsi="Helvetica" w:cs="Helvetica"/>
                <w:color w:val="000000"/>
              </w:rPr>
              <w:br/>
              <w:t>Rate</w:t>
            </w:r>
            <w:r>
              <w:rPr>
                <w:rFonts w:ascii="Times New Roman" w:eastAsia="Helvetica" w:hAnsi="Helvetica" w:cs="Helvetica"/>
                <w:color w:val="000000"/>
              </w:rPr>
              <w:br/>
              <w:t>(day^-1)</w:t>
            </w:r>
          </w:p>
        </w:tc>
        <w:tc>
          <w:tcPr>
            <w:tcW w:w="60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5D4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Lat/Lon</w:t>
            </w:r>
          </w:p>
        </w:tc>
        <w:tc>
          <w:tcPr>
            <w:tcW w:w="4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6C80" w14:textId="50F89D2D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Temp</w:t>
            </w:r>
            <w:r>
              <w:rPr>
                <w:rFonts w:ascii="Times New Roman" w:eastAsia="Helvetica" w:hAnsi="Helvetica" w:cs="Helvetica"/>
                <w:color w:val="000000"/>
              </w:rPr>
              <w:br/>
              <w:t>(</w:t>
            </w:r>
            <w:r w:rsidR="00A07B07">
              <w:rPr>
                <w:rFonts w:ascii="Times New Roman" w:eastAsia="Helvetica" w:hAnsi="Helvetica" w:cs="Helvetica"/>
                <w:color w:val="000000"/>
              </w:rPr>
              <w:sym w:font="Symbol" w:char="F0B0"/>
            </w:r>
            <w:r>
              <w:rPr>
                <w:rFonts w:ascii="Times New Roman" w:eastAsia="Helvetica" w:hAnsi="Helvetica" w:cs="Helvetica"/>
                <w:color w:val="000000"/>
              </w:rPr>
              <w:t>C)</w:t>
            </w:r>
          </w:p>
        </w:tc>
        <w:tc>
          <w:tcPr>
            <w:tcW w:w="79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4B4F" w14:textId="2C54061B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Irradiance</w:t>
            </w:r>
            <w:r>
              <w:rPr>
                <w:rFonts w:ascii="Times New Roman" w:eastAsia="Helvetica" w:hAnsi="Helvetica" w:cs="Helvetica"/>
                <w:color w:val="000000"/>
              </w:rPr>
              <w:br/>
              <w:t>(</w:t>
            </w:r>
            <w:r>
              <w:rPr>
                <w:rFonts w:ascii="Times New Roman" w:eastAsia="Helvetica" w:hAnsi="Helvetica" w:cs="Helvetica"/>
                <w:color w:val="000000"/>
              </w:rPr>
              <w:t>µ</w:t>
            </w:r>
            <w:r>
              <w:rPr>
                <w:rFonts w:ascii="Times New Roman" w:eastAsia="Helvetica" w:hAnsi="Helvetica" w:cs="Helvetica"/>
                <w:color w:val="000000"/>
              </w:rPr>
              <w:t>M m</w:t>
            </w:r>
            <w:r w:rsidR="00A07B07">
              <w:rPr>
                <w:rFonts w:ascii="Times New Roman" w:eastAsia="Helvetica" w:hAnsi="Helvetica" w:cs="Helvetica"/>
                <w:color w:val="000000"/>
                <w:vertAlign w:val="superscript"/>
              </w:rPr>
              <w:t>-2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s</w:t>
            </w:r>
            <w:r w:rsidR="00A07B07">
              <w:rPr>
                <w:rFonts w:ascii="Times New Roman" w:eastAsia="Helvetica" w:hAnsi="Helvetica" w:cs="Helvetica"/>
                <w:color w:val="000000"/>
                <w:vertAlign w:val="superscript"/>
              </w:rPr>
              <w:t>-1</w:t>
            </w:r>
            <w:r>
              <w:rPr>
                <w:rFonts w:ascii="Times New Roman" w:eastAsia="Helvetica" w:hAnsi="Helvetica" w:cs="Helvetica"/>
                <w:color w:val="000000"/>
              </w:rPr>
              <w:t>)</w:t>
            </w:r>
          </w:p>
        </w:tc>
        <w:tc>
          <w:tcPr>
            <w:tcW w:w="69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E34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Reference</w:t>
            </w:r>
          </w:p>
        </w:tc>
      </w:tr>
      <w:tr w:rsidR="00A07B07" w14:paraId="029F305C" w14:textId="77777777" w:rsidTr="00136B4F">
        <w:trPr>
          <w:jc w:val="center"/>
        </w:trPr>
        <w:tc>
          <w:tcPr>
            <w:tcW w:w="693" w:type="pct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AC2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</w:t>
            </w:r>
          </w:p>
        </w:tc>
        <w:tc>
          <w:tcPr>
            <w:tcW w:w="64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581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CS-5</w:t>
            </w:r>
          </w:p>
        </w:tc>
        <w:tc>
          <w:tcPr>
            <w:tcW w:w="545" w:type="pct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4BB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Estuary</w:t>
            </w:r>
          </w:p>
        </w:tc>
        <w:tc>
          <w:tcPr>
            <w:tcW w:w="5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9D0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1.41</w:t>
            </w:r>
          </w:p>
        </w:tc>
        <w:tc>
          <w:tcPr>
            <w:tcW w:w="60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C39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-34.06, 151.13</w:t>
            </w:r>
          </w:p>
        </w:tc>
        <w:tc>
          <w:tcPr>
            <w:tcW w:w="4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79B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24</w:t>
            </w:r>
          </w:p>
        </w:tc>
        <w:tc>
          <w:tcPr>
            <w:tcW w:w="79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E64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100</w:t>
            </w:r>
          </w:p>
        </w:tc>
        <w:tc>
          <w:tcPr>
            <w:tcW w:w="69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FD4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Stock et al. 2019</w:t>
            </w:r>
          </w:p>
        </w:tc>
      </w:tr>
      <w:tr w:rsidR="00A07B07" w14:paraId="374E8486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DE10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DED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CCMP1554</w:t>
            </w:r>
          </w:p>
        </w:tc>
        <w:tc>
          <w:tcPr>
            <w:tcW w:w="545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8C1D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FC3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1.15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A9D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43.83, -69.63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9CB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24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B26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100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13C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Stock et al. 2019</w:t>
            </w:r>
          </w:p>
        </w:tc>
      </w:tr>
      <w:tr w:rsidR="00A07B07" w14:paraId="47ADEBDA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CA3E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83E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SP01</w:t>
            </w:r>
          </w:p>
        </w:tc>
        <w:tc>
          <w:tcPr>
            <w:tcW w:w="545" w:type="pct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93B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Coastal</w:t>
            </w:r>
          </w:p>
        </w:tc>
        <w:tc>
          <w:tcPr>
            <w:tcW w:w="585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0E8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1.00</w:t>
            </w:r>
          </w:p>
        </w:tc>
        <w:tc>
          <w:tcPr>
            <w:tcW w:w="60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2CB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36.6, -6.2</w:t>
            </w:r>
          </w:p>
        </w:tc>
        <w:tc>
          <w:tcPr>
            <w:tcW w:w="446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A88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24</w:t>
            </w:r>
          </w:p>
        </w:tc>
        <w:tc>
          <w:tcPr>
            <w:tcW w:w="79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E50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100</w:t>
            </w:r>
          </w:p>
        </w:tc>
        <w:tc>
          <w:tcPr>
            <w:tcW w:w="693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5C1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Stock et al. 2019</w:t>
            </w:r>
          </w:p>
        </w:tc>
      </w:tr>
      <w:tr w:rsidR="00A07B07" w14:paraId="0AEA4D49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D4D2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793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PT01</w:t>
            </w:r>
          </w:p>
        </w:tc>
        <w:tc>
          <w:tcPr>
            <w:tcW w:w="545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4536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FE7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1.13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BB0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40.65, -8.66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EF8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24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152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100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CCA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Stock et al. 2019</w:t>
            </w:r>
          </w:p>
        </w:tc>
      </w:tr>
      <w:tr w:rsidR="00A07B07" w14:paraId="23948FE3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8D7C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AF1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UGA4*</w:t>
            </w:r>
          </w:p>
        </w:tc>
        <w:tc>
          <w:tcPr>
            <w:tcW w:w="545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474B8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AA9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1.30*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EE9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31.3, -79,6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575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22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971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130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3C8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This study</w:t>
            </w:r>
          </w:p>
        </w:tc>
      </w:tr>
      <w:tr w:rsidR="00A07B07" w14:paraId="2D69E51C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BB94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D48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UGA8</w:t>
            </w:r>
          </w:p>
        </w:tc>
        <w:tc>
          <w:tcPr>
            <w:tcW w:w="545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84D3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675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1.70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985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31.49, -80.49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375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22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2C1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130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871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This study</w:t>
            </w:r>
          </w:p>
        </w:tc>
      </w:tr>
      <w:tr w:rsidR="00A07B07" w14:paraId="79246484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35E4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5A0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CIM222</w:t>
            </w:r>
          </w:p>
        </w:tc>
        <w:tc>
          <w:tcPr>
            <w:tcW w:w="545" w:type="pct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A5F9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Oceanic</w:t>
            </w:r>
          </w:p>
        </w:tc>
        <w:tc>
          <w:tcPr>
            <w:tcW w:w="585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016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1.56</w:t>
            </w:r>
          </w:p>
        </w:tc>
        <w:tc>
          <w:tcPr>
            <w:tcW w:w="60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671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44.03, 13.23</w:t>
            </w:r>
          </w:p>
        </w:tc>
        <w:tc>
          <w:tcPr>
            <w:tcW w:w="446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D0A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24</w:t>
            </w:r>
          </w:p>
        </w:tc>
        <w:tc>
          <w:tcPr>
            <w:tcW w:w="79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1ED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100</w:t>
            </w:r>
          </w:p>
        </w:tc>
        <w:tc>
          <w:tcPr>
            <w:tcW w:w="693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EFF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Stock et al. 2019</w:t>
            </w:r>
          </w:p>
        </w:tc>
      </w:tr>
      <w:tr w:rsidR="00A07B07" w14:paraId="43F7DE81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05FB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228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CS-114</w:t>
            </w:r>
          </w:p>
        </w:tc>
        <w:tc>
          <w:tcPr>
            <w:tcW w:w="545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A084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B64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0.92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AE5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-17, 149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E11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24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5D5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100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AF2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Stock et al. 2019</w:t>
            </w:r>
          </w:p>
        </w:tc>
      </w:tr>
      <w:tr w:rsidR="00A07B07" w14:paraId="59FB63A9" w14:textId="77777777" w:rsidTr="00136B4F">
        <w:trPr>
          <w:jc w:val="center"/>
        </w:trPr>
        <w:tc>
          <w:tcPr>
            <w:tcW w:w="693" w:type="pct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E05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oceanica</w:t>
            </w:r>
          </w:p>
        </w:tc>
        <w:tc>
          <w:tcPr>
            <w:tcW w:w="644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5B04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5" w:type="pct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8F4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Coastal</w:t>
            </w:r>
          </w:p>
        </w:tc>
        <w:tc>
          <w:tcPr>
            <w:tcW w:w="585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928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1.33</w:t>
            </w:r>
          </w:p>
        </w:tc>
        <w:tc>
          <w:tcPr>
            <w:tcW w:w="60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C7E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39.17, -69.16</w:t>
            </w:r>
          </w:p>
        </w:tc>
        <w:tc>
          <w:tcPr>
            <w:tcW w:w="446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720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26</w:t>
            </w:r>
          </w:p>
        </w:tc>
        <w:tc>
          <w:tcPr>
            <w:tcW w:w="79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CFA8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3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2F7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Brand 1982</w:t>
            </w:r>
          </w:p>
        </w:tc>
      </w:tr>
      <w:tr w:rsidR="00A07B07" w14:paraId="01BA6074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212A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08C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UGA6</w:t>
            </w:r>
          </w:p>
        </w:tc>
        <w:tc>
          <w:tcPr>
            <w:tcW w:w="545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5677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F87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0.90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898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31.50, -80.49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D96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22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8BC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130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F87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This study</w:t>
            </w:r>
          </w:p>
        </w:tc>
      </w:tr>
      <w:tr w:rsidR="00A07B07" w14:paraId="73FE12F0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E67B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DA3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NIES-1318</w:t>
            </w:r>
          </w:p>
        </w:tc>
        <w:tc>
          <w:tcPr>
            <w:tcW w:w="545" w:type="pct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950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Oceanic</w:t>
            </w:r>
          </w:p>
        </w:tc>
        <w:tc>
          <w:tcPr>
            <w:tcW w:w="585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A70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1.00</w:t>
            </w:r>
          </w:p>
        </w:tc>
        <w:tc>
          <w:tcPr>
            <w:tcW w:w="60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8729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29.59, 128.41</w:t>
            </w:r>
          </w:p>
        </w:tc>
        <w:tc>
          <w:tcPr>
            <w:tcW w:w="446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C36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20</w:t>
            </w:r>
          </w:p>
        </w:tc>
        <w:tc>
          <w:tcPr>
            <w:tcW w:w="79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60BD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120</w:t>
            </w:r>
          </w:p>
        </w:tc>
        <w:tc>
          <w:tcPr>
            <w:tcW w:w="693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BF0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Jin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2013</w:t>
            </w:r>
          </w:p>
        </w:tc>
      </w:tr>
      <w:tr w:rsidR="00A07B07" w14:paraId="010F00BE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96A62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32B4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5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CFC08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942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1.12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50F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35.95, -68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429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26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32D6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F40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Brand 1982</w:t>
            </w:r>
          </w:p>
        </w:tc>
      </w:tr>
      <w:tr w:rsidR="00A07B07" w14:paraId="40628033" w14:textId="77777777" w:rsidTr="00136B4F">
        <w:trPr>
          <w:jc w:val="center"/>
        </w:trPr>
        <w:tc>
          <w:tcPr>
            <w:tcW w:w="693" w:type="pct"/>
            <w:vMerge w:val="restart"/>
            <w:tcBorders>
              <w:top w:val="single" w:sz="8" w:space="0" w:color="BEBEBE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30D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G. huxleyi</w:t>
            </w:r>
          </w:p>
        </w:tc>
        <w:tc>
          <w:tcPr>
            <w:tcW w:w="644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B4AB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5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067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Estuary</w:t>
            </w:r>
          </w:p>
        </w:tc>
        <w:tc>
          <w:tcPr>
            <w:tcW w:w="585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121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2.03</w:t>
            </w:r>
          </w:p>
        </w:tc>
        <w:tc>
          <w:tcPr>
            <w:tcW w:w="60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37F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42.1, -66.22</w:t>
            </w:r>
          </w:p>
        </w:tc>
        <w:tc>
          <w:tcPr>
            <w:tcW w:w="446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1EF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26</w:t>
            </w:r>
          </w:p>
        </w:tc>
        <w:tc>
          <w:tcPr>
            <w:tcW w:w="79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0B0D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3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CE5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Brand 1982</w:t>
            </w:r>
          </w:p>
        </w:tc>
      </w:tr>
      <w:tr w:rsidR="00A07B07" w14:paraId="27DE5621" w14:textId="77777777" w:rsidTr="00136B4F">
        <w:trPr>
          <w:jc w:val="center"/>
        </w:trPr>
        <w:tc>
          <w:tcPr>
            <w:tcW w:w="693" w:type="pct"/>
            <w:vMerge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FEE5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4CE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RCC 1232</w:t>
            </w:r>
          </w:p>
        </w:tc>
        <w:tc>
          <w:tcPr>
            <w:tcW w:w="545" w:type="pct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8FE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Coastal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D4D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0.30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AF0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43.68, 7.316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4E6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15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808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50-200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C79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Johnes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2019</w:t>
            </w:r>
          </w:p>
        </w:tc>
      </w:tr>
      <w:tr w:rsidR="00A07B07" w14:paraId="281185FA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EFE8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487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SAG 33.90</w:t>
            </w:r>
          </w:p>
        </w:tc>
        <w:tc>
          <w:tcPr>
            <w:tcW w:w="545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AA28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A69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0.31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8B1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50.18, 0.5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50A5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15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B93F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50-200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7C9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Johnes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2019</w:t>
            </w:r>
          </w:p>
        </w:tc>
      </w:tr>
      <w:tr w:rsidR="00A07B07" w14:paraId="39861150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93B9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FA20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UGA13</w:t>
            </w:r>
          </w:p>
        </w:tc>
        <w:tc>
          <w:tcPr>
            <w:tcW w:w="545" w:type="pct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4FE7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5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263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0.70</w:t>
            </w:r>
          </w:p>
        </w:tc>
        <w:tc>
          <w:tcPr>
            <w:tcW w:w="60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CE0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30.6, -80</w:t>
            </w:r>
          </w:p>
        </w:tc>
        <w:tc>
          <w:tcPr>
            <w:tcW w:w="446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1DD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22</w:t>
            </w:r>
          </w:p>
        </w:tc>
        <w:tc>
          <w:tcPr>
            <w:tcW w:w="79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A850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130</w:t>
            </w:r>
          </w:p>
        </w:tc>
        <w:tc>
          <w:tcPr>
            <w:tcW w:w="693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DF39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This study</w:t>
            </w:r>
          </w:p>
        </w:tc>
      </w:tr>
      <w:tr w:rsidR="00A07B07" w14:paraId="46F46179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0BC4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590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RCC 1824</w:t>
            </w:r>
          </w:p>
        </w:tc>
        <w:tc>
          <w:tcPr>
            <w:tcW w:w="545" w:type="pct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96C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Oceanic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AC6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0.37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C50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33.62, 32.65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A70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15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EA0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50-200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B54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Johnes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2019</w:t>
            </w:r>
          </w:p>
        </w:tc>
      </w:tr>
      <w:tr w:rsidR="00A07B07" w14:paraId="374582D8" w14:textId="77777777" w:rsidTr="00136B4F">
        <w:trPr>
          <w:jc w:val="center"/>
        </w:trPr>
        <w:tc>
          <w:tcPr>
            <w:tcW w:w="693" w:type="pct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4263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4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AB3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RCC 868</w:t>
            </w:r>
          </w:p>
        </w:tc>
        <w:tc>
          <w:tcPr>
            <w:tcW w:w="545" w:type="pct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B30D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D18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0.40</w:t>
            </w:r>
          </w:p>
        </w:tc>
        <w:tc>
          <w:tcPr>
            <w:tcW w:w="60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707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-31.68, -91.48</w:t>
            </w:r>
          </w:p>
        </w:tc>
        <w:tc>
          <w:tcPr>
            <w:tcW w:w="4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CDE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15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67F1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50-200</w:t>
            </w:r>
          </w:p>
        </w:tc>
        <w:tc>
          <w:tcPr>
            <w:tcW w:w="69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404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Johnes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2019</w:t>
            </w:r>
          </w:p>
        </w:tc>
      </w:tr>
    </w:tbl>
    <w:p w14:paraId="00B96D24" w14:textId="77777777" w:rsidR="008B5EF7" w:rsidRDefault="00136B4F">
      <w:pPr>
        <w:pStyle w:val="Heading2"/>
      </w:pPr>
      <w:r>
        <w:lastRenderedPageBreak/>
        <w:t>reference mu/</w:t>
      </w:r>
      <w:proofErr w:type="spellStart"/>
      <w:r>
        <w:t>muMax</w:t>
      </w:r>
      <w:proofErr w:type="spellEnd"/>
    </w:p>
    <w:tbl>
      <w:tblPr>
        <w:tblW w:w="5445" w:type="pct"/>
        <w:jc w:val="center"/>
        <w:tblLayout w:type="fixed"/>
        <w:tblLook w:val="0420" w:firstRow="1" w:lastRow="0" w:firstColumn="0" w:lastColumn="0" w:noHBand="0" w:noVBand="1"/>
      </w:tblPr>
      <w:tblGrid>
        <w:gridCol w:w="1211"/>
        <w:gridCol w:w="775"/>
        <w:gridCol w:w="988"/>
        <w:gridCol w:w="917"/>
        <w:gridCol w:w="1239"/>
        <w:gridCol w:w="1441"/>
        <w:gridCol w:w="1271"/>
        <w:gridCol w:w="1253"/>
      </w:tblGrid>
      <w:tr w:rsidR="00136B4F" w14:paraId="4557C814" w14:textId="77777777" w:rsidTr="00136B4F">
        <w:trPr>
          <w:tblHeader/>
          <w:jc w:val="center"/>
        </w:trPr>
        <w:tc>
          <w:tcPr>
            <w:tcW w:w="66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BB4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Organism</w:t>
            </w:r>
          </w:p>
        </w:tc>
        <w:tc>
          <w:tcPr>
            <w:tcW w:w="4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157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Strain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9C9E" w14:textId="2EFDAB85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Env.</w:t>
            </w:r>
          </w:p>
        </w:tc>
        <w:tc>
          <w:tcPr>
            <w:tcW w:w="50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29F2" w14:textId="0E952C4B" w:rsidR="008B5EF7" w:rsidRPr="00136B4F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vertAlign w:val="subscript"/>
              </w:rPr>
            </w:pPr>
            <w:r>
              <w:rPr>
                <w:rFonts w:ascii="Times New Roman" w:eastAsia="Helvetica" w:hAnsi="Helvetica" w:cs="Helvetica"/>
                <w:color w:val="000000"/>
              </w:rPr>
              <w:t>µ</w:t>
            </w:r>
            <w:r>
              <w:rPr>
                <w:rFonts w:ascii="Times New Roman" w:eastAsia="Helvetica" w:hAnsi="Helvetica" w:cs="Helvetica"/>
                <w:color w:val="000000"/>
              </w:rPr>
              <w:t>/</w:t>
            </w:r>
            <w:r>
              <w:rPr>
                <w:rFonts w:ascii="Times New Roman" w:eastAsia="Helvetica" w:hAnsi="Helvetica" w:cs="Helvetica"/>
                <w:color w:val="000000"/>
              </w:rPr>
              <w:t>µ</w:t>
            </w:r>
            <w:r>
              <w:rPr>
                <w:rFonts w:ascii="Times New Roman" w:eastAsia="Helvetica" w:hAnsi="Helvetica" w:cs="Helvetica"/>
                <w:color w:val="000000"/>
                <w:vertAlign w:val="subscript"/>
              </w:rPr>
              <w:t>MAX</w:t>
            </w:r>
          </w:p>
        </w:tc>
        <w:tc>
          <w:tcPr>
            <w:tcW w:w="68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0CDE" w14:textId="71FB17BE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Temp(</w:t>
            </w:r>
            <w:r w:rsidR="00A07B07">
              <w:rPr>
                <w:rFonts w:ascii="Times New Roman" w:eastAsia="Helvetica" w:hAnsi="Helvetica" w:cs="Helvetica"/>
                <w:color w:val="000000"/>
              </w:rPr>
              <w:sym w:font="Symbol" w:char="F0B0"/>
            </w:r>
            <w:r>
              <w:rPr>
                <w:rFonts w:ascii="Times New Roman" w:eastAsia="Helvetica" w:hAnsi="Helvetica" w:cs="Helvetica"/>
                <w:color w:val="000000"/>
              </w:rPr>
              <w:t>C)</w:t>
            </w:r>
          </w:p>
        </w:tc>
        <w:tc>
          <w:tcPr>
            <w:tcW w:w="79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8654" w14:textId="5D90B249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Helvetica" w:hAnsi="Helvetica" w:cs="Helvetica"/>
                <w:color w:val="000000"/>
              </w:rPr>
              <w:t>Irradiance (</w:t>
            </w:r>
            <w:r>
              <w:rPr>
                <w:rFonts w:ascii="Times New Roman" w:eastAsia="Helvetica" w:hAnsi="Helvetica" w:cs="Helvetica"/>
                <w:color w:val="000000"/>
              </w:rPr>
              <w:t>µ</w:t>
            </w:r>
            <w:r>
              <w:rPr>
                <w:rFonts w:ascii="Times New Roman" w:eastAsia="Helvetica" w:hAnsi="Helvetica" w:cs="Helvetica"/>
                <w:color w:val="000000"/>
              </w:rPr>
              <w:t>M m</w:t>
            </w:r>
            <w:r>
              <w:rPr>
                <w:rFonts w:ascii="Times New Roman" w:eastAsia="Helvetica" w:hAnsi="Helvetica" w:cs="Helvetica"/>
                <w:color w:val="000000"/>
                <w:vertAlign w:val="superscript"/>
              </w:rPr>
              <w:t>-2</w:t>
            </w:r>
            <w:r>
              <w:rPr>
                <w:rFonts w:ascii="Times New Roman" w:eastAsia="Helvetica" w:hAnsi="Helvetica" w:cs="Helvetica"/>
                <w:color w:val="000000"/>
              </w:rPr>
              <w:t xml:space="preserve"> s</w:t>
            </w:r>
            <w:r>
              <w:rPr>
                <w:rFonts w:ascii="Times New Roman" w:eastAsia="Helvetica" w:hAnsi="Helvetica" w:cs="Helvetica"/>
                <w:color w:val="000000"/>
                <w:vertAlign w:val="superscript"/>
              </w:rPr>
              <w:t>-1</w:t>
            </w:r>
            <w:r>
              <w:rPr>
                <w:rFonts w:ascii="Times New Roman" w:eastAsia="Helvetica" w:hAnsi="Helvetica" w:cs="Helvetica"/>
                <w:color w:val="000000"/>
              </w:rPr>
              <w:t>)</w:t>
            </w:r>
          </w:p>
        </w:tc>
        <w:tc>
          <w:tcPr>
            <w:tcW w:w="6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0AA6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Ocean/Sea</w:t>
            </w:r>
          </w:p>
        </w:tc>
        <w:tc>
          <w:tcPr>
            <w:tcW w:w="6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5CBE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</w:rPr>
              <w:t>Reference</w:t>
            </w:r>
          </w:p>
        </w:tc>
      </w:tr>
      <w:tr w:rsidR="00136B4F" w14:paraId="6C23FD10" w14:textId="77777777" w:rsidTr="00136B4F">
        <w:trPr>
          <w:jc w:val="center"/>
        </w:trPr>
        <w:tc>
          <w:tcPr>
            <w:tcW w:w="666" w:type="pct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860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C. closterium</w:t>
            </w:r>
          </w:p>
        </w:tc>
        <w:tc>
          <w:tcPr>
            <w:tcW w:w="426" w:type="pct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71F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CS-5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26D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Coastal</w:t>
            </w:r>
          </w:p>
        </w:tc>
        <w:tc>
          <w:tcPr>
            <w:tcW w:w="504" w:type="pct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8683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0.61</w:t>
            </w:r>
          </w:p>
        </w:tc>
        <w:tc>
          <w:tcPr>
            <w:tcW w:w="681" w:type="pct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1919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20</w:t>
            </w:r>
          </w:p>
        </w:tc>
        <w:tc>
          <w:tcPr>
            <w:tcW w:w="792" w:type="pct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18ED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130</w:t>
            </w:r>
          </w:p>
        </w:tc>
        <w:tc>
          <w:tcPr>
            <w:tcW w:w="699" w:type="pct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1E15" w14:textId="5642527C" w:rsidR="008B5EF7" w:rsidRDefault="00A07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Mediterranean</w:t>
            </w:r>
          </w:p>
        </w:tc>
        <w:tc>
          <w:tcPr>
            <w:tcW w:w="689" w:type="pct"/>
            <w:tcBorders>
              <w:top w:val="single" w:sz="12" w:space="0" w:color="666666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AE8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Pankowski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2009</w:t>
            </w:r>
          </w:p>
        </w:tc>
      </w:tr>
      <w:tr w:rsidR="00136B4F" w14:paraId="3D36B869" w14:textId="77777777" w:rsidTr="00136B4F">
        <w:trPr>
          <w:jc w:val="center"/>
        </w:trPr>
        <w:tc>
          <w:tcPr>
            <w:tcW w:w="666" w:type="pct"/>
            <w:vMerge w:val="restart"/>
            <w:tcBorders>
              <w:top w:val="single" w:sz="8" w:space="0" w:color="BEBEBE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353D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i/>
                <w:color w:val="000000"/>
              </w:rPr>
              <w:t>E. huxleyi</w:t>
            </w:r>
          </w:p>
        </w:tc>
        <w:tc>
          <w:tcPr>
            <w:tcW w:w="426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4AA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PML 92-f</w:t>
            </w:r>
          </w:p>
        </w:tc>
        <w:tc>
          <w:tcPr>
            <w:tcW w:w="543" w:type="pct"/>
            <w:vMerge w:val="restart"/>
            <w:tcBorders>
              <w:top w:val="single" w:sz="8" w:space="0" w:color="BEBEBE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207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Oceanic</w:t>
            </w:r>
          </w:p>
        </w:tc>
        <w:tc>
          <w:tcPr>
            <w:tcW w:w="504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8AD2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0.74</w:t>
            </w:r>
          </w:p>
        </w:tc>
        <w:tc>
          <w:tcPr>
            <w:tcW w:w="681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563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18</w:t>
            </w:r>
          </w:p>
        </w:tc>
        <w:tc>
          <w:tcPr>
            <w:tcW w:w="792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FB44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80</w:t>
            </w:r>
          </w:p>
        </w:tc>
        <w:tc>
          <w:tcPr>
            <w:tcW w:w="699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0D6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Port Hacking, Australia</w:t>
            </w:r>
          </w:p>
        </w:tc>
        <w:tc>
          <w:tcPr>
            <w:tcW w:w="689" w:type="pc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4757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Isik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2007</w:t>
            </w:r>
          </w:p>
        </w:tc>
      </w:tr>
      <w:tr w:rsidR="00136B4F" w14:paraId="2962B07A" w14:textId="77777777" w:rsidTr="00136B4F">
        <w:trPr>
          <w:jc w:val="center"/>
        </w:trPr>
        <w:tc>
          <w:tcPr>
            <w:tcW w:w="666" w:type="pct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6BE2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B1D6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3" w:type="pct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5ECC" w14:textId="77777777" w:rsidR="008B5EF7" w:rsidRDefault="008B5E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0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87BEB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0.52</w:t>
            </w:r>
          </w:p>
        </w:tc>
        <w:tc>
          <w:tcPr>
            <w:tcW w:w="68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CEF8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16</w:t>
            </w:r>
          </w:p>
        </w:tc>
        <w:tc>
          <w:tcPr>
            <w:tcW w:w="79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EFCF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150</w:t>
            </w:r>
          </w:p>
        </w:tc>
        <w:tc>
          <w:tcPr>
            <w:tcW w:w="6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D1BC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</w:rPr>
              <w:t>Subarctic Pacific</w:t>
            </w:r>
          </w:p>
        </w:tc>
        <w:tc>
          <w:tcPr>
            <w:tcW w:w="68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E49A" w14:textId="77777777" w:rsidR="008B5EF7" w:rsidRDefault="00136B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Times New Roman" w:eastAsia="Helvetica" w:hAnsi="Helvetica" w:cs="Helvetica"/>
                <w:color w:val="000000"/>
              </w:rPr>
              <w:t>Muggli</w:t>
            </w:r>
            <w:proofErr w:type="spellEnd"/>
            <w:r>
              <w:rPr>
                <w:rFonts w:ascii="Times New Roman" w:eastAsia="Helvetica" w:hAnsi="Helvetica" w:cs="Helvetica"/>
                <w:color w:val="000000"/>
              </w:rPr>
              <w:t xml:space="preserve"> et al. 1996</w:t>
            </w:r>
          </w:p>
        </w:tc>
      </w:tr>
    </w:tbl>
    <w:p w14:paraId="4A190B91" w14:textId="77777777" w:rsidR="00136B4F" w:rsidRDefault="00136B4F"/>
    <w:sectPr w:rsidR="00136B4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5690556">
    <w:abstractNumId w:val="1"/>
  </w:num>
  <w:num w:numId="2" w16cid:durableId="2058115578">
    <w:abstractNumId w:val="2"/>
  </w:num>
  <w:num w:numId="3" w16cid:durableId="70491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F7"/>
    <w:rsid w:val="00136B4F"/>
    <w:rsid w:val="006E63B8"/>
    <w:rsid w:val="00757853"/>
    <w:rsid w:val="008B5EF7"/>
    <w:rsid w:val="008C3B25"/>
    <w:rsid w:val="00A0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A0C8F"/>
  <w15:docId w15:val="{89E88C61-2031-D844-927C-9CD162FE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Elizabeth Quirk</dc:creator>
  <cp:keywords/>
  <dc:description/>
  <cp:lastModifiedBy>Lucy Elizabeth Quirk</cp:lastModifiedBy>
  <cp:revision>4</cp:revision>
  <dcterms:created xsi:type="dcterms:W3CDTF">2024-04-23T20:16:00Z</dcterms:created>
  <dcterms:modified xsi:type="dcterms:W3CDTF">2024-04-23T20:20:00Z</dcterms:modified>
  <cp:category/>
</cp:coreProperties>
</file>