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1A2D2" w14:textId="7B934103" w:rsidR="009E4CE9" w:rsidRPr="009E4CE9" w:rsidRDefault="009E4CE9" w:rsidP="009E4CE9">
      <w:pPr>
        <w:pStyle w:val="Heading1"/>
        <w:spacing w:before="0" w:line="240" w:lineRule="auto"/>
        <w:jc w:val="center"/>
        <w:rPr>
          <w:rFonts w:ascii="Arial Unicode MS" w:eastAsia="Arial Unicode MS" w:hAnsi="Arial Unicode MS" w:cs="Arial Unicode MS"/>
        </w:rPr>
      </w:pPr>
      <w:proofErr w:type="spellStart"/>
      <w:r w:rsidRPr="009E4CE9">
        <w:rPr>
          <w:rFonts w:ascii="Arial Unicode MS" w:eastAsia="Arial Unicode MS" w:hAnsi="Arial Unicode MS" w:cs="Arial Unicode MS"/>
        </w:rPr>
        <w:t>CoinHarbour</w:t>
      </w:r>
      <w:proofErr w:type="spellEnd"/>
      <w:r w:rsidRPr="009E4CE9">
        <w:rPr>
          <w:rFonts w:ascii="Arial Unicode MS" w:eastAsia="Arial Unicode MS" w:hAnsi="Arial Unicode MS" w:cs="Arial Unicode MS"/>
        </w:rPr>
        <w:t xml:space="preserve"> Anti-Money Laundering Policy</w:t>
      </w:r>
    </w:p>
    <w:p w14:paraId="4F37A9B8" w14:textId="77777777" w:rsidR="009E4CE9" w:rsidRPr="009E4CE9" w:rsidRDefault="009E4CE9" w:rsidP="009E4CE9">
      <w:pPr>
        <w:spacing w:line="240" w:lineRule="auto"/>
        <w:rPr>
          <w:rFonts w:ascii="Arial Unicode MS" w:eastAsia="Arial Unicode MS" w:hAnsi="Arial Unicode MS" w:cs="Arial Unicode MS"/>
        </w:rPr>
      </w:pPr>
    </w:p>
    <w:p w14:paraId="23736F46" w14:textId="7B971671" w:rsidR="009E4CE9" w:rsidRPr="009E4CE9" w:rsidRDefault="009E4CE9" w:rsidP="009E4CE9">
      <w:pPr>
        <w:spacing w:line="240" w:lineRule="auto"/>
        <w:rPr>
          <w:rFonts w:ascii="Arial Unicode MS" w:eastAsia="Arial Unicode MS" w:hAnsi="Arial Unicode MS" w:cs="Arial Unicode MS"/>
        </w:rPr>
      </w:pPr>
      <w:r w:rsidRPr="009E4CE9">
        <w:rPr>
          <w:rFonts w:ascii="Arial Unicode MS" w:eastAsia="Arial Unicode MS" w:hAnsi="Arial Unicode MS" w:cs="Arial Unicode MS"/>
        </w:rPr>
        <w:t xml:space="preserve">As a Registered Digital Currency Exchange, </w:t>
      </w:r>
      <w:proofErr w:type="spellStart"/>
      <w:r w:rsidRPr="009E4CE9">
        <w:rPr>
          <w:rFonts w:ascii="Arial Unicode MS" w:eastAsia="Arial Unicode MS" w:hAnsi="Arial Unicode MS" w:cs="Arial Unicode MS"/>
        </w:rPr>
        <w:t>CoinHarbour</w:t>
      </w:r>
      <w:proofErr w:type="spellEnd"/>
      <w:r w:rsidRPr="009E4CE9">
        <w:rPr>
          <w:rFonts w:ascii="Arial Unicode MS" w:eastAsia="Arial Unicode MS" w:hAnsi="Arial Unicode MS" w:cs="Arial Unicode MS"/>
        </w:rPr>
        <w:t xml:space="preserve"> is bound by Australian law to ensure the service</w:t>
      </w:r>
      <w:r>
        <w:rPr>
          <w:rFonts w:ascii="Arial Unicode MS" w:eastAsia="Arial Unicode MS" w:hAnsi="Arial Unicode MS" w:cs="Arial Unicode MS"/>
        </w:rPr>
        <w:t>s</w:t>
      </w:r>
      <w:r w:rsidRPr="009E4CE9">
        <w:rPr>
          <w:rFonts w:ascii="Arial Unicode MS" w:eastAsia="Arial Unicode MS" w:hAnsi="Arial Unicode MS" w:cs="Arial Unicode MS"/>
        </w:rPr>
        <w:t xml:space="preserve"> we provide does not facilitate money laundering or terrorism financing.</w:t>
      </w:r>
    </w:p>
    <w:p w14:paraId="4867525E" w14:textId="5E905AA2" w:rsidR="009E4CE9" w:rsidRPr="009E4CE9" w:rsidRDefault="009E4CE9" w:rsidP="009E4CE9">
      <w:pPr>
        <w:spacing w:line="240" w:lineRule="auto"/>
        <w:rPr>
          <w:rFonts w:ascii="Arial Unicode MS" w:eastAsia="Arial Unicode MS" w:hAnsi="Arial Unicode MS" w:cs="Arial Unicode MS"/>
        </w:rPr>
      </w:pPr>
      <w:r w:rsidRPr="009E4CE9">
        <w:rPr>
          <w:rFonts w:ascii="Arial Unicode MS" w:eastAsia="Arial Unicode MS" w:hAnsi="Arial Unicode MS" w:cs="Arial Unicode MS"/>
        </w:rPr>
        <w:t>We have various Anti-Money Laundering (AML), Counter-Terrorism Financing (CTF) and Fraud Prevention measures in place which are designed to help us monitor, detect and prevent these attempts.</w:t>
      </w:r>
    </w:p>
    <w:p w14:paraId="3ECFC680" w14:textId="3C236127" w:rsidR="009E4CE9" w:rsidRPr="009E4CE9" w:rsidRDefault="009E4CE9" w:rsidP="009E4CE9">
      <w:pPr>
        <w:spacing w:line="240" w:lineRule="auto"/>
        <w:rPr>
          <w:rFonts w:ascii="Arial Unicode MS" w:eastAsia="Arial Unicode MS" w:hAnsi="Arial Unicode MS" w:cs="Arial Unicode MS"/>
        </w:rPr>
      </w:pPr>
      <w:r w:rsidRPr="009E4CE9">
        <w:rPr>
          <w:rFonts w:ascii="Arial Unicode MS" w:eastAsia="Arial Unicode MS" w:hAnsi="Arial Unicode MS" w:cs="Arial Unicode MS"/>
        </w:rPr>
        <w:t>As part of complying with AUSTRAC</w:t>
      </w:r>
      <w:r w:rsidRPr="009E4CE9">
        <w:rPr>
          <w:rFonts w:ascii="Arial Unicode MS" w:eastAsia="Arial Unicode MS" w:hAnsi="Arial Unicode MS" w:cs="Arial Unicode MS"/>
        </w:rPr>
        <w:t>’</w:t>
      </w:r>
      <w:r w:rsidRPr="009E4CE9">
        <w:rPr>
          <w:rFonts w:ascii="Arial Unicode MS" w:eastAsia="Arial Unicode MS" w:hAnsi="Arial Unicode MS" w:cs="Arial Unicode MS"/>
        </w:rPr>
        <w:t>s reporting guidelines, we will report any event suspected to be involved with Money Laundering, Proceeds of Crime, Terrorism, Fraud or Trafficking.</w:t>
      </w:r>
    </w:p>
    <w:p w14:paraId="27EF7143" w14:textId="0BE974E1" w:rsidR="009E4CE9" w:rsidRPr="009E4CE9" w:rsidRDefault="009E4CE9" w:rsidP="009E4CE9">
      <w:pPr>
        <w:spacing w:line="240" w:lineRule="auto"/>
        <w:rPr>
          <w:rFonts w:ascii="Arial Unicode MS" w:eastAsia="Arial Unicode MS" w:hAnsi="Arial Unicode MS" w:cs="Arial Unicode MS"/>
        </w:rPr>
      </w:pPr>
      <w:proofErr w:type="spellStart"/>
      <w:r w:rsidRPr="009E4CE9">
        <w:rPr>
          <w:rFonts w:ascii="Arial Unicode MS" w:eastAsia="Arial Unicode MS" w:hAnsi="Arial Unicode MS" w:cs="Arial Unicode MS"/>
        </w:rPr>
        <w:t>CoinHarbour</w:t>
      </w:r>
      <w:proofErr w:type="spellEnd"/>
      <w:r w:rsidRPr="009E4CE9">
        <w:rPr>
          <w:rFonts w:ascii="Arial Unicode MS" w:eastAsia="Arial Unicode MS" w:hAnsi="Arial Unicode MS" w:cs="Arial Unicode MS"/>
        </w:rPr>
        <w:t xml:space="preserve"> will take reasonable steps to Identify you when you open an account to comply with </w:t>
      </w:r>
      <w:r w:rsidRPr="009E4CE9">
        <w:rPr>
          <w:rFonts w:ascii="Arial Unicode MS" w:eastAsia="Arial Unicode MS" w:hAnsi="Arial Unicode MS" w:cs="Arial Unicode MS"/>
          <w:i/>
          <w:iCs/>
        </w:rPr>
        <w:t>Know your Customer</w:t>
      </w:r>
      <w:r w:rsidRPr="009E4CE9">
        <w:rPr>
          <w:rFonts w:ascii="Arial Unicode MS" w:eastAsia="Arial Unicode MS" w:hAnsi="Arial Unicode MS" w:cs="Arial Unicode MS"/>
        </w:rPr>
        <w:t xml:space="preserve"> (KYC) regulations. These measure</w:t>
      </w:r>
      <w:r>
        <w:rPr>
          <w:rFonts w:ascii="Arial Unicode MS" w:eastAsia="Arial Unicode MS" w:hAnsi="Arial Unicode MS" w:cs="Arial Unicode MS"/>
        </w:rPr>
        <w:t>s</w:t>
      </w:r>
      <w:r w:rsidRPr="009E4CE9">
        <w:rPr>
          <w:rFonts w:ascii="Arial Unicode MS" w:eastAsia="Arial Unicode MS" w:hAnsi="Arial Unicode MS" w:cs="Arial Unicode MS"/>
        </w:rPr>
        <w:t xml:space="preserve"> are in place to protect both you and the broader community of Australia.</w:t>
      </w:r>
    </w:p>
    <w:p w14:paraId="44CC6FDF" w14:textId="77C52FE1" w:rsidR="009E4CE9" w:rsidRPr="009E4CE9" w:rsidRDefault="009E4CE9" w:rsidP="009E4CE9">
      <w:pPr>
        <w:pStyle w:val="Heading2"/>
        <w:spacing w:before="0" w:line="240" w:lineRule="auto"/>
        <w:rPr>
          <w:rFonts w:ascii="Arial Unicode MS" w:eastAsia="Arial Unicode MS" w:hAnsi="Arial Unicode MS" w:cs="Arial Unicode MS"/>
        </w:rPr>
      </w:pPr>
      <w:r w:rsidRPr="009E4CE9">
        <w:rPr>
          <w:rFonts w:ascii="Arial Unicode MS" w:eastAsia="Arial Unicode MS" w:hAnsi="Arial Unicode MS" w:cs="Arial Unicode MS"/>
        </w:rPr>
        <w:t>What is Money Laundering?</w:t>
      </w:r>
    </w:p>
    <w:p w14:paraId="1C341BC0" w14:textId="2BB0594D" w:rsidR="009E4CE9" w:rsidRPr="009E4CE9" w:rsidRDefault="009E4CE9" w:rsidP="009E4CE9">
      <w:pPr>
        <w:spacing w:line="240" w:lineRule="auto"/>
        <w:rPr>
          <w:rFonts w:ascii="Arial Unicode MS" w:eastAsia="Arial Unicode MS" w:hAnsi="Arial Unicode MS" w:cs="Arial Unicode MS"/>
        </w:rPr>
      </w:pPr>
      <w:r w:rsidRPr="009E4CE9">
        <w:rPr>
          <w:rFonts w:ascii="Arial Unicode MS" w:eastAsia="Arial Unicode MS" w:hAnsi="Arial Unicode MS" w:cs="Arial Unicode MS"/>
        </w:rPr>
        <w:t xml:space="preserve">Money laundering is the process in which the proceeds of crime are transformed into legitimate money or other assets. However, in </w:t>
      </w:r>
      <w:proofErr w:type="gramStart"/>
      <w:r w:rsidRPr="009E4CE9">
        <w:rPr>
          <w:rFonts w:ascii="Arial Unicode MS" w:eastAsia="Arial Unicode MS" w:hAnsi="Arial Unicode MS" w:cs="Arial Unicode MS"/>
        </w:rPr>
        <w:t>a number of</w:t>
      </w:r>
      <w:proofErr w:type="gramEnd"/>
      <w:r w:rsidRPr="009E4CE9">
        <w:rPr>
          <w:rFonts w:ascii="Arial Unicode MS" w:eastAsia="Arial Unicode MS" w:hAnsi="Arial Unicode MS" w:cs="Arial Unicode MS"/>
        </w:rPr>
        <w:t xml:space="preserve"> legal and regulatory systems the term money laundering has become conflated with other forms of financial crime, and sometimes used more generally to include misuse of the financial system (involving things such as securities, digital currencies, credit cards, and traditional currency), including terrorism financing, tax evasion and evading of international sanctions.</w:t>
      </w:r>
    </w:p>
    <w:p w14:paraId="642B1CC6" w14:textId="77777777" w:rsidR="009E4CE9" w:rsidRPr="009E4CE9" w:rsidRDefault="009E4CE9" w:rsidP="009E4CE9">
      <w:pPr>
        <w:pStyle w:val="Heading2"/>
        <w:spacing w:before="0" w:line="240" w:lineRule="auto"/>
        <w:rPr>
          <w:rFonts w:ascii="Arial Unicode MS" w:eastAsia="Arial Unicode MS" w:hAnsi="Arial Unicode MS" w:cs="Arial Unicode MS"/>
        </w:rPr>
      </w:pPr>
      <w:r w:rsidRPr="009E4CE9">
        <w:rPr>
          <w:rFonts w:ascii="Arial Unicode MS" w:eastAsia="Arial Unicode MS" w:hAnsi="Arial Unicode MS" w:cs="Arial Unicode MS"/>
        </w:rPr>
        <w:t>What is Terrorism Financing?</w:t>
      </w:r>
    </w:p>
    <w:p w14:paraId="2918CAA2" w14:textId="77777777" w:rsidR="009E4CE9" w:rsidRPr="009E4CE9" w:rsidRDefault="009E4CE9" w:rsidP="009E4CE9">
      <w:pPr>
        <w:spacing w:line="240" w:lineRule="auto"/>
        <w:rPr>
          <w:rFonts w:ascii="Arial Unicode MS" w:eastAsia="Arial Unicode MS" w:hAnsi="Arial Unicode MS" w:cs="Arial Unicode MS"/>
        </w:rPr>
      </w:pPr>
      <w:r w:rsidRPr="009E4CE9">
        <w:rPr>
          <w:rFonts w:ascii="Arial Unicode MS" w:eastAsia="Arial Unicode MS" w:hAnsi="Arial Unicode MS" w:cs="Arial Unicode MS"/>
        </w:rPr>
        <w:t>Simply put it is the use of funds, concealing the original source, for use in acts of terrorism.</w:t>
      </w:r>
    </w:p>
    <w:p w14:paraId="405EA499" w14:textId="77777777" w:rsidR="009E4CE9" w:rsidRPr="009E4CE9" w:rsidRDefault="009E4CE9" w:rsidP="009E4CE9">
      <w:pPr>
        <w:pStyle w:val="Heading2"/>
        <w:spacing w:before="0" w:line="240" w:lineRule="auto"/>
        <w:rPr>
          <w:rFonts w:ascii="Arial Unicode MS" w:eastAsia="Arial Unicode MS" w:hAnsi="Arial Unicode MS" w:cs="Arial Unicode MS"/>
        </w:rPr>
      </w:pPr>
      <w:r w:rsidRPr="009E4CE9">
        <w:rPr>
          <w:rFonts w:ascii="Arial Unicode MS" w:eastAsia="Arial Unicode MS" w:hAnsi="Arial Unicode MS" w:cs="Arial Unicode MS"/>
        </w:rPr>
        <w:t>Who is AUSTRAC?</w:t>
      </w:r>
    </w:p>
    <w:p w14:paraId="08E9F3DD" w14:textId="1E0D1B26" w:rsidR="009E4CE9" w:rsidRPr="009E4CE9" w:rsidRDefault="009E4CE9" w:rsidP="009E4CE9">
      <w:pPr>
        <w:spacing w:line="240" w:lineRule="auto"/>
        <w:rPr>
          <w:rFonts w:ascii="Arial Unicode MS" w:eastAsia="Arial Unicode MS" w:hAnsi="Arial Unicode MS" w:cs="Arial Unicode MS"/>
        </w:rPr>
      </w:pPr>
      <w:r w:rsidRPr="009E4CE9">
        <w:rPr>
          <w:rFonts w:ascii="Arial Unicode MS" w:eastAsia="Arial Unicode MS" w:hAnsi="Arial Unicode MS" w:cs="Arial Unicode MS"/>
        </w:rPr>
        <w:t>AUSTRAC is an Australian Government Financial Intelligence Agency that was set up to monitor financial transactions. It specifically looks to identify money laundering, tax evasion, welfare fraud, terrorism and organised crime.</w:t>
      </w:r>
    </w:p>
    <w:p w14:paraId="123D1312" w14:textId="77777777" w:rsidR="009E4CE9" w:rsidRPr="009E4CE9" w:rsidRDefault="009E4CE9" w:rsidP="009E4CE9">
      <w:pPr>
        <w:spacing w:line="240" w:lineRule="auto"/>
        <w:rPr>
          <w:rFonts w:ascii="Arial Unicode MS" w:eastAsia="Arial Unicode MS" w:hAnsi="Arial Unicode MS" w:cs="Arial Unicode MS"/>
        </w:rPr>
      </w:pPr>
    </w:p>
    <w:p w14:paraId="4C114C57" w14:textId="47F23C7A" w:rsidR="009E4CE9" w:rsidRPr="009E4CE9" w:rsidRDefault="009E4CE9" w:rsidP="009E4CE9">
      <w:pPr>
        <w:spacing w:line="240" w:lineRule="auto"/>
        <w:rPr>
          <w:rFonts w:ascii="Arial Unicode MS" w:eastAsia="Arial Unicode MS" w:hAnsi="Arial Unicode MS" w:cs="Arial Unicode MS"/>
          <w:i/>
          <w:iCs/>
        </w:rPr>
      </w:pPr>
      <w:r w:rsidRPr="009E4CE9">
        <w:rPr>
          <w:rFonts w:ascii="Arial Unicode MS" w:eastAsia="Arial Unicode MS" w:hAnsi="Arial Unicode MS" w:cs="Arial Unicode MS"/>
          <w:i/>
          <w:iCs/>
        </w:rPr>
        <w:t xml:space="preserve">Thank you for supporting </w:t>
      </w:r>
      <w:proofErr w:type="spellStart"/>
      <w:proofErr w:type="gramStart"/>
      <w:r w:rsidRPr="009E4CE9">
        <w:rPr>
          <w:rFonts w:ascii="Arial Unicode MS" w:eastAsia="Arial Unicode MS" w:hAnsi="Arial Unicode MS" w:cs="Arial Unicode MS"/>
          <w:i/>
          <w:iCs/>
        </w:rPr>
        <w:t>CoinHarbour</w:t>
      </w:r>
      <w:proofErr w:type="spellEnd"/>
      <w:proofErr w:type="gramEnd"/>
    </w:p>
    <w:p w14:paraId="4EAA854A" w14:textId="77777777" w:rsidR="009E4CE9" w:rsidRPr="009E4CE9" w:rsidRDefault="009E4CE9" w:rsidP="009E4CE9">
      <w:pPr>
        <w:spacing w:line="240" w:lineRule="auto"/>
        <w:rPr>
          <w:rFonts w:ascii="Arial Unicode MS" w:eastAsia="Arial Unicode MS" w:hAnsi="Arial Unicode MS" w:cs="Arial Unicode MS"/>
        </w:rPr>
      </w:pPr>
    </w:p>
    <w:p w14:paraId="450AFCCB" w14:textId="73B78557" w:rsidR="0084490C" w:rsidRPr="009E4CE9" w:rsidRDefault="009E4CE9" w:rsidP="009E4CE9">
      <w:pPr>
        <w:spacing w:line="240" w:lineRule="auto"/>
        <w:rPr>
          <w:rFonts w:ascii="Arial Unicode MS" w:eastAsia="Arial Unicode MS" w:hAnsi="Arial Unicode MS" w:cs="Arial Unicode MS"/>
          <w:b/>
          <w:bCs/>
        </w:rPr>
      </w:pPr>
      <w:r w:rsidRPr="009E4CE9">
        <w:rPr>
          <w:rFonts w:ascii="Arial Unicode MS" w:eastAsia="Arial Unicode MS" w:hAnsi="Arial Unicode MS" w:cs="Arial Unicode MS"/>
          <w:b/>
          <w:bCs/>
        </w:rPr>
        <w:t>Coin Harbour Pty Ltd ABN: 12 624 879 223, Document Version 1.2 February 2021</w:t>
      </w:r>
    </w:p>
    <w:sectPr w:rsidR="0084490C" w:rsidRPr="009E4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E9"/>
    <w:rsid w:val="0084490C"/>
    <w:rsid w:val="009E4C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32E7"/>
  <w15:chartTrackingRefBased/>
  <w15:docId w15:val="{066CD552-6529-4A00-B958-7216B7A0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4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C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4C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Cooney</dc:creator>
  <cp:keywords/>
  <dc:description/>
  <cp:lastModifiedBy>Peter Cooney</cp:lastModifiedBy>
  <cp:revision>1</cp:revision>
  <dcterms:created xsi:type="dcterms:W3CDTF">2021-02-04T02:53:00Z</dcterms:created>
  <dcterms:modified xsi:type="dcterms:W3CDTF">2021-02-04T03:00:00Z</dcterms:modified>
</cp:coreProperties>
</file>