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B5231F" w14:textId="77777777" w:rsidR="00F20D26" w:rsidRPr="00856F16" w:rsidRDefault="00F20D26" w:rsidP="00BF2B03">
      <w:pPr>
        <w:spacing w:after="240" w:line="276" w:lineRule="auto"/>
        <w:jc w:val="center"/>
        <w:rPr>
          <w:rFonts w:ascii="Arial" w:hAnsi="Arial" w:cs="Arial"/>
          <w:bCs/>
          <w:sz w:val="28"/>
          <w:szCs w:val="28"/>
        </w:rPr>
      </w:pPr>
    </w:p>
    <w:p w14:paraId="3E11168E" w14:textId="77777777" w:rsidR="00F20D26" w:rsidRPr="00856F16" w:rsidRDefault="00F20D26" w:rsidP="00BF2B03">
      <w:pPr>
        <w:spacing w:after="240" w:line="276" w:lineRule="auto"/>
        <w:jc w:val="center"/>
        <w:rPr>
          <w:rFonts w:ascii="Arial" w:hAnsi="Arial" w:cs="Arial"/>
          <w:bCs/>
          <w:sz w:val="28"/>
          <w:szCs w:val="28"/>
        </w:rPr>
      </w:pPr>
      <w:bookmarkStart w:id="0" w:name="_Ref264614323"/>
      <w:bookmarkStart w:id="1" w:name="_Ref269563111"/>
      <w:bookmarkStart w:id="2" w:name="_Ref271807326"/>
      <w:bookmarkStart w:id="3" w:name="_Ref271807361"/>
      <w:bookmarkStart w:id="4" w:name="_Ref271808054"/>
      <w:bookmarkStart w:id="5" w:name="_Ref271808194"/>
      <w:bookmarkStart w:id="6" w:name="_Ref271809325"/>
      <w:bookmarkEnd w:id="0"/>
      <w:bookmarkEnd w:id="1"/>
      <w:bookmarkEnd w:id="2"/>
      <w:bookmarkEnd w:id="3"/>
      <w:bookmarkEnd w:id="4"/>
      <w:bookmarkEnd w:id="5"/>
      <w:bookmarkEnd w:id="6"/>
    </w:p>
    <w:p w14:paraId="309B2B91" w14:textId="77777777" w:rsidR="00F20D26" w:rsidRPr="00856F16" w:rsidRDefault="00F20D26" w:rsidP="00BF2B03">
      <w:pPr>
        <w:spacing w:after="240" w:line="276" w:lineRule="auto"/>
        <w:jc w:val="center"/>
        <w:rPr>
          <w:rFonts w:ascii="Arial" w:hAnsi="Arial" w:cs="Arial"/>
          <w:bCs/>
          <w:sz w:val="28"/>
          <w:szCs w:val="28"/>
        </w:rPr>
      </w:pPr>
    </w:p>
    <w:p w14:paraId="4BE31551" w14:textId="77777777" w:rsidR="00F20D26" w:rsidRPr="00856F16" w:rsidRDefault="00F20D26" w:rsidP="00BF2B03">
      <w:pPr>
        <w:spacing w:after="240" w:line="276" w:lineRule="auto"/>
        <w:jc w:val="center"/>
        <w:rPr>
          <w:rFonts w:ascii="Arial" w:hAnsi="Arial" w:cs="Arial"/>
          <w:bCs/>
          <w:sz w:val="28"/>
          <w:szCs w:val="28"/>
        </w:rPr>
      </w:pPr>
    </w:p>
    <w:p w14:paraId="61B5B4BE" w14:textId="77777777" w:rsidR="00F20D26" w:rsidRPr="00856F16" w:rsidRDefault="00F20D26" w:rsidP="00BF2B03">
      <w:pPr>
        <w:spacing w:after="240" w:line="276" w:lineRule="auto"/>
        <w:jc w:val="center"/>
        <w:rPr>
          <w:rFonts w:ascii="Arial" w:hAnsi="Arial" w:cs="Arial"/>
          <w:bCs/>
          <w:sz w:val="28"/>
          <w:szCs w:val="28"/>
        </w:rPr>
      </w:pPr>
    </w:p>
    <w:p w14:paraId="12E3C195" w14:textId="77777777" w:rsidR="00F20D26" w:rsidRPr="00856F16" w:rsidRDefault="00F20D26" w:rsidP="00BF2B03">
      <w:pPr>
        <w:spacing w:after="240" w:line="276" w:lineRule="auto"/>
        <w:jc w:val="center"/>
        <w:rPr>
          <w:rFonts w:ascii="Arial" w:hAnsi="Arial" w:cs="Arial"/>
          <w:bCs/>
          <w:sz w:val="28"/>
          <w:szCs w:val="28"/>
        </w:rPr>
      </w:pPr>
    </w:p>
    <w:p w14:paraId="46861B77" w14:textId="0DCB4491" w:rsidR="00F20D26" w:rsidRPr="00BF2B03" w:rsidRDefault="00D176B1" w:rsidP="00BF2B03">
      <w:pPr>
        <w:pStyle w:val="Heading1"/>
        <w:pBdr>
          <w:bottom w:val="none" w:sz="0" w:space="0" w:color="auto"/>
        </w:pBdr>
        <w:spacing w:line="276" w:lineRule="auto"/>
        <w:rPr>
          <w:rFonts w:cs="Arial"/>
        </w:rPr>
      </w:pPr>
      <w:bookmarkStart w:id="7" w:name="_Toc462843933"/>
      <w:bookmarkStart w:id="8" w:name="_Toc515964967"/>
      <w:r w:rsidRPr="00BF2B03">
        <w:rPr>
          <w:rFonts w:cs="Arial"/>
          <w:lang w:eastAsia="zh-CN"/>
        </w:rPr>
        <mc:AlternateContent>
          <mc:Choice Requires="wps">
            <w:drawing>
              <wp:anchor distT="0" distB="0" distL="114300" distR="114300" simplePos="0" relativeHeight="251658240" behindDoc="0" locked="0" layoutInCell="1" allowOverlap="1" wp14:anchorId="1F059F10" wp14:editId="7762087E">
                <wp:simplePos x="0" y="0"/>
                <wp:positionH relativeFrom="page">
                  <wp:posOffset>628650</wp:posOffset>
                </wp:positionH>
                <wp:positionV relativeFrom="page">
                  <wp:posOffset>3873076</wp:posOffset>
                </wp:positionV>
                <wp:extent cx="6393815" cy="1616075"/>
                <wp:effectExtent l="0" t="0" r="0" b="9525"/>
                <wp:wrapTight wrapText="bothSides">
                  <wp:wrapPolygon edited="0">
                    <wp:start x="86" y="0"/>
                    <wp:lineTo x="86" y="21388"/>
                    <wp:lineTo x="21452" y="21388"/>
                    <wp:lineTo x="21452" y="0"/>
                    <wp:lineTo x="86" y="0"/>
                  </wp:wrapPolygon>
                </wp:wrapTight>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93815" cy="1616075"/>
                        </a:xfrm>
                        <a:prstGeom prst="rect">
                          <a:avLst/>
                        </a:prstGeom>
                        <a:noFill/>
                        <a:ln>
                          <a:noFill/>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F25AF5C" w14:textId="77777777" w:rsidR="00D176B1" w:rsidRPr="00CF68A1" w:rsidRDefault="00D176B1" w:rsidP="00541782">
                            <w:pPr>
                              <w:pBdr>
                                <w:left w:val="single" w:sz="24" w:space="4" w:color="8DB3E2"/>
                                <w:bottom w:val="single" w:sz="8" w:space="6" w:color="365F91"/>
                              </w:pBdr>
                              <w:spacing w:after="60"/>
                              <w:jc w:val="both"/>
                              <w:rPr>
                                <w:rFonts w:ascii="Arial" w:hAnsi="Arial" w:cs="Arial"/>
                                <w:b/>
                                <w:sz w:val="56"/>
                                <w:szCs w:val="56"/>
                              </w:rPr>
                            </w:pPr>
                            <w:r w:rsidRPr="00CF68A1">
                              <w:rPr>
                                <w:rFonts w:ascii="Arial" w:hAnsi="Arial" w:cs="Arial"/>
                                <w:b/>
                                <w:sz w:val="56"/>
                                <w:szCs w:val="56"/>
                              </w:rPr>
                              <w:t>Anti-Money Laundering and Counter-Terrorism Financing Policy</w:t>
                            </w:r>
                          </w:p>
                          <w:p w14:paraId="01CD8DD0" w14:textId="7A070A66" w:rsidR="00D176B1" w:rsidRPr="00702298" w:rsidRDefault="00FA5169" w:rsidP="00541782">
                            <w:pPr>
                              <w:pBdr>
                                <w:left w:val="single" w:sz="24" w:space="4" w:color="D99594"/>
                              </w:pBdr>
                              <w:spacing w:before="120" w:after="120"/>
                              <w:rPr>
                                <w:rFonts w:ascii="Calibri" w:hAnsi="Calibri"/>
                                <w:noProof/>
                                <w:color w:val="000000"/>
                                <w:sz w:val="28"/>
                              </w:rPr>
                            </w:pPr>
                            <w:r w:rsidRPr="00FA5169">
                              <w:rPr>
                                <w:rFonts w:ascii="Arial" w:hAnsi="Arial"/>
                                <w:noProof/>
                                <w:sz w:val="40"/>
                                <w:szCs w:val="40"/>
                              </w:rPr>
                              <w:t>Coin Harbour Pty Ltd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F059F10" id="_x0000_t202" coordsize="21600,21600" o:spt="202" path="m,l,21600r21600,l21600,xe">
                <v:stroke joinstyle="miter"/>
                <v:path gradientshapeok="t" o:connecttype="rect"/>
              </v:shapetype>
              <v:shape id="Text Box 3" o:spid="_x0000_s1026" type="#_x0000_t202" style="position:absolute;margin-left:49.5pt;margin-top:304.95pt;width:503.45pt;height:127.2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" filled="f" stroked="f">
                <v:textbox>
                  <w:txbxContent>
                    <w:p w14:paraId="5F25AF5C" w14:textId="77777777" w:rsidR="00D176B1" w:rsidRPr="00CF68A1" w:rsidRDefault="00D176B1" w:rsidP="00541782">
                      <w:pPr>
                        <w:pBdr>
                          <w:left w:val="single" w:sz="24" w:space="4" w:color="8DB3E2"/>
                          <w:bottom w:val="single" w:sz="8" w:space="6" w:color="365F91"/>
                        </w:pBdr>
                        <w:spacing w:after="60"/>
                        <w:jc w:val="both"/>
                        <w:rPr>
                          <w:rFonts w:ascii="Arial" w:hAnsi="Arial" w:cs="Arial"/>
                          <w:b/>
                          <w:sz w:val="56"/>
                          <w:szCs w:val="56"/>
                        </w:rPr>
                      </w:pPr>
                      <w:r w:rsidRPr="00CF68A1">
                        <w:rPr>
                          <w:rFonts w:ascii="Arial" w:hAnsi="Arial" w:cs="Arial"/>
                          <w:b/>
                          <w:sz w:val="56"/>
                          <w:szCs w:val="56"/>
                        </w:rPr>
                        <w:t>Anti-Money Laundering and Counter-Terrorism Financing Policy</w:t>
                      </w:r>
                    </w:p>
                    <w:p w14:paraId="01CD8DD0" w14:textId="7A070A66" w:rsidR="00D176B1" w:rsidRPr="00702298" w:rsidRDefault="00FA5169" w:rsidP="00541782">
                      <w:pPr>
                        <w:pBdr>
                          <w:left w:val="single" w:sz="24" w:space="4" w:color="D99594"/>
                        </w:pBdr>
                        <w:spacing w:before="120" w:after="120"/>
                        <w:rPr>
                          <w:rFonts w:ascii="Calibri" w:hAnsi="Calibri"/>
                          <w:noProof/>
                          <w:color w:val="000000"/>
                          <w:sz w:val="28"/>
                        </w:rPr>
                      </w:pPr>
                      <w:r w:rsidRPr="00FA5169">
                        <w:rPr>
                          <w:rFonts w:ascii="Arial" w:hAnsi="Arial"/>
                          <w:noProof/>
                          <w:sz w:val="40"/>
                          <w:szCs w:val="40"/>
                        </w:rPr>
                        <w:t>Coin Harbour Pty Ltd</w:t>
                      </w:r>
                    </w:p>
                  </w:txbxContent>
                </v:textbox>
                <w10:wrap type="tight" anchorx="page" anchory="page"/>
              </v:shape>
            </w:pict>
          </mc:Fallback>
        </mc:AlternateContent>
      </w:r>
      <w:r w:rsidR="00F40DC7" w:rsidRPr="00BF2B03">
        <w:rPr>
          <w:rFonts w:cs="Arial"/>
          <w:lang w:eastAsia="zh-CN"/>
        </w:rPr>
        <mc:AlternateContent>
          <mc:Choice Requires="wps">
            <w:drawing>
              <wp:anchor distT="0" distB="0" distL="114300" distR="114300" simplePos="0" relativeHeight="251657216" behindDoc="0" locked="0" layoutInCell="1" allowOverlap="1" wp14:anchorId="35B3E13C" wp14:editId="1DEF029A">
                <wp:simplePos x="0" y="0"/>
                <wp:positionH relativeFrom="page">
                  <wp:posOffset>796290</wp:posOffset>
                </wp:positionH>
                <wp:positionV relativeFrom="page">
                  <wp:posOffset>8541385</wp:posOffset>
                </wp:positionV>
                <wp:extent cx="6019800" cy="788670"/>
                <wp:effectExtent l="0" t="0" r="0" b="0"/>
                <wp:wrapTight wrapText="bothSides">
                  <wp:wrapPolygon edited="0">
                    <wp:start x="0" y="0"/>
                    <wp:lineTo x="0" y="20870"/>
                    <wp:lineTo x="21509" y="20870"/>
                    <wp:lineTo x="21509" y="0"/>
                    <wp:lineTo x="0" y="0"/>
                  </wp:wrapPolygon>
                </wp:wrapTigh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9800" cy="788670"/>
                        </a:xfrm>
                        <a:prstGeom prst="rect">
                          <a:avLst/>
                        </a:prstGeom>
                        <a:solidFill>
                          <a:srgbClr val="FFFFFF"/>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tbl>
                            <w:tblPr>
                              <w:tblW w:w="0" w:type="auto"/>
                              <w:tblLook w:val="00A0" w:firstRow="1" w:lastRow="0" w:firstColumn="1" w:lastColumn="0" w:noHBand="0" w:noVBand="0"/>
                            </w:tblPr>
                            <w:tblGrid>
                              <w:gridCol w:w="2235"/>
                              <w:gridCol w:w="6962"/>
                            </w:tblGrid>
                            <w:tr w:rsidR="00D176B1" w:rsidRPr="001D61B1" w14:paraId="0DFF68AB" w14:textId="77777777">
                              <w:tc>
                                <w:tcPr>
                                  <w:tcW w:w="2235" w:type="dxa"/>
                                </w:tcPr>
                                <w:p w14:paraId="5C47414A" w14:textId="77777777" w:rsidR="00D176B1" w:rsidRPr="00BF2B03" w:rsidRDefault="00D176B1" w:rsidP="008A0340">
                                  <w:pPr>
                                    <w:pStyle w:val="BodyText"/>
                                    <w:tabs>
                                      <w:tab w:val="left" w:pos="2970"/>
                                    </w:tabs>
                                    <w:rPr>
                                      <w:bCs/>
                                    </w:rPr>
                                  </w:pPr>
                                  <w:r w:rsidRPr="00BF2B03">
                                    <w:rPr>
                                      <w:bCs/>
                                    </w:rPr>
                                    <w:t>Company:</w:t>
                                  </w:r>
                                </w:p>
                              </w:tc>
                              <w:tc>
                                <w:tcPr>
                                  <w:tcW w:w="6962" w:type="dxa"/>
                                </w:tcPr>
                                <w:p w14:paraId="34A08AF3" w14:textId="2F5E52F5" w:rsidR="00D176B1" w:rsidRPr="00BF2B03" w:rsidRDefault="00595860" w:rsidP="006E7586">
                                  <w:pPr>
                                    <w:pStyle w:val="BodyText"/>
                                    <w:tabs>
                                      <w:tab w:val="left" w:pos="2970"/>
                                    </w:tabs>
                                    <w:rPr>
                                      <w:rFonts w:cs="Arial"/>
                                      <w:bCs/>
                                    </w:rPr>
                                  </w:pPr>
                                  <w:r w:rsidRPr="00BF2B03">
                                    <w:rPr>
                                      <w:rFonts w:cs="Arial"/>
                                      <w:bCs/>
                                    </w:rPr>
                                    <w:t>Coin Harbour Pty Ltd</w:t>
                                  </w:r>
                                </w:p>
                              </w:tc>
                            </w:tr>
                            <w:tr w:rsidR="00D176B1" w:rsidRPr="001D61B1" w14:paraId="26CE5115" w14:textId="77777777">
                              <w:tc>
                                <w:tcPr>
                                  <w:tcW w:w="2235" w:type="dxa"/>
                                </w:tcPr>
                                <w:p w14:paraId="1A5F1A2D" w14:textId="77777777" w:rsidR="00D176B1" w:rsidRPr="00BF2B03" w:rsidRDefault="00D176B1" w:rsidP="008A0340">
                                  <w:pPr>
                                    <w:pStyle w:val="BodyText"/>
                                    <w:tabs>
                                      <w:tab w:val="left" w:pos="2970"/>
                                    </w:tabs>
                                    <w:rPr>
                                      <w:bCs/>
                                    </w:rPr>
                                  </w:pPr>
                                  <w:r w:rsidRPr="00BF2B03">
                                    <w:rPr>
                                      <w:bCs/>
                                    </w:rPr>
                                    <w:t>ACN:</w:t>
                                  </w:r>
                                </w:p>
                              </w:tc>
                              <w:tc>
                                <w:tcPr>
                                  <w:tcW w:w="6962" w:type="dxa"/>
                                </w:tcPr>
                                <w:p w14:paraId="4D7BF0B6" w14:textId="11AE2F8C" w:rsidR="00D176B1" w:rsidRPr="00BF2B03" w:rsidRDefault="00595860" w:rsidP="006E7586">
                                  <w:pPr>
                                    <w:rPr>
                                      <w:rFonts w:ascii="Arial" w:hAnsi="Arial" w:cs="Arial"/>
                                      <w:bCs/>
                                      <w:sz w:val="22"/>
                                      <w:szCs w:val="22"/>
                                    </w:rPr>
                                  </w:pPr>
                                  <w:r w:rsidRPr="00BF2B03">
                                    <w:rPr>
                                      <w:rFonts w:ascii="Arial" w:hAnsi="Arial" w:cs="Arial"/>
                                      <w:bCs/>
                                      <w:sz w:val="22"/>
                                      <w:szCs w:val="22"/>
                                    </w:rPr>
                                    <w:t>624 879 223</w:t>
                                  </w:r>
                                </w:p>
                              </w:tc>
                            </w:tr>
                            <w:tr w:rsidR="00D176B1" w:rsidRPr="001D61B1" w14:paraId="5B13E66D" w14:textId="77777777">
                              <w:tc>
                                <w:tcPr>
                                  <w:tcW w:w="2235" w:type="dxa"/>
                                </w:tcPr>
                                <w:p w14:paraId="540959BC" w14:textId="36E21C82" w:rsidR="00D176B1" w:rsidRPr="00BF2B03" w:rsidRDefault="00D176B1" w:rsidP="008A0340">
                                  <w:pPr>
                                    <w:pStyle w:val="BodyText"/>
                                    <w:tabs>
                                      <w:tab w:val="left" w:pos="2970"/>
                                    </w:tabs>
                                    <w:rPr>
                                      <w:bCs/>
                                    </w:rPr>
                                  </w:pPr>
                                </w:p>
                              </w:tc>
                              <w:tc>
                                <w:tcPr>
                                  <w:tcW w:w="6962" w:type="dxa"/>
                                </w:tcPr>
                                <w:p w14:paraId="05C4699A" w14:textId="06193878" w:rsidR="00D176B1" w:rsidRPr="00BF2B03" w:rsidRDefault="00D176B1" w:rsidP="006E7586">
                                  <w:pPr>
                                    <w:pStyle w:val="BodyText"/>
                                    <w:tabs>
                                      <w:tab w:val="left" w:pos="2970"/>
                                    </w:tabs>
                                    <w:rPr>
                                      <w:bCs/>
                                    </w:rPr>
                                  </w:pPr>
                                </w:p>
                              </w:tc>
                            </w:tr>
                            <w:tr w:rsidR="00D176B1" w:rsidRPr="001D61B1" w14:paraId="1370297E" w14:textId="77777777">
                              <w:tc>
                                <w:tcPr>
                                  <w:tcW w:w="2235" w:type="dxa"/>
                                </w:tcPr>
                                <w:p w14:paraId="257BC741" w14:textId="77777777" w:rsidR="00D176B1" w:rsidRPr="00BF2B03" w:rsidRDefault="00D176B1" w:rsidP="008A0340">
                                  <w:pPr>
                                    <w:pStyle w:val="BodyText"/>
                                    <w:tabs>
                                      <w:tab w:val="left" w:pos="2970"/>
                                    </w:tabs>
                                    <w:rPr>
                                      <w:bCs/>
                                    </w:rPr>
                                  </w:pPr>
                                  <w:r w:rsidRPr="00BF2B03">
                                    <w:rPr>
                                      <w:bCs/>
                                    </w:rPr>
                                    <w:t>Date Updated:</w:t>
                                  </w:r>
                                </w:p>
                              </w:tc>
                              <w:tc>
                                <w:tcPr>
                                  <w:tcW w:w="6962" w:type="dxa"/>
                                </w:tcPr>
                                <w:p w14:paraId="1897D26C" w14:textId="4BDB3F71" w:rsidR="00D176B1" w:rsidRPr="00BF2B03" w:rsidRDefault="00595860" w:rsidP="006E7586">
                                  <w:pPr>
                                    <w:pStyle w:val="BodyText"/>
                                    <w:tabs>
                                      <w:tab w:val="left" w:pos="2970"/>
                                    </w:tabs>
                                    <w:rPr>
                                      <w:bCs/>
                                    </w:rPr>
                                  </w:pPr>
                                  <w:r w:rsidRPr="00BF2B03">
                                    <w:rPr>
                                      <w:bCs/>
                                    </w:rPr>
                                    <w:t>6-June-2021</w:t>
                                  </w:r>
                                </w:p>
                              </w:tc>
                            </w:tr>
                          </w:tbl>
                          <w:p w14:paraId="50F47959" w14:textId="77777777" w:rsidR="00D176B1" w:rsidRPr="00702298" w:rsidRDefault="00D176B1" w:rsidP="008A0340">
                            <w:pPr>
                              <w:pBdr>
                                <w:left w:val="single" w:sz="24" w:space="4" w:color="8DB3E2"/>
                              </w:pBdr>
                              <w:contextualSpacing/>
                              <w:rPr>
                                <w:rFonts w:ascii="Calibri" w:hAnsi="Calibri"/>
                                <w:color w:val="000000"/>
                                <w:sz w:val="28"/>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B3E13C" id="Text Box 2" o:spid="_x0000_s1027" type="#_x0000_t202" style="position:absolute;margin-left:62.7pt;margin-top:672.55pt;width:474pt;height:62.1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" stroked="f">
                <v:textbox>
                  <w:txbxContent>
                    <w:tbl>
                      <w:tblPr>
                        <w:tblW w:w="0" w:type="auto"/>
                        <w:tblLook w:val="00A0" w:firstRow="1" w:lastRow="0" w:firstColumn="1" w:lastColumn="0" w:noHBand="0" w:noVBand="0"/>
                      </w:tblPr>
                      <w:tblGrid>
                        <w:gridCol w:w="2235"/>
                        <w:gridCol w:w="6962"/>
                      </w:tblGrid>
                      <w:tr w:rsidR="00D176B1" w:rsidRPr="001D61B1" w14:paraId="0DFF68AB" w14:textId="77777777">
                        <w:tc>
                          <w:tcPr>
                            <w:tcW w:w="2235" w:type="dxa"/>
                          </w:tcPr>
                          <w:p w14:paraId="5C47414A" w14:textId="77777777" w:rsidR="00D176B1" w:rsidRPr="00BF2B03" w:rsidRDefault="00D176B1" w:rsidP="008A0340">
                            <w:pPr>
                              <w:pStyle w:val="BodyText"/>
                              <w:tabs>
                                <w:tab w:val="left" w:pos="2970"/>
                              </w:tabs>
                              <w:rPr>
                                <w:bCs/>
                              </w:rPr>
                            </w:pPr>
                            <w:r w:rsidRPr="00BF2B03">
                              <w:rPr>
                                <w:bCs/>
                              </w:rPr>
                              <w:t>Company:</w:t>
                            </w:r>
                          </w:p>
                        </w:tc>
                        <w:tc>
                          <w:tcPr>
                            <w:tcW w:w="6962" w:type="dxa"/>
                          </w:tcPr>
                          <w:p w14:paraId="34A08AF3" w14:textId="2F5E52F5" w:rsidR="00D176B1" w:rsidRPr="00BF2B03" w:rsidRDefault="00595860" w:rsidP="006E7586">
                            <w:pPr>
                              <w:pStyle w:val="BodyText"/>
                              <w:tabs>
                                <w:tab w:val="left" w:pos="2970"/>
                              </w:tabs>
                              <w:rPr>
                                <w:rFonts w:cs="Arial"/>
                                <w:bCs/>
                              </w:rPr>
                            </w:pPr>
                            <w:r w:rsidRPr="00BF2B03">
                              <w:rPr>
                                <w:rFonts w:cs="Arial"/>
                                <w:bCs/>
                              </w:rPr>
                              <w:t>Coin Harbour Pty Ltd</w:t>
                            </w:r>
                          </w:p>
                        </w:tc>
                      </w:tr>
                      <w:tr w:rsidR="00D176B1" w:rsidRPr="001D61B1" w14:paraId="26CE5115" w14:textId="77777777">
                        <w:tc>
                          <w:tcPr>
                            <w:tcW w:w="2235" w:type="dxa"/>
                          </w:tcPr>
                          <w:p w14:paraId="1A5F1A2D" w14:textId="77777777" w:rsidR="00D176B1" w:rsidRPr="00BF2B03" w:rsidRDefault="00D176B1" w:rsidP="008A0340">
                            <w:pPr>
                              <w:pStyle w:val="BodyText"/>
                              <w:tabs>
                                <w:tab w:val="left" w:pos="2970"/>
                              </w:tabs>
                              <w:rPr>
                                <w:bCs/>
                              </w:rPr>
                            </w:pPr>
                            <w:r w:rsidRPr="00BF2B03">
                              <w:rPr>
                                <w:bCs/>
                              </w:rPr>
                              <w:t>ACN:</w:t>
                            </w:r>
                          </w:p>
                        </w:tc>
                        <w:tc>
                          <w:tcPr>
                            <w:tcW w:w="6962" w:type="dxa"/>
                          </w:tcPr>
                          <w:p w14:paraId="4D7BF0B6" w14:textId="11AE2F8C" w:rsidR="00D176B1" w:rsidRPr="00BF2B03" w:rsidRDefault="00595860" w:rsidP="006E7586">
                            <w:pPr>
                              <w:rPr>
                                <w:rFonts w:ascii="Arial" w:hAnsi="Arial" w:cs="Arial"/>
                                <w:bCs/>
                                <w:sz w:val="22"/>
                                <w:szCs w:val="22"/>
                              </w:rPr>
                            </w:pPr>
                            <w:r w:rsidRPr="00BF2B03">
                              <w:rPr>
                                <w:rFonts w:ascii="Arial" w:hAnsi="Arial" w:cs="Arial"/>
                                <w:bCs/>
                                <w:sz w:val="22"/>
                                <w:szCs w:val="22"/>
                              </w:rPr>
                              <w:t>624 879 223</w:t>
                            </w:r>
                          </w:p>
                        </w:tc>
                      </w:tr>
                      <w:tr w:rsidR="00D176B1" w:rsidRPr="001D61B1" w14:paraId="5B13E66D" w14:textId="77777777">
                        <w:tc>
                          <w:tcPr>
                            <w:tcW w:w="2235" w:type="dxa"/>
                          </w:tcPr>
                          <w:p w14:paraId="540959BC" w14:textId="36E21C82" w:rsidR="00D176B1" w:rsidRPr="00BF2B03" w:rsidRDefault="00D176B1" w:rsidP="008A0340">
                            <w:pPr>
                              <w:pStyle w:val="BodyText"/>
                              <w:tabs>
                                <w:tab w:val="left" w:pos="2970"/>
                              </w:tabs>
                              <w:rPr>
                                <w:bCs/>
                              </w:rPr>
                            </w:pPr>
                          </w:p>
                        </w:tc>
                        <w:tc>
                          <w:tcPr>
                            <w:tcW w:w="6962" w:type="dxa"/>
                          </w:tcPr>
                          <w:p w14:paraId="05C4699A" w14:textId="06193878" w:rsidR="00D176B1" w:rsidRPr="00BF2B03" w:rsidRDefault="00D176B1" w:rsidP="006E7586">
                            <w:pPr>
                              <w:pStyle w:val="BodyText"/>
                              <w:tabs>
                                <w:tab w:val="left" w:pos="2970"/>
                              </w:tabs>
                              <w:rPr>
                                <w:bCs/>
                              </w:rPr>
                            </w:pPr>
                          </w:p>
                        </w:tc>
                      </w:tr>
                      <w:tr w:rsidR="00D176B1" w:rsidRPr="001D61B1" w14:paraId="1370297E" w14:textId="77777777">
                        <w:tc>
                          <w:tcPr>
                            <w:tcW w:w="2235" w:type="dxa"/>
                          </w:tcPr>
                          <w:p w14:paraId="257BC741" w14:textId="77777777" w:rsidR="00D176B1" w:rsidRPr="00BF2B03" w:rsidRDefault="00D176B1" w:rsidP="008A0340">
                            <w:pPr>
                              <w:pStyle w:val="BodyText"/>
                              <w:tabs>
                                <w:tab w:val="left" w:pos="2970"/>
                              </w:tabs>
                              <w:rPr>
                                <w:bCs/>
                              </w:rPr>
                            </w:pPr>
                            <w:r w:rsidRPr="00BF2B03">
                              <w:rPr>
                                <w:bCs/>
                              </w:rPr>
                              <w:t>Date Updated:</w:t>
                            </w:r>
                          </w:p>
                        </w:tc>
                        <w:tc>
                          <w:tcPr>
                            <w:tcW w:w="6962" w:type="dxa"/>
                          </w:tcPr>
                          <w:p w14:paraId="1897D26C" w14:textId="4BDB3F71" w:rsidR="00D176B1" w:rsidRPr="00BF2B03" w:rsidRDefault="00595860" w:rsidP="006E7586">
                            <w:pPr>
                              <w:pStyle w:val="BodyText"/>
                              <w:tabs>
                                <w:tab w:val="left" w:pos="2970"/>
                              </w:tabs>
                              <w:rPr>
                                <w:bCs/>
                              </w:rPr>
                            </w:pPr>
                            <w:r w:rsidRPr="00BF2B03">
                              <w:rPr>
                                <w:bCs/>
                              </w:rPr>
                              <w:t>6-June-2021</w:t>
                            </w:r>
                          </w:p>
                        </w:tc>
                      </w:tr>
                    </w:tbl>
                    <w:p w14:paraId="50F47959" w14:textId="77777777" w:rsidR="00D176B1" w:rsidRPr="00702298" w:rsidRDefault="00D176B1" w:rsidP="008A0340">
                      <w:pPr>
                        <w:pBdr>
                          <w:left w:val="single" w:sz="24" w:space="4" w:color="8DB3E2"/>
                        </w:pBdr>
                        <w:contextualSpacing/>
                        <w:rPr>
                          <w:rFonts w:ascii="Calibri" w:hAnsi="Calibri"/>
                          <w:color w:val="000000"/>
                          <w:sz w:val="28"/>
                          <w:szCs w:val="22"/>
                        </w:rPr>
                      </w:pPr>
                    </w:p>
                  </w:txbxContent>
                </v:textbox>
                <w10:wrap type="tight" anchorx="page" anchory="page"/>
              </v:shape>
            </w:pict>
          </mc:Fallback>
        </mc:AlternateContent>
      </w:r>
      <w:r w:rsidR="00F20D26" w:rsidRPr="00BF2B03">
        <w:rPr>
          <w:rFonts w:cs="Arial"/>
        </w:rPr>
        <w:br w:type="page"/>
      </w:r>
      <w:bookmarkStart w:id="9" w:name="_Toc179877072"/>
      <w:bookmarkStart w:id="10" w:name="_Toc179952767"/>
      <w:bookmarkStart w:id="11" w:name="_Toc179954148"/>
      <w:bookmarkStart w:id="12" w:name="_Toc179961468"/>
      <w:bookmarkStart w:id="13" w:name="_Toc180466620"/>
      <w:bookmarkStart w:id="14" w:name="_Toc180556432"/>
      <w:r w:rsidR="00F20D26" w:rsidRPr="00BF2B03">
        <w:rPr>
          <w:rFonts w:cs="Arial"/>
        </w:rPr>
        <w:lastRenderedPageBreak/>
        <w:t>TABLE OF CONTENTS</w:t>
      </w:r>
      <w:bookmarkEnd w:id="7"/>
      <w:bookmarkEnd w:id="8"/>
      <w:bookmarkEnd w:id="9"/>
      <w:bookmarkEnd w:id="10"/>
      <w:bookmarkEnd w:id="11"/>
      <w:bookmarkEnd w:id="12"/>
      <w:bookmarkEnd w:id="13"/>
      <w:bookmarkEnd w:id="14"/>
    </w:p>
    <w:bookmarkStart w:id="15" w:name="_Toc173744178"/>
    <w:bookmarkStart w:id="16" w:name="_Ref175457813"/>
    <w:p w14:paraId="4FB5F3D9" w14:textId="6172C3C0" w:rsidR="005368D4" w:rsidRPr="00BF2B03" w:rsidRDefault="008D3280" w:rsidP="00BF2B03">
      <w:pPr>
        <w:pStyle w:val="TOC1"/>
        <w:spacing w:line="276" w:lineRule="auto"/>
        <w:rPr>
          <w:rFonts w:eastAsiaTheme="minorEastAsia"/>
          <w:b w:val="0"/>
          <w:bCs w:val="0"/>
          <w:caps w:val="0"/>
          <w:sz w:val="24"/>
          <w:szCs w:val="24"/>
          <w:lang w:eastAsia="zh-CN"/>
        </w:rPr>
      </w:pPr>
      <w:r w:rsidRPr="00BF2B03">
        <w:rPr>
          <w:sz w:val="20"/>
          <w:szCs w:val="24"/>
        </w:rPr>
        <w:fldChar w:fldCharType="begin"/>
      </w:r>
      <w:r w:rsidR="00F20D26" w:rsidRPr="00BF2B03">
        <w:rPr>
          <w:sz w:val="20"/>
          <w:szCs w:val="24"/>
        </w:rPr>
        <w:instrText xml:space="preserve"> TOC \t "Heading 1,1,ME Basic 1,1" </w:instrText>
      </w:r>
      <w:r w:rsidRPr="00BF2B03">
        <w:rPr>
          <w:sz w:val="20"/>
          <w:szCs w:val="24"/>
        </w:rPr>
        <w:fldChar w:fldCharType="separate"/>
      </w:r>
      <w:r w:rsidR="005368D4" w:rsidRPr="00BF2B03">
        <w:t>INTRODUCTION</w:t>
      </w:r>
      <w:r w:rsidR="005368D4" w:rsidRPr="00BF2B03">
        <w:tab/>
      </w:r>
      <w:r w:rsidR="005368D4" w:rsidRPr="00BF2B03">
        <w:fldChar w:fldCharType="begin"/>
      </w:r>
      <w:r w:rsidR="005368D4" w:rsidRPr="00BF2B03">
        <w:instrText xml:space="preserve"> PAGEREF _Toc515964969 \h </w:instrText>
      </w:r>
      <w:r w:rsidR="005368D4" w:rsidRPr="00BF2B03">
        <w:fldChar w:fldCharType="separate"/>
      </w:r>
      <w:r w:rsidR="00984E4F">
        <w:t>6</w:t>
      </w:r>
      <w:r w:rsidR="005368D4" w:rsidRPr="00BF2B03">
        <w:fldChar w:fldCharType="end"/>
      </w:r>
    </w:p>
    <w:p w14:paraId="1258AF91" w14:textId="65945AFC" w:rsidR="005368D4" w:rsidRPr="00BF2B03" w:rsidRDefault="005368D4" w:rsidP="00BF2B03">
      <w:pPr>
        <w:pStyle w:val="TOC1"/>
        <w:spacing w:line="276" w:lineRule="auto"/>
        <w:rPr>
          <w:rFonts w:eastAsiaTheme="minorEastAsia"/>
          <w:b w:val="0"/>
          <w:bCs w:val="0"/>
          <w:caps w:val="0"/>
          <w:sz w:val="24"/>
          <w:szCs w:val="24"/>
          <w:lang w:eastAsia="zh-CN"/>
        </w:rPr>
      </w:pPr>
      <w:r w:rsidRPr="00BF2B03">
        <w:t>1.</w:t>
      </w:r>
      <w:r w:rsidRPr="00BF2B03">
        <w:rPr>
          <w:rFonts w:eastAsiaTheme="minorEastAsia"/>
          <w:b w:val="0"/>
          <w:bCs w:val="0"/>
          <w:caps w:val="0"/>
          <w:sz w:val="24"/>
          <w:szCs w:val="24"/>
          <w:lang w:eastAsia="zh-CN"/>
        </w:rPr>
        <w:tab/>
      </w:r>
      <w:r w:rsidRPr="00BF2B03">
        <w:t>OVERVIEW</w:t>
      </w:r>
      <w:r w:rsidRPr="00BF2B03">
        <w:tab/>
      </w:r>
      <w:r w:rsidRPr="00BF2B03">
        <w:fldChar w:fldCharType="begin"/>
      </w:r>
      <w:r w:rsidRPr="00BF2B03">
        <w:instrText xml:space="preserve"> PAGEREF _Toc515964970 \h </w:instrText>
      </w:r>
      <w:r w:rsidRPr="00BF2B03">
        <w:fldChar w:fldCharType="separate"/>
      </w:r>
      <w:r w:rsidR="00984E4F">
        <w:t>6</w:t>
      </w:r>
      <w:r w:rsidRPr="00BF2B03">
        <w:fldChar w:fldCharType="end"/>
      </w:r>
    </w:p>
    <w:p w14:paraId="6F53F815" w14:textId="70B0387E" w:rsidR="005368D4" w:rsidRPr="00BF2B03" w:rsidRDefault="005368D4" w:rsidP="00BF2B03">
      <w:pPr>
        <w:pStyle w:val="TOC1"/>
        <w:spacing w:line="276" w:lineRule="auto"/>
        <w:rPr>
          <w:rFonts w:eastAsiaTheme="minorEastAsia"/>
          <w:b w:val="0"/>
          <w:bCs w:val="0"/>
          <w:caps w:val="0"/>
          <w:sz w:val="24"/>
          <w:szCs w:val="24"/>
          <w:lang w:eastAsia="zh-CN"/>
        </w:rPr>
      </w:pPr>
      <w:r w:rsidRPr="00BF2B03">
        <w:t>2.</w:t>
      </w:r>
      <w:r w:rsidRPr="00BF2B03">
        <w:rPr>
          <w:rFonts w:eastAsiaTheme="minorEastAsia"/>
          <w:b w:val="0"/>
          <w:bCs w:val="0"/>
          <w:caps w:val="0"/>
          <w:sz w:val="24"/>
          <w:szCs w:val="24"/>
          <w:lang w:eastAsia="zh-CN"/>
        </w:rPr>
        <w:tab/>
      </w:r>
      <w:r w:rsidRPr="00BF2B03">
        <w:t>ABOUT THE AML/CTF ACT</w:t>
      </w:r>
      <w:r w:rsidRPr="00BF2B03">
        <w:tab/>
      </w:r>
      <w:r w:rsidRPr="00BF2B03">
        <w:fldChar w:fldCharType="begin"/>
      </w:r>
      <w:r w:rsidRPr="00BF2B03">
        <w:instrText xml:space="preserve"> PAGEREF _Toc515964971 \h </w:instrText>
      </w:r>
      <w:r w:rsidRPr="00BF2B03">
        <w:fldChar w:fldCharType="separate"/>
      </w:r>
      <w:r w:rsidR="00984E4F">
        <w:t>6</w:t>
      </w:r>
      <w:r w:rsidRPr="00BF2B03">
        <w:fldChar w:fldCharType="end"/>
      </w:r>
    </w:p>
    <w:p w14:paraId="0361367E" w14:textId="0ABED624" w:rsidR="005368D4" w:rsidRPr="00BF2B03" w:rsidRDefault="005368D4" w:rsidP="00BF2B03">
      <w:pPr>
        <w:pStyle w:val="TOC1"/>
        <w:spacing w:line="276" w:lineRule="auto"/>
        <w:rPr>
          <w:rFonts w:eastAsiaTheme="minorEastAsia"/>
          <w:b w:val="0"/>
          <w:bCs w:val="0"/>
          <w:caps w:val="0"/>
          <w:sz w:val="24"/>
          <w:szCs w:val="24"/>
          <w:lang w:eastAsia="zh-CN"/>
        </w:rPr>
      </w:pPr>
      <w:r w:rsidRPr="00BF2B03">
        <w:t>3.</w:t>
      </w:r>
      <w:r w:rsidRPr="00BF2B03">
        <w:rPr>
          <w:rFonts w:eastAsiaTheme="minorEastAsia"/>
          <w:b w:val="0"/>
          <w:bCs w:val="0"/>
          <w:caps w:val="0"/>
          <w:sz w:val="24"/>
          <w:szCs w:val="24"/>
          <w:lang w:eastAsia="zh-CN"/>
        </w:rPr>
        <w:tab/>
      </w:r>
      <w:r w:rsidRPr="00BF2B03">
        <w:t>SUMMARY OF GENERAL OBLIGATIONS</w:t>
      </w:r>
      <w:r w:rsidRPr="00BF2B03">
        <w:tab/>
      </w:r>
      <w:r w:rsidRPr="00BF2B03">
        <w:fldChar w:fldCharType="begin"/>
      </w:r>
      <w:r w:rsidRPr="00BF2B03">
        <w:instrText xml:space="preserve"> PAGEREF _Toc515964972 \h </w:instrText>
      </w:r>
      <w:r w:rsidRPr="00BF2B03">
        <w:fldChar w:fldCharType="separate"/>
      </w:r>
      <w:r w:rsidR="00984E4F">
        <w:t>6</w:t>
      </w:r>
      <w:r w:rsidRPr="00BF2B03">
        <w:fldChar w:fldCharType="end"/>
      </w:r>
    </w:p>
    <w:p w14:paraId="437432CD" w14:textId="216E90DA" w:rsidR="005368D4" w:rsidRPr="00BF2B03" w:rsidRDefault="005368D4" w:rsidP="00BF2B03">
      <w:pPr>
        <w:pStyle w:val="TOC1"/>
        <w:spacing w:line="276" w:lineRule="auto"/>
        <w:rPr>
          <w:rFonts w:eastAsiaTheme="minorEastAsia"/>
          <w:b w:val="0"/>
          <w:bCs w:val="0"/>
          <w:caps w:val="0"/>
          <w:sz w:val="24"/>
          <w:szCs w:val="24"/>
          <w:lang w:eastAsia="zh-CN"/>
        </w:rPr>
      </w:pPr>
      <w:r w:rsidRPr="00BF2B03">
        <w:t>4.</w:t>
      </w:r>
      <w:r w:rsidRPr="00BF2B03">
        <w:rPr>
          <w:rFonts w:eastAsiaTheme="minorEastAsia"/>
          <w:b w:val="0"/>
          <w:bCs w:val="0"/>
          <w:caps w:val="0"/>
          <w:sz w:val="24"/>
          <w:szCs w:val="24"/>
          <w:lang w:eastAsia="zh-CN"/>
        </w:rPr>
        <w:tab/>
      </w:r>
      <w:r w:rsidRPr="00BF2B03">
        <w:t>DEFINITIONS</w:t>
      </w:r>
      <w:r w:rsidRPr="00BF2B03">
        <w:tab/>
      </w:r>
      <w:r w:rsidRPr="00BF2B03">
        <w:fldChar w:fldCharType="begin"/>
      </w:r>
      <w:r w:rsidRPr="00BF2B03">
        <w:instrText xml:space="preserve"> PAGEREF _Toc515964973 \h </w:instrText>
      </w:r>
      <w:r w:rsidRPr="00BF2B03">
        <w:fldChar w:fldCharType="separate"/>
      </w:r>
      <w:r w:rsidR="00984E4F">
        <w:t>7</w:t>
      </w:r>
      <w:r w:rsidRPr="00BF2B03">
        <w:fldChar w:fldCharType="end"/>
      </w:r>
    </w:p>
    <w:p w14:paraId="5BCDB0B2" w14:textId="3CCF7DAE" w:rsidR="005368D4" w:rsidRPr="00BF2B03" w:rsidRDefault="005368D4" w:rsidP="00BF2B03">
      <w:pPr>
        <w:pStyle w:val="TOC1"/>
        <w:spacing w:line="276" w:lineRule="auto"/>
        <w:rPr>
          <w:rFonts w:eastAsiaTheme="minorEastAsia"/>
          <w:b w:val="0"/>
          <w:bCs w:val="0"/>
          <w:caps w:val="0"/>
          <w:sz w:val="24"/>
          <w:szCs w:val="24"/>
          <w:lang w:eastAsia="zh-CN"/>
        </w:rPr>
      </w:pPr>
      <w:r w:rsidRPr="00BF2B03">
        <w:t>5.</w:t>
      </w:r>
      <w:r w:rsidRPr="00BF2B03">
        <w:rPr>
          <w:rFonts w:eastAsiaTheme="minorEastAsia"/>
          <w:b w:val="0"/>
          <w:bCs w:val="0"/>
          <w:caps w:val="0"/>
          <w:sz w:val="24"/>
          <w:szCs w:val="24"/>
          <w:lang w:eastAsia="zh-CN"/>
        </w:rPr>
        <w:tab/>
      </w:r>
      <w:r w:rsidRPr="00BF2B03">
        <w:t>DESIGNATED BUSINESS GROUP</w:t>
      </w:r>
      <w:r w:rsidRPr="00BF2B03">
        <w:tab/>
      </w:r>
      <w:r w:rsidRPr="00BF2B03">
        <w:fldChar w:fldCharType="begin"/>
      </w:r>
      <w:r w:rsidRPr="00BF2B03">
        <w:instrText xml:space="preserve"> PAGEREF _Toc515964974 \h </w:instrText>
      </w:r>
      <w:r w:rsidRPr="00BF2B03">
        <w:fldChar w:fldCharType="separate"/>
      </w:r>
      <w:r w:rsidR="00984E4F">
        <w:rPr>
          <w:b w:val="0"/>
          <w:bCs w:val="0"/>
          <w:lang w:val="en-US"/>
        </w:rPr>
        <w:t>Error! Bookmark not defined.</w:t>
      </w:r>
      <w:r w:rsidRPr="00BF2B03">
        <w:fldChar w:fldCharType="end"/>
      </w:r>
    </w:p>
    <w:p w14:paraId="7D008EC7" w14:textId="6EC43737" w:rsidR="005368D4" w:rsidRPr="00BF2B03" w:rsidRDefault="005368D4" w:rsidP="00BF2B03">
      <w:pPr>
        <w:pStyle w:val="TOC1"/>
        <w:spacing w:line="276" w:lineRule="auto"/>
        <w:rPr>
          <w:rFonts w:eastAsiaTheme="minorEastAsia"/>
          <w:b w:val="0"/>
          <w:bCs w:val="0"/>
          <w:caps w:val="0"/>
          <w:sz w:val="24"/>
          <w:szCs w:val="24"/>
          <w:lang w:eastAsia="zh-CN"/>
        </w:rPr>
      </w:pPr>
      <w:r w:rsidRPr="00BF2B03">
        <w:t>6.</w:t>
      </w:r>
      <w:r w:rsidRPr="00BF2B03">
        <w:rPr>
          <w:rFonts w:eastAsiaTheme="minorEastAsia"/>
          <w:b w:val="0"/>
          <w:bCs w:val="0"/>
          <w:caps w:val="0"/>
          <w:sz w:val="24"/>
          <w:szCs w:val="24"/>
          <w:lang w:eastAsia="zh-CN"/>
        </w:rPr>
        <w:tab/>
      </w:r>
      <w:r w:rsidRPr="00BF2B03">
        <w:t>AML/CTF PROGRAM</w:t>
      </w:r>
      <w:r w:rsidRPr="00BF2B03">
        <w:tab/>
      </w:r>
      <w:r w:rsidRPr="00BF2B03">
        <w:fldChar w:fldCharType="begin"/>
      </w:r>
      <w:r w:rsidRPr="00BF2B03">
        <w:instrText xml:space="preserve"> PAGEREF _Toc515964975 \h </w:instrText>
      </w:r>
      <w:r w:rsidRPr="00BF2B03">
        <w:fldChar w:fldCharType="separate"/>
      </w:r>
      <w:r w:rsidR="00984E4F">
        <w:t>11</w:t>
      </w:r>
      <w:r w:rsidRPr="00BF2B03">
        <w:fldChar w:fldCharType="end"/>
      </w:r>
    </w:p>
    <w:p w14:paraId="19725AA3" w14:textId="728D8127" w:rsidR="005368D4" w:rsidRPr="00BF2B03" w:rsidRDefault="005368D4" w:rsidP="00BF2B03">
      <w:pPr>
        <w:pStyle w:val="TOC1"/>
        <w:spacing w:line="276" w:lineRule="auto"/>
        <w:rPr>
          <w:rFonts w:eastAsiaTheme="minorEastAsia"/>
          <w:b w:val="0"/>
          <w:bCs w:val="0"/>
          <w:caps w:val="0"/>
          <w:sz w:val="24"/>
          <w:szCs w:val="24"/>
          <w:lang w:eastAsia="zh-CN"/>
        </w:rPr>
      </w:pPr>
      <w:r w:rsidRPr="00BF2B03">
        <w:t>7.</w:t>
      </w:r>
      <w:r w:rsidRPr="00BF2B03">
        <w:rPr>
          <w:rFonts w:eastAsiaTheme="minorEastAsia"/>
          <w:b w:val="0"/>
          <w:bCs w:val="0"/>
          <w:caps w:val="0"/>
          <w:sz w:val="24"/>
          <w:szCs w:val="24"/>
          <w:lang w:eastAsia="zh-CN"/>
        </w:rPr>
        <w:tab/>
      </w:r>
      <w:r w:rsidRPr="00BF2B03">
        <w:t xml:space="preserve">RECORDS RELATING TO </w:t>
      </w:r>
      <w:r w:rsidR="00E65CBC" w:rsidRPr="00BF2B03">
        <w:t>Coin Harbour</w:t>
      </w:r>
      <w:r w:rsidRPr="00BF2B03">
        <w:t>’s AML/CTF PROGRAM</w:t>
      </w:r>
      <w:r w:rsidRPr="00BF2B03">
        <w:tab/>
      </w:r>
      <w:r w:rsidRPr="00BF2B03">
        <w:fldChar w:fldCharType="begin"/>
      </w:r>
      <w:r w:rsidRPr="00BF2B03">
        <w:instrText xml:space="preserve"> PAGEREF _Toc515964976 \h </w:instrText>
      </w:r>
      <w:r w:rsidRPr="00BF2B03">
        <w:fldChar w:fldCharType="separate"/>
      </w:r>
      <w:r w:rsidR="00984E4F">
        <w:t>11</w:t>
      </w:r>
      <w:r w:rsidRPr="00BF2B03">
        <w:fldChar w:fldCharType="end"/>
      </w:r>
    </w:p>
    <w:p w14:paraId="530BD9E2" w14:textId="6269B124" w:rsidR="005368D4" w:rsidRPr="00BF2B03" w:rsidRDefault="005368D4" w:rsidP="00BF2B03">
      <w:pPr>
        <w:pStyle w:val="TOC1"/>
        <w:spacing w:line="276" w:lineRule="auto"/>
        <w:rPr>
          <w:rFonts w:eastAsiaTheme="minorEastAsia"/>
          <w:b w:val="0"/>
          <w:bCs w:val="0"/>
          <w:caps w:val="0"/>
          <w:sz w:val="24"/>
          <w:szCs w:val="24"/>
          <w:lang w:eastAsia="zh-CN"/>
        </w:rPr>
      </w:pPr>
      <w:r w:rsidRPr="00BF2B03">
        <w:t>8.</w:t>
      </w:r>
      <w:r w:rsidRPr="00BF2B03">
        <w:rPr>
          <w:rFonts w:eastAsiaTheme="minorEastAsia"/>
          <w:b w:val="0"/>
          <w:bCs w:val="0"/>
          <w:caps w:val="0"/>
          <w:sz w:val="24"/>
          <w:szCs w:val="24"/>
          <w:lang w:eastAsia="zh-CN"/>
        </w:rPr>
        <w:tab/>
      </w:r>
      <w:r w:rsidRPr="00BF2B03">
        <w:t>austrac enrolment and registration</w:t>
      </w:r>
      <w:r w:rsidRPr="00BF2B03">
        <w:tab/>
      </w:r>
      <w:r w:rsidRPr="00BF2B03">
        <w:fldChar w:fldCharType="begin"/>
      </w:r>
      <w:r w:rsidRPr="00BF2B03">
        <w:instrText xml:space="preserve"> PAGEREF _Toc515964977 \h </w:instrText>
      </w:r>
      <w:r w:rsidRPr="00BF2B03">
        <w:fldChar w:fldCharType="separate"/>
      </w:r>
      <w:r w:rsidR="00984E4F">
        <w:t>12</w:t>
      </w:r>
      <w:r w:rsidRPr="00BF2B03">
        <w:fldChar w:fldCharType="end"/>
      </w:r>
    </w:p>
    <w:p w14:paraId="08B29590" w14:textId="037C533A" w:rsidR="005368D4" w:rsidRPr="00BF2B03" w:rsidRDefault="005368D4" w:rsidP="00BF2B03">
      <w:pPr>
        <w:pStyle w:val="TOC1"/>
        <w:spacing w:line="276" w:lineRule="auto"/>
        <w:rPr>
          <w:rFonts w:eastAsiaTheme="minorEastAsia"/>
          <w:b w:val="0"/>
          <w:bCs w:val="0"/>
          <w:caps w:val="0"/>
          <w:sz w:val="24"/>
          <w:szCs w:val="24"/>
          <w:lang w:eastAsia="zh-CN"/>
        </w:rPr>
      </w:pPr>
      <w:r w:rsidRPr="00BF2B03">
        <w:t>9.</w:t>
      </w:r>
      <w:r w:rsidRPr="00BF2B03">
        <w:rPr>
          <w:rFonts w:eastAsiaTheme="minorEastAsia"/>
          <w:b w:val="0"/>
          <w:bCs w:val="0"/>
          <w:caps w:val="0"/>
          <w:sz w:val="24"/>
          <w:szCs w:val="24"/>
          <w:lang w:eastAsia="zh-CN"/>
        </w:rPr>
        <w:tab/>
      </w:r>
      <w:r w:rsidRPr="00BF2B03">
        <w:t>AML/CTF COMPLIANCE REPORTING</w:t>
      </w:r>
      <w:r w:rsidRPr="00BF2B03">
        <w:tab/>
      </w:r>
      <w:r w:rsidRPr="00BF2B03">
        <w:fldChar w:fldCharType="begin"/>
      </w:r>
      <w:r w:rsidRPr="00BF2B03">
        <w:instrText xml:space="preserve"> PAGEREF _Toc515964978 \h </w:instrText>
      </w:r>
      <w:r w:rsidRPr="00BF2B03">
        <w:fldChar w:fldCharType="separate"/>
      </w:r>
      <w:r w:rsidR="00984E4F">
        <w:t>12</w:t>
      </w:r>
      <w:r w:rsidRPr="00BF2B03">
        <w:fldChar w:fldCharType="end"/>
      </w:r>
    </w:p>
    <w:p w14:paraId="46205C5A" w14:textId="0FDFFFD7" w:rsidR="005368D4" w:rsidRPr="00BF2B03" w:rsidRDefault="005368D4" w:rsidP="00BF2B03">
      <w:pPr>
        <w:pStyle w:val="TOC1"/>
        <w:spacing w:line="276" w:lineRule="auto"/>
        <w:rPr>
          <w:rFonts w:eastAsiaTheme="minorEastAsia"/>
          <w:b w:val="0"/>
          <w:bCs w:val="0"/>
          <w:caps w:val="0"/>
          <w:sz w:val="24"/>
          <w:szCs w:val="24"/>
          <w:lang w:eastAsia="zh-CN"/>
        </w:rPr>
      </w:pPr>
      <w:r w:rsidRPr="00BF2B03">
        <w:t>10.</w:t>
      </w:r>
      <w:r w:rsidRPr="00BF2B03">
        <w:rPr>
          <w:rFonts w:eastAsiaTheme="minorEastAsia"/>
          <w:b w:val="0"/>
          <w:bCs w:val="0"/>
          <w:caps w:val="0"/>
          <w:sz w:val="24"/>
          <w:szCs w:val="24"/>
          <w:lang w:eastAsia="zh-CN"/>
        </w:rPr>
        <w:tab/>
      </w:r>
      <w:r w:rsidRPr="00BF2B03">
        <w:t>PENALITIES</w:t>
      </w:r>
      <w:r w:rsidRPr="00BF2B03">
        <w:tab/>
      </w:r>
      <w:r w:rsidRPr="00BF2B03">
        <w:fldChar w:fldCharType="begin"/>
      </w:r>
      <w:r w:rsidRPr="00BF2B03">
        <w:instrText xml:space="preserve"> PAGEREF _Toc515964979 \h </w:instrText>
      </w:r>
      <w:r w:rsidRPr="00BF2B03">
        <w:fldChar w:fldCharType="separate"/>
      </w:r>
      <w:r w:rsidR="00984E4F">
        <w:t>13</w:t>
      </w:r>
      <w:r w:rsidRPr="00BF2B03">
        <w:fldChar w:fldCharType="end"/>
      </w:r>
    </w:p>
    <w:p w14:paraId="6283B485" w14:textId="3BA12580" w:rsidR="005368D4" w:rsidRPr="00BF2B03" w:rsidRDefault="005368D4" w:rsidP="00BF2B03">
      <w:pPr>
        <w:pStyle w:val="TOC1"/>
        <w:spacing w:line="276" w:lineRule="auto"/>
        <w:rPr>
          <w:rFonts w:eastAsiaTheme="minorEastAsia"/>
          <w:b w:val="0"/>
          <w:bCs w:val="0"/>
          <w:caps w:val="0"/>
          <w:sz w:val="24"/>
          <w:szCs w:val="24"/>
          <w:lang w:eastAsia="zh-CN"/>
        </w:rPr>
      </w:pPr>
      <w:r w:rsidRPr="00BF2B03">
        <w:t>part a – GENERAL</w:t>
      </w:r>
      <w:r w:rsidRPr="00BF2B03">
        <w:tab/>
      </w:r>
      <w:r w:rsidRPr="00BF2B03">
        <w:fldChar w:fldCharType="begin"/>
      </w:r>
      <w:r w:rsidRPr="00BF2B03">
        <w:instrText xml:space="preserve"> PAGEREF _Toc515964980 \h </w:instrText>
      </w:r>
      <w:r w:rsidRPr="00BF2B03">
        <w:fldChar w:fldCharType="separate"/>
      </w:r>
      <w:r w:rsidR="00984E4F">
        <w:t>14</w:t>
      </w:r>
      <w:r w:rsidRPr="00BF2B03">
        <w:fldChar w:fldCharType="end"/>
      </w:r>
    </w:p>
    <w:p w14:paraId="71B14B9F" w14:textId="1C05ED4E" w:rsidR="005368D4" w:rsidRPr="00BF2B03" w:rsidRDefault="005368D4" w:rsidP="00BF2B03">
      <w:pPr>
        <w:pStyle w:val="TOC1"/>
        <w:spacing w:line="276" w:lineRule="auto"/>
        <w:rPr>
          <w:rFonts w:eastAsiaTheme="minorEastAsia"/>
          <w:b w:val="0"/>
          <w:bCs w:val="0"/>
          <w:caps w:val="0"/>
          <w:sz w:val="24"/>
          <w:szCs w:val="24"/>
          <w:lang w:eastAsia="zh-CN"/>
        </w:rPr>
      </w:pPr>
      <w:r w:rsidRPr="00BF2B03">
        <w:t>11.</w:t>
      </w:r>
      <w:r w:rsidRPr="00BF2B03">
        <w:rPr>
          <w:rFonts w:eastAsiaTheme="minorEastAsia"/>
          <w:b w:val="0"/>
          <w:bCs w:val="0"/>
          <w:caps w:val="0"/>
          <w:sz w:val="24"/>
          <w:szCs w:val="24"/>
          <w:lang w:eastAsia="zh-CN"/>
        </w:rPr>
        <w:tab/>
      </w:r>
      <w:r w:rsidRPr="00BF2B03">
        <w:t>INTRODUCTION</w:t>
      </w:r>
      <w:r w:rsidRPr="00BF2B03">
        <w:tab/>
      </w:r>
      <w:r w:rsidRPr="00BF2B03">
        <w:fldChar w:fldCharType="begin"/>
      </w:r>
      <w:r w:rsidRPr="00BF2B03">
        <w:instrText xml:space="preserve"> PAGEREF _Toc515964981 \h </w:instrText>
      </w:r>
      <w:r w:rsidRPr="00BF2B03">
        <w:fldChar w:fldCharType="separate"/>
      </w:r>
      <w:r w:rsidR="00984E4F">
        <w:t>14</w:t>
      </w:r>
      <w:r w:rsidRPr="00BF2B03">
        <w:fldChar w:fldCharType="end"/>
      </w:r>
    </w:p>
    <w:p w14:paraId="39AF15E3" w14:textId="4853C6F6" w:rsidR="005368D4" w:rsidRPr="00BF2B03" w:rsidRDefault="005368D4" w:rsidP="00BF2B03">
      <w:pPr>
        <w:pStyle w:val="TOC1"/>
        <w:spacing w:line="276" w:lineRule="auto"/>
        <w:rPr>
          <w:rFonts w:eastAsiaTheme="minorEastAsia"/>
          <w:b w:val="0"/>
          <w:bCs w:val="0"/>
          <w:caps w:val="0"/>
          <w:sz w:val="24"/>
          <w:szCs w:val="24"/>
          <w:lang w:eastAsia="zh-CN"/>
        </w:rPr>
      </w:pPr>
      <w:r w:rsidRPr="00BF2B03">
        <w:t>12.</w:t>
      </w:r>
      <w:r w:rsidRPr="00BF2B03">
        <w:rPr>
          <w:rFonts w:eastAsiaTheme="minorEastAsia"/>
          <w:b w:val="0"/>
          <w:bCs w:val="0"/>
          <w:caps w:val="0"/>
          <w:sz w:val="24"/>
          <w:szCs w:val="24"/>
          <w:lang w:eastAsia="zh-CN"/>
        </w:rPr>
        <w:tab/>
      </w:r>
      <w:r w:rsidRPr="00BF2B03">
        <w:t>ANALYSIS OF DESIGNATED SERVICES AND MONEY LAUNDERING OR TERRORISM FINANCING RISK</w:t>
      </w:r>
      <w:r w:rsidRPr="00BF2B03">
        <w:tab/>
      </w:r>
      <w:r w:rsidRPr="00BF2B03">
        <w:fldChar w:fldCharType="begin"/>
      </w:r>
      <w:r w:rsidRPr="00BF2B03">
        <w:instrText xml:space="preserve"> PAGEREF _Toc515964982 \h </w:instrText>
      </w:r>
      <w:r w:rsidRPr="00BF2B03">
        <w:fldChar w:fldCharType="separate"/>
      </w:r>
      <w:r w:rsidR="00984E4F">
        <w:t>14</w:t>
      </w:r>
      <w:r w:rsidRPr="00BF2B03">
        <w:fldChar w:fldCharType="end"/>
      </w:r>
    </w:p>
    <w:p w14:paraId="0CE77A83" w14:textId="3D423165" w:rsidR="005368D4" w:rsidRPr="00BF2B03" w:rsidRDefault="005368D4" w:rsidP="00BF2B03">
      <w:pPr>
        <w:pStyle w:val="TOC1"/>
        <w:spacing w:line="276" w:lineRule="auto"/>
        <w:rPr>
          <w:rFonts w:eastAsiaTheme="minorEastAsia"/>
          <w:b w:val="0"/>
          <w:bCs w:val="0"/>
          <w:caps w:val="0"/>
          <w:sz w:val="24"/>
          <w:szCs w:val="24"/>
          <w:lang w:eastAsia="zh-CN"/>
        </w:rPr>
      </w:pPr>
      <w:r w:rsidRPr="00BF2B03">
        <w:t>13.</w:t>
      </w:r>
      <w:r w:rsidRPr="00BF2B03">
        <w:rPr>
          <w:rFonts w:eastAsiaTheme="minorEastAsia"/>
          <w:b w:val="0"/>
          <w:bCs w:val="0"/>
          <w:caps w:val="0"/>
          <w:sz w:val="24"/>
          <w:szCs w:val="24"/>
          <w:lang w:eastAsia="zh-CN"/>
        </w:rPr>
        <w:tab/>
      </w:r>
      <w:r w:rsidRPr="00BF2B03">
        <w:t>APPLICATION OF part a</w:t>
      </w:r>
      <w:r w:rsidRPr="00BF2B03">
        <w:tab/>
      </w:r>
      <w:r w:rsidRPr="00BF2B03">
        <w:fldChar w:fldCharType="begin"/>
      </w:r>
      <w:r w:rsidRPr="00BF2B03">
        <w:instrText xml:space="preserve"> PAGEREF _Toc515964983 \h </w:instrText>
      </w:r>
      <w:r w:rsidRPr="00BF2B03">
        <w:fldChar w:fldCharType="separate"/>
      </w:r>
      <w:r w:rsidR="00984E4F">
        <w:t>17</w:t>
      </w:r>
      <w:r w:rsidRPr="00BF2B03">
        <w:fldChar w:fldCharType="end"/>
      </w:r>
    </w:p>
    <w:p w14:paraId="2753AD49" w14:textId="239C83C7" w:rsidR="005368D4" w:rsidRPr="00BF2B03" w:rsidRDefault="005368D4" w:rsidP="00BF2B03">
      <w:pPr>
        <w:pStyle w:val="TOC1"/>
        <w:spacing w:line="276" w:lineRule="auto"/>
        <w:rPr>
          <w:rFonts w:eastAsiaTheme="minorEastAsia"/>
          <w:b w:val="0"/>
          <w:bCs w:val="0"/>
          <w:caps w:val="0"/>
          <w:sz w:val="24"/>
          <w:szCs w:val="24"/>
          <w:lang w:eastAsia="zh-CN"/>
        </w:rPr>
      </w:pPr>
      <w:r w:rsidRPr="00BF2B03">
        <w:t>14.</w:t>
      </w:r>
      <w:r w:rsidRPr="00BF2B03">
        <w:rPr>
          <w:rFonts w:eastAsiaTheme="minorEastAsia"/>
          <w:b w:val="0"/>
          <w:bCs w:val="0"/>
          <w:caps w:val="0"/>
          <w:sz w:val="24"/>
          <w:szCs w:val="24"/>
          <w:lang w:eastAsia="zh-CN"/>
        </w:rPr>
        <w:tab/>
      </w:r>
      <w:r w:rsidRPr="00BF2B03">
        <w:t>the AML/CTF COMPLIANCE OFFICER</w:t>
      </w:r>
      <w:r w:rsidRPr="00BF2B03">
        <w:tab/>
      </w:r>
      <w:r w:rsidRPr="00BF2B03">
        <w:fldChar w:fldCharType="begin"/>
      </w:r>
      <w:r w:rsidRPr="00BF2B03">
        <w:instrText xml:space="preserve"> PAGEREF _Toc515964984 \h </w:instrText>
      </w:r>
      <w:r w:rsidRPr="00BF2B03">
        <w:fldChar w:fldCharType="separate"/>
      </w:r>
      <w:r w:rsidR="00984E4F">
        <w:t>17</w:t>
      </w:r>
      <w:r w:rsidRPr="00BF2B03">
        <w:fldChar w:fldCharType="end"/>
      </w:r>
    </w:p>
    <w:p w14:paraId="502B9E1D" w14:textId="09A99B18" w:rsidR="005368D4" w:rsidRPr="00BF2B03" w:rsidRDefault="005368D4" w:rsidP="00BF2B03">
      <w:pPr>
        <w:pStyle w:val="TOC1"/>
        <w:spacing w:line="276" w:lineRule="auto"/>
        <w:rPr>
          <w:rFonts w:eastAsiaTheme="minorEastAsia"/>
          <w:b w:val="0"/>
          <w:bCs w:val="0"/>
          <w:caps w:val="0"/>
          <w:sz w:val="24"/>
          <w:szCs w:val="24"/>
          <w:lang w:eastAsia="zh-CN"/>
        </w:rPr>
      </w:pPr>
      <w:r w:rsidRPr="00BF2B03">
        <w:t>15.</w:t>
      </w:r>
      <w:r w:rsidRPr="00BF2B03">
        <w:rPr>
          <w:rFonts w:eastAsiaTheme="minorEastAsia"/>
          <w:b w:val="0"/>
          <w:bCs w:val="0"/>
          <w:caps w:val="0"/>
          <w:sz w:val="24"/>
          <w:szCs w:val="24"/>
          <w:lang w:eastAsia="zh-CN"/>
        </w:rPr>
        <w:tab/>
      </w:r>
      <w:r w:rsidRPr="00BF2B03">
        <w:t>EMPLOYEE DUE DILIGENCE PROGRAM</w:t>
      </w:r>
      <w:r w:rsidRPr="00BF2B03">
        <w:tab/>
      </w:r>
      <w:r w:rsidRPr="00BF2B03">
        <w:fldChar w:fldCharType="begin"/>
      </w:r>
      <w:r w:rsidRPr="00BF2B03">
        <w:instrText xml:space="preserve"> PAGEREF _Toc515964985 \h </w:instrText>
      </w:r>
      <w:r w:rsidRPr="00BF2B03">
        <w:fldChar w:fldCharType="separate"/>
      </w:r>
      <w:r w:rsidR="00984E4F">
        <w:t>17</w:t>
      </w:r>
      <w:r w:rsidRPr="00BF2B03">
        <w:fldChar w:fldCharType="end"/>
      </w:r>
    </w:p>
    <w:p w14:paraId="345D9B26" w14:textId="4F267039" w:rsidR="005368D4" w:rsidRPr="00BF2B03" w:rsidRDefault="005368D4" w:rsidP="00BF2B03">
      <w:pPr>
        <w:pStyle w:val="TOC1"/>
        <w:spacing w:line="276" w:lineRule="auto"/>
        <w:rPr>
          <w:rFonts w:eastAsiaTheme="minorEastAsia"/>
          <w:b w:val="0"/>
          <w:bCs w:val="0"/>
          <w:caps w:val="0"/>
          <w:sz w:val="24"/>
          <w:szCs w:val="24"/>
          <w:lang w:eastAsia="zh-CN"/>
        </w:rPr>
      </w:pPr>
      <w:r w:rsidRPr="00BF2B03">
        <w:t>16.</w:t>
      </w:r>
      <w:r w:rsidRPr="00BF2B03">
        <w:rPr>
          <w:rFonts w:eastAsiaTheme="minorEastAsia"/>
          <w:b w:val="0"/>
          <w:bCs w:val="0"/>
          <w:caps w:val="0"/>
          <w:sz w:val="24"/>
          <w:szCs w:val="24"/>
          <w:lang w:eastAsia="zh-CN"/>
        </w:rPr>
        <w:tab/>
      </w:r>
      <w:r w:rsidRPr="00BF2B03">
        <w:t>RISK AWARENESS TRAINING PROGRAM</w:t>
      </w:r>
      <w:r w:rsidRPr="00BF2B03">
        <w:tab/>
      </w:r>
      <w:r w:rsidRPr="00BF2B03">
        <w:fldChar w:fldCharType="begin"/>
      </w:r>
      <w:r w:rsidRPr="00BF2B03">
        <w:instrText xml:space="preserve"> PAGEREF _Toc515964986 \h </w:instrText>
      </w:r>
      <w:r w:rsidRPr="00BF2B03">
        <w:fldChar w:fldCharType="separate"/>
      </w:r>
      <w:r w:rsidR="00984E4F">
        <w:t>19</w:t>
      </w:r>
      <w:r w:rsidRPr="00BF2B03">
        <w:fldChar w:fldCharType="end"/>
      </w:r>
    </w:p>
    <w:p w14:paraId="0615C7C4" w14:textId="33BFBA7E" w:rsidR="005368D4" w:rsidRPr="00BF2B03" w:rsidRDefault="005368D4" w:rsidP="00BF2B03">
      <w:pPr>
        <w:pStyle w:val="TOC1"/>
        <w:spacing w:line="276" w:lineRule="auto"/>
        <w:rPr>
          <w:rFonts w:eastAsiaTheme="minorEastAsia"/>
          <w:b w:val="0"/>
          <w:bCs w:val="0"/>
          <w:caps w:val="0"/>
          <w:sz w:val="24"/>
          <w:szCs w:val="24"/>
          <w:lang w:eastAsia="zh-CN"/>
        </w:rPr>
      </w:pPr>
      <w:r w:rsidRPr="00BF2B03">
        <w:t>17.</w:t>
      </w:r>
      <w:r w:rsidRPr="00BF2B03">
        <w:rPr>
          <w:rFonts w:eastAsiaTheme="minorEastAsia"/>
          <w:b w:val="0"/>
          <w:bCs w:val="0"/>
          <w:caps w:val="0"/>
          <w:sz w:val="24"/>
          <w:szCs w:val="24"/>
          <w:lang w:eastAsia="zh-CN"/>
        </w:rPr>
        <w:tab/>
      </w:r>
      <w:r w:rsidRPr="00BF2B03">
        <w:t>OUTSOURCING</w:t>
      </w:r>
      <w:r w:rsidRPr="00BF2B03">
        <w:tab/>
      </w:r>
      <w:r w:rsidRPr="00BF2B03">
        <w:fldChar w:fldCharType="begin"/>
      </w:r>
      <w:r w:rsidRPr="00BF2B03">
        <w:instrText xml:space="preserve"> PAGEREF _Toc515964987 \h </w:instrText>
      </w:r>
      <w:r w:rsidRPr="00BF2B03">
        <w:fldChar w:fldCharType="separate"/>
      </w:r>
      <w:r w:rsidR="00984E4F">
        <w:t>21</w:t>
      </w:r>
      <w:r w:rsidRPr="00BF2B03">
        <w:fldChar w:fldCharType="end"/>
      </w:r>
    </w:p>
    <w:p w14:paraId="0C9D5E35" w14:textId="1B06E2B9" w:rsidR="005368D4" w:rsidRPr="00BF2B03" w:rsidRDefault="005368D4" w:rsidP="00BF2B03">
      <w:pPr>
        <w:pStyle w:val="TOC1"/>
        <w:spacing w:line="276" w:lineRule="auto"/>
        <w:rPr>
          <w:rFonts w:eastAsiaTheme="minorEastAsia"/>
          <w:b w:val="0"/>
          <w:bCs w:val="0"/>
          <w:caps w:val="0"/>
          <w:sz w:val="24"/>
          <w:szCs w:val="24"/>
          <w:lang w:eastAsia="zh-CN"/>
        </w:rPr>
      </w:pPr>
      <w:r w:rsidRPr="00BF2B03">
        <w:t>18.</w:t>
      </w:r>
      <w:r w:rsidRPr="00BF2B03">
        <w:rPr>
          <w:rFonts w:eastAsiaTheme="minorEastAsia"/>
          <w:b w:val="0"/>
          <w:bCs w:val="0"/>
          <w:caps w:val="0"/>
          <w:sz w:val="24"/>
          <w:szCs w:val="24"/>
          <w:lang w:eastAsia="zh-CN"/>
        </w:rPr>
        <w:tab/>
      </w:r>
      <w:r w:rsidRPr="00BF2B03">
        <w:t>PROVISION OF DESIGNATED SERVICES THROUGH PERMANENT ESTABLISHMENTS IN FOREIGN COUNTRIES</w:t>
      </w:r>
      <w:r w:rsidRPr="00BF2B03">
        <w:tab/>
      </w:r>
      <w:r w:rsidRPr="00BF2B03">
        <w:fldChar w:fldCharType="begin"/>
      </w:r>
      <w:r w:rsidRPr="00BF2B03">
        <w:instrText xml:space="preserve"> PAGEREF _Toc515964988 \h </w:instrText>
      </w:r>
      <w:r w:rsidRPr="00BF2B03">
        <w:fldChar w:fldCharType="separate"/>
      </w:r>
      <w:r w:rsidR="00984E4F">
        <w:t>22</w:t>
      </w:r>
      <w:r w:rsidRPr="00BF2B03">
        <w:fldChar w:fldCharType="end"/>
      </w:r>
    </w:p>
    <w:p w14:paraId="0C33CCFB" w14:textId="6827AAD1" w:rsidR="005368D4" w:rsidRPr="00BF2B03" w:rsidRDefault="005368D4" w:rsidP="00BF2B03">
      <w:pPr>
        <w:pStyle w:val="TOC1"/>
        <w:spacing w:line="276" w:lineRule="auto"/>
        <w:rPr>
          <w:rFonts w:eastAsiaTheme="minorEastAsia"/>
          <w:b w:val="0"/>
          <w:bCs w:val="0"/>
          <w:caps w:val="0"/>
          <w:sz w:val="24"/>
          <w:szCs w:val="24"/>
          <w:lang w:eastAsia="zh-CN"/>
        </w:rPr>
      </w:pPr>
      <w:r w:rsidRPr="00BF2B03">
        <w:t>19.</w:t>
      </w:r>
      <w:r w:rsidRPr="00BF2B03">
        <w:rPr>
          <w:rFonts w:eastAsiaTheme="minorEastAsia"/>
          <w:b w:val="0"/>
          <w:bCs w:val="0"/>
          <w:caps w:val="0"/>
          <w:sz w:val="24"/>
          <w:szCs w:val="24"/>
          <w:lang w:eastAsia="zh-CN"/>
        </w:rPr>
        <w:tab/>
      </w:r>
      <w:r w:rsidRPr="00BF2B03">
        <w:t>RECORD KEEPING OBLIGATIONS RELATING TO CUSTOMER IDENTIFICATION AND THE PROVISION OF DESIGNATED SERVICES</w:t>
      </w:r>
      <w:r w:rsidRPr="00BF2B03">
        <w:tab/>
      </w:r>
      <w:r w:rsidRPr="00BF2B03">
        <w:fldChar w:fldCharType="begin"/>
      </w:r>
      <w:r w:rsidRPr="00BF2B03">
        <w:instrText xml:space="preserve"> PAGEREF _Toc515964989 \h </w:instrText>
      </w:r>
      <w:r w:rsidRPr="00BF2B03">
        <w:fldChar w:fldCharType="separate"/>
      </w:r>
      <w:r w:rsidR="00984E4F">
        <w:t>22</w:t>
      </w:r>
      <w:r w:rsidRPr="00BF2B03">
        <w:fldChar w:fldCharType="end"/>
      </w:r>
    </w:p>
    <w:p w14:paraId="7AED08F5" w14:textId="70B0EDAE" w:rsidR="005368D4" w:rsidRPr="00BF2B03" w:rsidRDefault="005368D4" w:rsidP="00BF2B03">
      <w:pPr>
        <w:pStyle w:val="TOC1"/>
        <w:spacing w:line="276" w:lineRule="auto"/>
        <w:rPr>
          <w:rFonts w:eastAsiaTheme="minorEastAsia"/>
          <w:b w:val="0"/>
          <w:bCs w:val="0"/>
          <w:caps w:val="0"/>
          <w:sz w:val="24"/>
          <w:szCs w:val="24"/>
          <w:lang w:eastAsia="zh-CN"/>
        </w:rPr>
      </w:pPr>
      <w:r w:rsidRPr="00BF2B03">
        <w:t>20.</w:t>
      </w:r>
      <w:r w:rsidRPr="00BF2B03">
        <w:rPr>
          <w:rFonts w:eastAsiaTheme="minorEastAsia"/>
          <w:b w:val="0"/>
          <w:bCs w:val="0"/>
          <w:caps w:val="0"/>
          <w:sz w:val="24"/>
          <w:szCs w:val="24"/>
          <w:lang w:eastAsia="zh-CN"/>
        </w:rPr>
        <w:tab/>
      </w:r>
      <w:r w:rsidRPr="00BF2B03">
        <w:t>TRANSACTION MONITORING</w:t>
      </w:r>
      <w:r w:rsidRPr="00BF2B03">
        <w:tab/>
      </w:r>
      <w:r w:rsidRPr="00BF2B03">
        <w:fldChar w:fldCharType="begin"/>
      </w:r>
      <w:r w:rsidRPr="00BF2B03">
        <w:instrText xml:space="preserve"> PAGEREF _Toc515964989 \h </w:instrText>
      </w:r>
      <w:r w:rsidRPr="00BF2B03">
        <w:fldChar w:fldCharType="separate"/>
      </w:r>
      <w:r w:rsidR="00984E4F">
        <w:t>22</w:t>
      </w:r>
      <w:r w:rsidRPr="00BF2B03">
        <w:fldChar w:fldCharType="end"/>
      </w:r>
    </w:p>
    <w:p w14:paraId="3A4B75BA" w14:textId="2F8B4CB5" w:rsidR="005368D4" w:rsidRPr="00BF2B03" w:rsidRDefault="005368D4" w:rsidP="00BF2B03">
      <w:pPr>
        <w:pStyle w:val="TOC1"/>
        <w:spacing w:line="276" w:lineRule="auto"/>
        <w:rPr>
          <w:rFonts w:eastAsiaTheme="minorEastAsia"/>
          <w:b w:val="0"/>
          <w:bCs w:val="0"/>
          <w:caps w:val="0"/>
          <w:sz w:val="24"/>
          <w:szCs w:val="24"/>
          <w:lang w:eastAsia="zh-CN"/>
        </w:rPr>
      </w:pPr>
      <w:r w:rsidRPr="00BF2B03">
        <w:t>21.</w:t>
      </w:r>
      <w:r w:rsidRPr="00BF2B03">
        <w:rPr>
          <w:rFonts w:eastAsiaTheme="minorEastAsia"/>
          <w:b w:val="0"/>
          <w:bCs w:val="0"/>
          <w:caps w:val="0"/>
          <w:sz w:val="24"/>
          <w:szCs w:val="24"/>
          <w:lang w:eastAsia="zh-CN"/>
        </w:rPr>
        <w:tab/>
      </w:r>
      <w:r w:rsidRPr="00BF2B03">
        <w:t>SUSPICIOUS MATTER REPORTING</w:t>
      </w:r>
      <w:r w:rsidRPr="00BF2B03">
        <w:tab/>
      </w:r>
      <w:r w:rsidRPr="00BF2B03">
        <w:fldChar w:fldCharType="begin"/>
      </w:r>
      <w:r w:rsidRPr="00BF2B03">
        <w:instrText xml:space="preserve"> PAGEREF _Toc515964990 \h </w:instrText>
      </w:r>
      <w:r w:rsidRPr="00BF2B03">
        <w:fldChar w:fldCharType="separate"/>
      </w:r>
      <w:r w:rsidR="00984E4F">
        <w:t>25</w:t>
      </w:r>
      <w:r w:rsidRPr="00BF2B03">
        <w:fldChar w:fldCharType="end"/>
      </w:r>
    </w:p>
    <w:p w14:paraId="7BF0316A" w14:textId="45F766F4" w:rsidR="005368D4" w:rsidRPr="00BF2B03" w:rsidRDefault="005368D4" w:rsidP="00BF2B03">
      <w:pPr>
        <w:pStyle w:val="TOC1"/>
        <w:spacing w:line="276" w:lineRule="auto"/>
        <w:rPr>
          <w:rFonts w:eastAsiaTheme="minorEastAsia"/>
          <w:b w:val="0"/>
          <w:bCs w:val="0"/>
          <w:caps w:val="0"/>
          <w:sz w:val="24"/>
          <w:szCs w:val="24"/>
          <w:lang w:eastAsia="zh-CN"/>
        </w:rPr>
      </w:pPr>
      <w:r w:rsidRPr="00BF2B03">
        <w:t>22.</w:t>
      </w:r>
      <w:r w:rsidRPr="00BF2B03">
        <w:rPr>
          <w:rFonts w:eastAsiaTheme="minorEastAsia"/>
          <w:b w:val="0"/>
          <w:bCs w:val="0"/>
          <w:caps w:val="0"/>
          <w:sz w:val="24"/>
          <w:szCs w:val="24"/>
          <w:lang w:eastAsia="zh-CN"/>
        </w:rPr>
        <w:tab/>
      </w:r>
      <w:r w:rsidRPr="00BF2B03">
        <w:t>Threshold Transaction Reports (“TTR”)</w:t>
      </w:r>
      <w:r w:rsidRPr="00BF2B03">
        <w:tab/>
      </w:r>
      <w:r w:rsidRPr="00BF2B03">
        <w:fldChar w:fldCharType="begin"/>
      </w:r>
      <w:r w:rsidRPr="00BF2B03">
        <w:instrText xml:space="preserve"> PAGEREF _Toc515964991 \h </w:instrText>
      </w:r>
      <w:r w:rsidRPr="00BF2B03">
        <w:fldChar w:fldCharType="separate"/>
      </w:r>
      <w:r w:rsidR="00984E4F">
        <w:t>28</w:t>
      </w:r>
      <w:r w:rsidRPr="00BF2B03">
        <w:fldChar w:fldCharType="end"/>
      </w:r>
    </w:p>
    <w:p w14:paraId="48A4AF56" w14:textId="006D4318" w:rsidR="005368D4" w:rsidRPr="00BF2B03" w:rsidRDefault="005368D4" w:rsidP="00BF2B03">
      <w:pPr>
        <w:pStyle w:val="TOC1"/>
        <w:spacing w:line="276" w:lineRule="auto"/>
        <w:rPr>
          <w:rFonts w:eastAsiaTheme="minorEastAsia"/>
          <w:b w:val="0"/>
          <w:bCs w:val="0"/>
          <w:caps w:val="0"/>
          <w:sz w:val="24"/>
          <w:szCs w:val="24"/>
          <w:lang w:eastAsia="zh-CN"/>
        </w:rPr>
      </w:pPr>
      <w:r w:rsidRPr="00BF2B03">
        <w:t>23.</w:t>
      </w:r>
      <w:r w:rsidRPr="00BF2B03">
        <w:rPr>
          <w:rFonts w:eastAsiaTheme="minorEastAsia"/>
          <w:b w:val="0"/>
          <w:bCs w:val="0"/>
          <w:caps w:val="0"/>
          <w:sz w:val="24"/>
          <w:szCs w:val="24"/>
          <w:lang w:eastAsia="zh-CN"/>
        </w:rPr>
        <w:tab/>
      </w:r>
      <w:r w:rsidRPr="00BF2B03">
        <w:t>AML/CTF Compliance reports</w:t>
      </w:r>
      <w:r w:rsidRPr="00BF2B03">
        <w:tab/>
      </w:r>
      <w:r w:rsidRPr="00BF2B03">
        <w:fldChar w:fldCharType="begin"/>
      </w:r>
      <w:r w:rsidRPr="00BF2B03">
        <w:instrText xml:space="preserve"> PAGEREF _Toc515964992 \h </w:instrText>
      </w:r>
      <w:r w:rsidRPr="00BF2B03">
        <w:fldChar w:fldCharType="separate"/>
      </w:r>
      <w:r w:rsidR="00984E4F">
        <w:t>31</w:t>
      </w:r>
      <w:r w:rsidRPr="00BF2B03">
        <w:fldChar w:fldCharType="end"/>
      </w:r>
    </w:p>
    <w:p w14:paraId="70E74B95" w14:textId="57FBAD2C" w:rsidR="005368D4" w:rsidRPr="00BF2B03" w:rsidRDefault="005368D4" w:rsidP="00BF2B03">
      <w:pPr>
        <w:pStyle w:val="TOC1"/>
        <w:spacing w:line="276" w:lineRule="auto"/>
        <w:rPr>
          <w:rFonts w:eastAsiaTheme="minorEastAsia"/>
          <w:b w:val="0"/>
          <w:bCs w:val="0"/>
          <w:caps w:val="0"/>
          <w:sz w:val="24"/>
          <w:szCs w:val="24"/>
          <w:lang w:eastAsia="zh-CN"/>
        </w:rPr>
      </w:pPr>
      <w:r w:rsidRPr="00BF2B03">
        <w:lastRenderedPageBreak/>
        <w:t>24.</w:t>
      </w:r>
      <w:r w:rsidRPr="00BF2B03">
        <w:rPr>
          <w:rFonts w:eastAsiaTheme="minorEastAsia"/>
          <w:b w:val="0"/>
          <w:bCs w:val="0"/>
          <w:caps w:val="0"/>
          <w:sz w:val="24"/>
          <w:szCs w:val="24"/>
          <w:lang w:eastAsia="zh-CN"/>
        </w:rPr>
        <w:tab/>
      </w:r>
      <w:r w:rsidRPr="00BF2B03">
        <w:t xml:space="preserve">CHANGES TO </w:t>
      </w:r>
      <w:r w:rsidR="00E65CBC" w:rsidRPr="00BF2B03">
        <w:t>Coin Harbour</w:t>
      </w:r>
      <w:r w:rsidRPr="00BF2B03">
        <w:t>’S AUSTRAC ENROLMENT/REGISTRATION DETAILS</w:t>
      </w:r>
      <w:r w:rsidRPr="00BF2B03">
        <w:tab/>
      </w:r>
      <w:r w:rsidRPr="00BF2B03">
        <w:fldChar w:fldCharType="begin"/>
      </w:r>
      <w:r w:rsidRPr="00BF2B03">
        <w:instrText xml:space="preserve"> PAGEREF _Toc515964993 \h </w:instrText>
      </w:r>
      <w:r w:rsidRPr="00BF2B03">
        <w:fldChar w:fldCharType="separate"/>
      </w:r>
      <w:r w:rsidR="00984E4F">
        <w:t>31</w:t>
      </w:r>
      <w:r w:rsidRPr="00BF2B03">
        <w:fldChar w:fldCharType="end"/>
      </w:r>
    </w:p>
    <w:p w14:paraId="744B8F0F" w14:textId="4D86AD98" w:rsidR="005368D4" w:rsidRPr="00BF2B03" w:rsidRDefault="005368D4" w:rsidP="00BF2B03">
      <w:pPr>
        <w:pStyle w:val="TOC1"/>
        <w:spacing w:line="276" w:lineRule="auto"/>
        <w:rPr>
          <w:rFonts w:eastAsiaTheme="minorEastAsia"/>
          <w:b w:val="0"/>
          <w:bCs w:val="0"/>
          <w:caps w:val="0"/>
          <w:sz w:val="24"/>
          <w:szCs w:val="24"/>
          <w:lang w:eastAsia="zh-CN"/>
        </w:rPr>
      </w:pPr>
      <w:r w:rsidRPr="00BF2B03">
        <w:t>25.</w:t>
      </w:r>
      <w:r w:rsidRPr="00BF2B03">
        <w:rPr>
          <w:rFonts w:eastAsiaTheme="minorEastAsia"/>
          <w:b w:val="0"/>
          <w:bCs w:val="0"/>
          <w:caps w:val="0"/>
          <w:sz w:val="24"/>
          <w:szCs w:val="24"/>
          <w:lang w:eastAsia="zh-CN"/>
        </w:rPr>
        <w:tab/>
      </w:r>
      <w:r w:rsidRPr="00BF2B03">
        <w:t>REQUEST TO OBTAIN INFORMATION FROM A CUSTOMER</w:t>
      </w:r>
      <w:r w:rsidRPr="00BF2B03">
        <w:tab/>
      </w:r>
      <w:r w:rsidRPr="00BF2B03">
        <w:fldChar w:fldCharType="begin"/>
      </w:r>
      <w:r w:rsidRPr="00BF2B03">
        <w:instrText xml:space="preserve"> PAGEREF _Toc515964994 \h </w:instrText>
      </w:r>
      <w:r w:rsidRPr="00BF2B03">
        <w:fldChar w:fldCharType="separate"/>
      </w:r>
      <w:r w:rsidR="00984E4F">
        <w:t>32</w:t>
      </w:r>
      <w:r w:rsidRPr="00BF2B03">
        <w:fldChar w:fldCharType="end"/>
      </w:r>
    </w:p>
    <w:p w14:paraId="11BC1D13" w14:textId="2326430D" w:rsidR="005368D4" w:rsidRPr="00BF2B03" w:rsidRDefault="005368D4" w:rsidP="00BF2B03">
      <w:pPr>
        <w:pStyle w:val="TOC1"/>
        <w:spacing w:line="276" w:lineRule="auto"/>
        <w:rPr>
          <w:rFonts w:eastAsiaTheme="minorEastAsia"/>
          <w:b w:val="0"/>
          <w:bCs w:val="0"/>
          <w:caps w:val="0"/>
          <w:sz w:val="24"/>
          <w:szCs w:val="24"/>
          <w:lang w:eastAsia="zh-CN"/>
        </w:rPr>
      </w:pPr>
      <w:r w:rsidRPr="00BF2B03">
        <w:t>26.</w:t>
      </w:r>
      <w:r w:rsidRPr="00BF2B03">
        <w:rPr>
          <w:rFonts w:eastAsiaTheme="minorEastAsia"/>
          <w:b w:val="0"/>
          <w:bCs w:val="0"/>
          <w:caps w:val="0"/>
          <w:sz w:val="24"/>
          <w:szCs w:val="24"/>
          <w:lang w:eastAsia="zh-CN"/>
        </w:rPr>
        <w:tab/>
      </w:r>
      <w:r w:rsidRPr="00BF2B03">
        <w:t>ONGOING CUSTOMER DUE DILIGENCE – OVERVIEW</w:t>
      </w:r>
      <w:r w:rsidRPr="00BF2B03">
        <w:tab/>
      </w:r>
      <w:r w:rsidRPr="00BF2B03">
        <w:fldChar w:fldCharType="begin"/>
      </w:r>
      <w:r w:rsidRPr="00BF2B03">
        <w:instrText xml:space="preserve"> PAGEREF _Toc515964995 \h </w:instrText>
      </w:r>
      <w:r w:rsidRPr="00BF2B03">
        <w:fldChar w:fldCharType="separate"/>
      </w:r>
      <w:r w:rsidR="00984E4F">
        <w:t>33</w:t>
      </w:r>
      <w:r w:rsidRPr="00BF2B03">
        <w:fldChar w:fldCharType="end"/>
      </w:r>
    </w:p>
    <w:p w14:paraId="78B427A8" w14:textId="738C082D" w:rsidR="005368D4" w:rsidRPr="00BF2B03" w:rsidRDefault="005368D4" w:rsidP="00BF2B03">
      <w:pPr>
        <w:pStyle w:val="TOC1"/>
        <w:spacing w:line="276" w:lineRule="auto"/>
        <w:rPr>
          <w:rFonts w:eastAsiaTheme="minorEastAsia"/>
          <w:b w:val="0"/>
          <w:bCs w:val="0"/>
          <w:caps w:val="0"/>
          <w:sz w:val="24"/>
          <w:szCs w:val="24"/>
          <w:lang w:eastAsia="zh-CN"/>
        </w:rPr>
      </w:pPr>
      <w:r w:rsidRPr="00BF2B03">
        <w:t>27.</w:t>
      </w:r>
      <w:r w:rsidRPr="00BF2B03">
        <w:rPr>
          <w:rFonts w:eastAsiaTheme="minorEastAsia"/>
          <w:b w:val="0"/>
          <w:bCs w:val="0"/>
          <w:caps w:val="0"/>
          <w:sz w:val="24"/>
          <w:szCs w:val="24"/>
          <w:lang w:eastAsia="zh-CN"/>
        </w:rPr>
        <w:tab/>
      </w:r>
      <w:r w:rsidRPr="00BF2B03">
        <w:t>ADDITIONAL KYC INFORMATION</w:t>
      </w:r>
      <w:r w:rsidRPr="00BF2B03">
        <w:tab/>
      </w:r>
      <w:r w:rsidRPr="00BF2B03">
        <w:fldChar w:fldCharType="begin"/>
      </w:r>
      <w:r w:rsidRPr="00BF2B03">
        <w:instrText xml:space="preserve"> PAGEREF _Toc515964996 \h </w:instrText>
      </w:r>
      <w:r w:rsidRPr="00BF2B03">
        <w:fldChar w:fldCharType="separate"/>
      </w:r>
      <w:r w:rsidR="00984E4F">
        <w:t>34</w:t>
      </w:r>
      <w:r w:rsidRPr="00BF2B03">
        <w:fldChar w:fldCharType="end"/>
      </w:r>
    </w:p>
    <w:p w14:paraId="32625C5B" w14:textId="7198C9C3" w:rsidR="005368D4" w:rsidRPr="00BF2B03" w:rsidRDefault="005368D4" w:rsidP="00BF2B03">
      <w:pPr>
        <w:pStyle w:val="TOC1"/>
        <w:spacing w:line="276" w:lineRule="auto"/>
        <w:rPr>
          <w:rFonts w:eastAsiaTheme="minorEastAsia"/>
          <w:b w:val="0"/>
          <w:bCs w:val="0"/>
          <w:caps w:val="0"/>
          <w:sz w:val="24"/>
          <w:szCs w:val="24"/>
          <w:lang w:eastAsia="zh-CN"/>
        </w:rPr>
      </w:pPr>
      <w:r w:rsidRPr="00BF2B03">
        <w:t>28.</w:t>
      </w:r>
      <w:r w:rsidRPr="00BF2B03">
        <w:rPr>
          <w:rFonts w:eastAsiaTheme="minorEastAsia"/>
          <w:b w:val="0"/>
          <w:bCs w:val="0"/>
          <w:caps w:val="0"/>
          <w:sz w:val="24"/>
          <w:szCs w:val="24"/>
          <w:lang w:eastAsia="zh-CN"/>
        </w:rPr>
        <w:tab/>
      </w:r>
      <w:r w:rsidRPr="00BF2B03">
        <w:t>TRANSACTION MONITORING PROGRAM</w:t>
      </w:r>
      <w:r w:rsidRPr="00BF2B03">
        <w:tab/>
      </w:r>
      <w:r w:rsidRPr="00BF2B03">
        <w:fldChar w:fldCharType="begin"/>
      </w:r>
      <w:r w:rsidRPr="00BF2B03">
        <w:instrText xml:space="preserve"> PAGEREF _Toc515964997 \h </w:instrText>
      </w:r>
      <w:r w:rsidRPr="00BF2B03">
        <w:fldChar w:fldCharType="separate"/>
      </w:r>
      <w:r w:rsidR="00984E4F">
        <w:t>35</w:t>
      </w:r>
      <w:r w:rsidRPr="00BF2B03">
        <w:fldChar w:fldCharType="end"/>
      </w:r>
    </w:p>
    <w:p w14:paraId="027DE082" w14:textId="2F30C09C" w:rsidR="005368D4" w:rsidRPr="00BF2B03" w:rsidRDefault="005368D4" w:rsidP="00BF2B03">
      <w:pPr>
        <w:pStyle w:val="TOC1"/>
        <w:spacing w:line="276" w:lineRule="auto"/>
        <w:rPr>
          <w:rFonts w:eastAsiaTheme="minorEastAsia"/>
          <w:b w:val="0"/>
          <w:bCs w:val="0"/>
          <w:caps w:val="0"/>
          <w:sz w:val="24"/>
          <w:szCs w:val="24"/>
          <w:lang w:eastAsia="zh-CN"/>
        </w:rPr>
      </w:pPr>
      <w:r w:rsidRPr="00BF2B03">
        <w:t>29.</w:t>
      </w:r>
      <w:r w:rsidRPr="00BF2B03">
        <w:rPr>
          <w:rFonts w:eastAsiaTheme="minorEastAsia"/>
          <w:b w:val="0"/>
          <w:bCs w:val="0"/>
          <w:caps w:val="0"/>
          <w:sz w:val="24"/>
          <w:szCs w:val="24"/>
          <w:lang w:eastAsia="zh-CN"/>
        </w:rPr>
        <w:tab/>
      </w:r>
      <w:r w:rsidRPr="00BF2B03">
        <w:t>ENHANCED CUSTOMER DUE DILIGENCE PROGRAM</w:t>
      </w:r>
      <w:r w:rsidRPr="00BF2B03">
        <w:tab/>
      </w:r>
      <w:r w:rsidRPr="00BF2B03">
        <w:fldChar w:fldCharType="begin"/>
      </w:r>
      <w:r w:rsidRPr="00BF2B03">
        <w:instrText xml:space="preserve"> PAGEREF _Toc515964998 \h </w:instrText>
      </w:r>
      <w:r w:rsidRPr="00BF2B03">
        <w:fldChar w:fldCharType="separate"/>
      </w:r>
      <w:r w:rsidR="00984E4F">
        <w:t>37</w:t>
      </w:r>
      <w:r w:rsidRPr="00BF2B03">
        <w:fldChar w:fldCharType="end"/>
      </w:r>
    </w:p>
    <w:p w14:paraId="321A9FB6" w14:textId="1E99970E" w:rsidR="005368D4" w:rsidRPr="00BF2B03" w:rsidRDefault="005368D4" w:rsidP="00BF2B03">
      <w:pPr>
        <w:pStyle w:val="TOC1"/>
        <w:spacing w:line="276" w:lineRule="auto"/>
        <w:rPr>
          <w:rFonts w:eastAsiaTheme="minorEastAsia"/>
          <w:b w:val="0"/>
          <w:bCs w:val="0"/>
          <w:caps w:val="0"/>
          <w:sz w:val="24"/>
          <w:szCs w:val="24"/>
          <w:lang w:eastAsia="zh-CN"/>
        </w:rPr>
      </w:pPr>
      <w:r w:rsidRPr="00BF2B03">
        <w:t>30.</w:t>
      </w:r>
      <w:r w:rsidRPr="00BF2B03">
        <w:rPr>
          <w:rFonts w:eastAsiaTheme="minorEastAsia"/>
          <w:b w:val="0"/>
          <w:bCs w:val="0"/>
          <w:caps w:val="0"/>
          <w:sz w:val="24"/>
          <w:szCs w:val="24"/>
          <w:lang w:eastAsia="zh-CN"/>
        </w:rPr>
        <w:tab/>
      </w:r>
      <w:r w:rsidRPr="00BF2B03">
        <w:t xml:space="preserve">REVIEW OF </w:t>
      </w:r>
      <w:r w:rsidR="00E65CBC" w:rsidRPr="00BF2B03">
        <w:t>Coin Harbour</w:t>
      </w:r>
      <w:r w:rsidRPr="00BF2B03">
        <w:t>’s AML/CTF PROGRAM</w:t>
      </w:r>
      <w:r w:rsidRPr="00BF2B03">
        <w:tab/>
      </w:r>
      <w:r w:rsidRPr="00BF2B03">
        <w:fldChar w:fldCharType="begin"/>
      </w:r>
      <w:r w:rsidRPr="00BF2B03">
        <w:instrText xml:space="preserve"> PAGEREF _Toc515964999 \h </w:instrText>
      </w:r>
      <w:r w:rsidRPr="00BF2B03">
        <w:fldChar w:fldCharType="separate"/>
      </w:r>
      <w:r w:rsidR="00984E4F">
        <w:t>38</w:t>
      </w:r>
      <w:r w:rsidRPr="00BF2B03">
        <w:fldChar w:fldCharType="end"/>
      </w:r>
    </w:p>
    <w:p w14:paraId="426DE3B5" w14:textId="37DCB9F7" w:rsidR="005368D4" w:rsidRPr="00BF2B03" w:rsidRDefault="005368D4" w:rsidP="00BF2B03">
      <w:pPr>
        <w:pStyle w:val="TOC1"/>
        <w:spacing w:line="276" w:lineRule="auto"/>
        <w:rPr>
          <w:rFonts w:eastAsiaTheme="minorEastAsia"/>
          <w:b w:val="0"/>
          <w:bCs w:val="0"/>
          <w:caps w:val="0"/>
          <w:sz w:val="24"/>
          <w:szCs w:val="24"/>
          <w:lang w:eastAsia="zh-CN"/>
        </w:rPr>
      </w:pPr>
      <w:r w:rsidRPr="00BF2B03">
        <w:t>31.</w:t>
      </w:r>
      <w:r w:rsidRPr="00BF2B03">
        <w:rPr>
          <w:rFonts w:eastAsiaTheme="minorEastAsia"/>
          <w:b w:val="0"/>
          <w:bCs w:val="0"/>
          <w:caps w:val="0"/>
          <w:sz w:val="24"/>
          <w:szCs w:val="24"/>
          <w:lang w:eastAsia="zh-CN"/>
        </w:rPr>
        <w:tab/>
      </w:r>
      <w:r w:rsidRPr="00BF2B03">
        <w:t>AUSTRAC FEEDBACK</w:t>
      </w:r>
      <w:r w:rsidRPr="00BF2B03">
        <w:tab/>
      </w:r>
      <w:r w:rsidRPr="00BF2B03">
        <w:fldChar w:fldCharType="begin"/>
      </w:r>
      <w:r w:rsidRPr="00BF2B03">
        <w:instrText xml:space="preserve"> PAGEREF _Toc515965000 \h </w:instrText>
      </w:r>
      <w:r w:rsidRPr="00BF2B03">
        <w:fldChar w:fldCharType="separate"/>
      </w:r>
      <w:r w:rsidR="00984E4F">
        <w:t>41</w:t>
      </w:r>
      <w:r w:rsidRPr="00BF2B03">
        <w:fldChar w:fldCharType="end"/>
      </w:r>
    </w:p>
    <w:p w14:paraId="0CC57864" w14:textId="3A2CC581" w:rsidR="005368D4" w:rsidRPr="00BF2B03" w:rsidRDefault="005368D4" w:rsidP="00BF2B03">
      <w:pPr>
        <w:pStyle w:val="TOC1"/>
        <w:spacing w:line="276" w:lineRule="auto"/>
        <w:rPr>
          <w:rFonts w:eastAsiaTheme="minorEastAsia"/>
          <w:b w:val="0"/>
          <w:bCs w:val="0"/>
          <w:caps w:val="0"/>
          <w:sz w:val="24"/>
          <w:szCs w:val="24"/>
          <w:lang w:eastAsia="zh-CN"/>
        </w:rPr>
      </w:pPr>
      <w:r w:rsidRPr="00BF2B03">
        <w:t>32.</w:t>
      </w:r>
      <w:r w:rsidRPr="00BF2B03">
        <w:rPr>
          <w:rFonts w:eastAsiaTheme="minorEastAsia"/>
          <w:b w:val="0"/>
          <w:bCs w:val="0"/>
          <w:caps w:val="0"/>
          <w:sz w:val="24"/>
          <w:szCs w:val="24"/>
          <w:lang w:eastAsia="zh-CN"/>
        </w:rPr>
        <w:tab/>
      </w:r>
      <w:r w:rsidRPr="00BF2B03">
        <w:t>OVERSIGHT BY THE BOARD OF DIRECTORS / UPDATING THE PROGRAM</w:t>
      </w:r>
      <w:r w:rsidRPr="00BF2B03">
        <w:tab/>
      </w:r>
      <w:r w:rsidRPr="00BF2B03">
        <w:fldChar w:fldCharType="begin"/>
      </w:r>
      <w:r w:rsidRPr="00BF2B03">
        <w:instrText xml:space="preserve"> PAGEREF _Toc515965001 \h </w:instrText>
      </w:r>
      <w:r w:rsidRPr="00BF2B03">
        <w:fldChar w:fldCharType="separate"/>
      </w:r>
      <w:r w:rsidR="00984E4F">
        <w:t>41</w:t>
      </w:r>
      <w:r w:rsidRPr="00BF2B03">
        <w:fldChar w:fldCharType="end"/>
      </w:r>
    </w:p>
    <w:p w14:paraId="0EA83B72" w14:textId="73F35AA9" w:rsidR="005368D4" w:rsidRPr="00BF2B03" w:rsidRDefault="005368D4" w:rsidP="00BF2B03">
      <w:pPr>
        <w:pStyle w:val="TOC1"/>
        <w:spacing w:line="276" w:lineRule="auto"/>
        <w:rPr>
          <w:rFonts w:eastAsiaTheme="minorEastAsia"/>
          <w:b w:val="0"/>
          <w:bCs w:val="0"/>
          <w:caps w:val="0"/>
          <w:sz w:val="24"/>
          <w:szCs w:val="24"/>
          <w:lang w:eastAsia="zh-CN"/>
        </w:rPr>
      </w:pPr>
      <w:r w:rsidRPr="00BF2B03">
        <w:t>part b – CUSTOMER IDENTIFICATION</w:t>
      </w:r>
      <w:r w:rsidRPr="00BF2B03">
        <w:tab/>
      </w:r>
      <w:r w:rsidRPr="00BF2B03">
        <w:fldChar w:fldCharType="begin"/>
      </w:r>
      <w:r w:rsidRPr="00BF2B03">
        <w:instrText xml:space="preserve"> PAGEREF _Toc515965002 \h </w:instrText>
      </w:r>
      <w:r w:rsidRPr="00BF2B03">
        <w:fldChar w:fldCharType="separate"/>
      </w:r>
      <w:r w:rsidR="00984E4F">
        <w:t>42</w:t>
      </w:r>
      <w:r w:rsidRPr="00BF2B03">
        <w:fldChar w:fldCharType="end"/>
      </w:r>
    </w:p>
    <w:p w14:paraId="66FD30D8" w14:textId="012D989C" w:rsidR="005368D4" w:rsidRPr="00BF2B03" w:rsidRDefault="005368D4" w:rsidP="00BF2B03">
      <w:pPr>
        <w:pStyle w:val="TOC1"/>
        <w:spacing w:line="276" w:lineRule="auto"/>
        <w:rPr>
          <w:rFonts w:eastAsiaTheme="minorEastAsia"/>
          <w:b w:val="0"/>
          <w:bCs w:val="0"/>
          <w:caps w:val="0"/>
          <w:sz w:val="24"/>
          <w:szCs w:val="24"/>
          <w:lang w:eastAsia="zh-CN"/>
        </w:rPr>
      </w:pPr>
      <w:r w:rsidRPr="00BF2B03">
        <w:t>33.</w:t>
      </w:r>
      <w:r w:rsidRPr="00BF2B03">
        <w:rPr>
          <w:rFonts w:eastAsiaTheme="minorEastAsia"/>
          <w:b w:val="0"/>
          <w:bCs w:val="0"/>
          <w:caps w:val="0"/>
          <w:sz w:val="24"/>
          <w:szCs w:val="24"/>
          <w:lang w:eastAsia="zh-CN"/>
        </w:rPr>
        <w:tab/>
      </w:r>
      <w:r w:rsidRPr="00BF2B03">
        <w:t>INTRODUCTION</w:t>
      </w:r>
      <w:r w:rsidRPr="00BF2B03">
        <w:tab/>
      </w:r>
      <w:r w:rsidRPr="00BF2B03">
        <w:fldChar w:fldCharType="begin"/>
      </w:r>
      <w:r w:rsidRPr="00BF2B03">
        <w:instrText xml:space="preserve"> PAGEREF _Toc515965003 \h </w:instrText>
      </w:r>
      <w:r w:rsidRPr="00BF2B03">
        <w:fldChar w:fldCharType="separate"/>
      </w:r>
      <w:r w:rsidR="00984E4F">
        <w:t>42</w:t>
      </w:r>
      <w:r w:rsidRPr="00BF2B03">
        <w:fldChar w:fldCharType="end"/>
      </w:r>
    </w:p>
    <w:p w14:paraId="1A47C3A9" w14:textId="506C3C81" w:rsidR="005368D4" w:rsidRPr="00BF2B03" w:rsidRDefault="005368D4" w:rsidP="00BF2B03">
      <w:pPr>
        <w:pStyle w:val="TOC1"/>
        <w:spacing w:line="276" w:lineRule="auto"/>
        <w:rPr>
          <w:rFonts w:eastAsiaTheme="minorEastAsia"/>
          <w:b w:val="0"/>
          <w:bCs w:val="0"/>
          <w:caps w:val="0"/>
          <w:sz w:val="24"/>
          <w:szCs w:val="24"/>
          <w:lang w:eastAsia="zh-CN"/>
        </w:rPr>
      </w:pPr>
      <w:r w:rsidRPr="00BF2B03">
        <w:t>34.</w:t>
      </w:r>
      <w:r w:rsidRPr="00BF2B03">
        <w:rPr>
          <w:rFonts w:eastAsiaTheme="minorEastAsia"/>
          <w:b w:val="0"/>
          <w:bCs w:val="0"/>
          <w:caps w:val="0"/>
          <w:sz w:val="24"/>
          <w:szCs w:val="24"/>
          <w:lang w:eastAsia="zh-CN"/>
        </w:rPr>
        <w:tab/>
      </w:r>
      <w:r w:rsidRPr="00BF2B03">
        <w:t>APPLICATION OF part b</w:t>
      </w:r>
      <w:r w:rsidRPr="00BF2B03">
        <w:tab/>
      </w:r>
      <w:r w:rsidRPr="00BF2B03">
        <w:fldChar w:fldCharType="begin"/>
      </w:r>
      <w:r w:rsidRPr="00BF2B03">
        <w:instrText xml:space="preserve"> PAGEREF _Toc515965004 \h </w:instrText>
      </w:r>
      <w:r w:rsidRPr="00BF2B03">
        <w:fldChar w:fldCharType="separate"/>
      </w:r>
      <w:r w:rsidR="00984E4F">
        <w:t>42</w:t>
      </w:r>
      <w:r w:rsidRPr="00BF2B03">
        <w:fldChar w:fldCharType="end"/>
      </w:r>
    </w:p>
    <w:p w14:paraId="4E29E12B" w14:textId="0CE56939" w:rsidR="005368D4" w:rsidRPr="00BF2B03" w:rsidRDefault="005368D4" w:rsidP="00BF2B03">
      <w:pPr>
        <w:pStyle w:val="TOC1"/>
        <w:spacing w:line="276" w:lineRule="auto"/>
        <w:rPr>
          <w:rFonts w:eastAsiaTheme="minorEastAsia"/>
          <w:b w:val="0"/>
          <w:bCs w:val="0"/>
          <w:caps w:val="0"/>
          <w:sz w:val="24"/>
          <w:szCs w:val="24"/>
          <w:lang w:eastAsia="zh-CN"/>
        </w:rPr>
      </w:pPr>
      <w:r w:rsidRPr="00BF2B03">
        <w:t>35.</w:t>
      </w:r>
      <w:r w:rsidRPr="00BF2B03">
        <w:rPr>
          <w:rFonts w:eastAsiaTheme="minorEastAsia"/>
          <w:b w:val="0"/>
          <w:bCs w:val="0"/>
          <w:caps w:val="0"/>
          <w:sz w:val="24"/>
          <w:szCs w:val="24"/>
          <w:lang w:eastAsia="zh-CN"/>
        </w:rPr>
        <w:tab/>
      </w:r>
      <w:r w:rsidRPr="00BF2B03">
        <w:t>kyc – CUSTOMER IDENTIFICATION AND VERIFICATION PROCEDURES</w:t>
      </w:r>
      <w:r w:rsidRPr="00BF2B03">
        <w:tab/>
      </w:r>
      <w:r w:rsidRPr="00BF2B03">
        <w:fldChar w:fldCharType="begin"/>
      </w:r>
      <w:r w:rsidRPr="00BF2B03">
        <w:instrText xml:space="preserve"> PAGEREF _Toc515965005 \h </w:instrText>
      </w:r>
      <w:r w:rsidRPr="00BF2B03">
        <w:fldChar w:fldCharType="separate"/>
      </w:r>
      <w:r w:rsidR="00984E4F">
        <w:t>43</w:t>
      </w:r>
      <w:r w:rsidRPr="00BF2B03">
        <w:fldChar w:fldCharType="end"/>
      </w:r>
    </w:p>
    <w:p w14:paraId="37AFFFFE" w14:textId="6F224E0E" w:rsidR="005368D4" w:rsidRPr="00BF2B03" w:rsidRDefault="005368D4" w:rsidP="00BF2B03">
      <w:pPr>
        <w:pStyle w:val="TOC1"/>
        <w:spacing w:line="276" w:lineRule="auto"/>
        <w:rPr>
          <w:rFonts w:eastAsiaTheme="minorEastAsia"/>
          <w:b w:val="0"/>
          <w:bCs w:val="0"/>
          <w:caps w:val="0"/>
          <w:sz w:val="24"/>
          <w:szCs w:val="24"/>
          <w:lang w:eastAsia="zh-CN"/>
        </w:rPr>
      </w:pPr>
      <w:r w:rsidRPr="00BF2B03">
        <w:t>36.</w:t>
      </w:r>
      <w:r w:rsidRPr="00BF2B03">
        <w:rPr>
          <w:rFonts w:eastAsiaTheme="minorEastAsia"/>
          <w:b w:val="0"/>
          <w:bCs w:val="0"/>
          <w:caps w:val="0"/>
          <w:sz w:val="24"/>
          <w:szCs w:val="24"/>
          <w:lang w:eastAsia="zh-CN"/>
        </w:rPr>
        <w:tab/>
      </w:r>
      <w:r w:rsidRPr="00BF2B03">
        <w:t>KNOW YOUR CUSTOMER – CONSIDERATIONS</w:t>
      </w:r>
      <w:r w:rsidRPr="00BF2B03">
        <w:tab/>
      </w:r>
      <w:r w:rsidRPr="00BF2B03">
        <w:fldChar w:fldCharType="begin"/>
      </w:r>
      <w:r w:rsidRPr="00BF2B03">
        <w:instrText xml:space="preserve"> PAGEREF _Toc515965006 \h </w:instrText>
      </w:r>
      <w:r w:rsidRPr="00BF2B03">
        <w:fldChar w:fldCharType="separate"/>
      </w:r>
      <w:r w:rsidR="00984E4F">
        <w:t>43</w:t>
      </w:r>
      <w:r w:rsidRPr="00BF2B03">
        <w:fldChar w:fldCharType="end"/>
      </w:r>
    </w:p>
    <w:p w14:paraId="75FC9726" w14:textId="7090AC83" w:rsidR="005368D4" w:rsidRPr="00BF2B03" w:rsidRDefault="005368D4" w:rsidP="00BF2B03">
      <w:pPr>
        <w:pStyle w:val="TOC1"/>
        <w:spacing w:line="276" w:lineRule="auto"/>
        <w:rPr>
          <w:rFonts w:eastAsiaTheme="minorEastAsia"/>
          <w:b w:val="0"/>
          <w:bCs w:val="0"/>
          <w:caps w:val="0"/>
          <w:sz w:val="24"/>
          <w:szCs w:val="24"/>
          <w:lang w:eastAsia="zh-CN"/>
        </w:rPr>
      </w:pPr>
      <w:r w:rsidRPr="00BF2B03">
        <w:t>37.</w:t>
      </w:r>
      <w:r w:rsidRPr="00BF2B03">
        <w:rPr>
          <w:rFonts w:eastAsiaTheme="minorEastAsia"/>
          <w:b w:val="0"/>
          <w:bCs w:val="0"/>
          <w:caps w:val="0"/>
          <w:sz w:val="24"/>
          <w:szCs w:val="24"/>
          <w:lang w:eastAsia="zh-CN"/>
        </w:rPr>
        <w:tab/>
      </w:r>
      <w:r w:rsidRPr="00BF2B03">
        <w:t>INDIVIDUALS: CUSTOMER IDENTIFICATION PROCEDURES</w:t>
      </w:r>
      <w:r w:rsidRPr="00BF2B03">
        <w:tab/>
      </w:r>
      <w:r w:rsidRPr="00BF2B03">
        <w:fldChar w:fldCharType="begin"/>
      </w:r>
      <w:r w:rsidRPr="00BF2B03">
        <w:instrText xml:space="preserve"> PAGEREF _Toc515965007 \h </w:instrText>
      </w:r>
      <w:r w:rsidRPr="00BF2B03">
        <w:fldChar w:fldCharType="separate"/>
      </w:r>
      <w:r w:rsidR="00984E4F">
        <w:t>45</w:t>
      </w:r>
      <w:r w:rsidRPr="00BF2B03">
        <w:fldChar w:fldCharType="end"/>
      </w:r>
    </w:p>
    <w:p w14:paraId="763F91E0" w14:textId="5134354A" w:rsidR="005368D4" w:rsidRPr="00BF2B03" w:rsidRDefault="005368D4" w:rsidP="00BF2B03">
      <w:pPr>
        <w:pStyle w:val="TOC1"/>
        <w:spacing w:line="276" w:lineRule="auto"/>
        <w:rPr>
          <w:rFonts w:eastAsiaTheme="minorEastAsia"/>
          <w:b w:val="0"/>
          <w:bCs w:val="0"/>
          <w:caps w:val="0"/>
          <w:sz w:val="24"/>
          <w:szCs w:val="24"/>
          <w:lang w:eastAsia="zh-CN"/>
        </w:rPr>
      </w:pPr>
      <w:r w:rsidRPr="00BF2B03">
        <w:t>38.</w:t>
      </w:r>
      <w:r w:rsidRPr="00BF2B03">
        <w:rPr>
          <w:rFonts w:eastAsiaTheme="minorEastAsia"/>
          <w:b w:val="0"/>
          <w:bCs w:val="0"/>
          <w:caps w:val="0"/>
          <w:sz w:val="24"/>
          <w:szCs w:val="24"/>
          <w:lang w:eastAsia="zh-CN"/>
        </w:rPr>
        <w:tab/>
      </w:r>
      <w:r w:rsidRPr="00BF2B03">
        <w:t>INDIVIDUALS: VERIFICATION – PRINCIPLES</w:t>
      </w:r>
      <w:r w:rsidRPr="00BF2B03">
        <w:tab/>
      </w:r>
      <w:r w:rsidRPr="00BF2B03">
        <w:fldChar w:fldCharType="begin"/>
      </w:r>
      <w:r w:rsidRPr="00BF2B03">
        <w:instrText xml:space="preserve"> PAGEREF _Toc515965008 \h </w:instrText>
      </w:r>
      <w:r w:rsidRPr="00BF2B03">
        <w:fldChar w:fldCharType="separate"/>
      </w:r>
      <w:r w:rsidR="00984E4F">
        <w:t>46</w:t>
      </w:r>
      <w:r w:rsidRPr="00BF2B03">
        <w:fldChar w:fldCharType="end"/>
      </w:r>
    </w:p>
    <w:p w14:paraId="7FCC2EFD" w14:textId="5A93411E" w:rsidR="005368D4" w:rsidRPr="00BF2B03" w:rsidRDefault="005368D4" w:rsidP="00BF2B03">
      <w:pPr>
        <w:pStyle w:val="TOC1"/>
        <w:spacing w:line="276" w:lineRule="auto"/>
        <w:rPr>
          <w:rFonts w:eastAsiaTheme="minorEastAsia"/>
          <w:b w:val="0"/>
          <w:bCs w:val="0"/>
          <w:caps w:val="0"/>
          <w:sz w:val="24"/>
          <w:szCs w:val="24"/>
          <w:lang w:eastAsia="zh-CN"/>
        </w:rPr>
      </w:pPr>
      <w:r w:rsidRPr="00BF2B03">
        <w:t>39.</w:t>
      </w:r>
      <w:r w:rsidRPr="00BF2B03">
        <w:rPr>
          <w:rFonts w:eastAsiaTheme="minorEastAsia"/>
          <w:b w:val="0"/>
          <w:bCs w:val="0"/>
          <w:caps w:val="0"/>
          <w:sz w:val="24"/>
          <w:szCs w:val="24"/>
          <w:lang w:eastAsia="zh-CN"/>
        </w:rPr>
        <w:tab/>
      </w:r>
      <w:r w:rsidRPr="00BF2B03">
        <w:t>INDIVIDUALS: VERIFICATION – PROCEDURES</w:t>
      </w:r>
      <w:r w:rsidRPr="00BF2B03">
        <w:tab/>
      </w:r>
      <w:r w:rsidRPr="00BF2B03">
        <w:fldChar w:fldCharType="begin"/>
      </w:r>
      <w:r w:rsidRPr="00BF2B03">
        <w:instrText xml:space="preserve"> PAGEREF _Toc515965009 \h </w:instrText>
      </w:r>
      <w:r w:rsidRPr="00BF2B03">
        <w:fldChar w:fldCharType="separate"/>
      </w:r>
      <w:r w:rsidR="00984E4F">
        <w:t>46</w:t>
      </w:r>
      <w:r w:rsidRPr="00BF2B03">
        <w:fldChar w:fldCharType="end"/>
      </w:r>
    </w:p>
    <w:p w14:paraId="5733A069" w14:textId="5799DFE6" w:rsidR="005368D4" w:rsidRPr="00BF2B03" w:rsidRDefault="005368D4" w:rsidP="00BF2B03">
      <w:pPr>
        <w:pStyle w:val="TOC1"/>
        <w:spacing w:line="276" w:lineRule="auto"/>
        <w:rPr>
          <w:rFonts w:eastAsiaTheme="minorEastAsia"/>
          <w:b w:val="0"/>
          <w:bCs w:val="0"/>
          <w:caps w:val="0"/>
          <w:sz w:val="24"/>
          <w:szCs w:val="24"/>
          <w:lang w:eastAsia="zh-CN"/>
        </w:rPr>
      </w:pPr>
      <w:r w:rsidRPr="00BF2B03">
        <w:t>40.</w:t>
      </w:r>
      <w:r w:rsidRPr="00BF2B03">
        <w:rPr>
          <w:rFonts w:eastAsiaTheme="minorEastAsia"/>
          <w:b w:val="0"/>
          <w:bCs w:val="0"/>
          <w:caps w:val="0"/>
          <w:sz w:val="24"/>
          <w:szCs w:val="24"/>
          <w:lang w:eastAsia="zh-CN"/>
        </w:rPr>
        <w:tab/>
      </w:r>
      <w:r w:rsidRPr="00BF2B03">
        <w:t>COMPANIES: CUSTOMER IDENTIFICATION PROCEDURES</w:t>
      </w:r>
      <w:r w:rsidRPr="00BF2B03">
        <w:tab/>
      </w:r>
      <w:r w:rsidRPr="00BF2B03">
        <w:fldChar w:fldCharType="begin"/>
      </w:r>
      <w:r w:rsidRPr="00BF2B03">
        <w:instrText xml:space="preserve"> PAGEREF _Toc515965010 \h </w:instrText>
      </w:r>
      <w:r w:rsidRPr="00BF2B03">
        <w:fldChar w:fldCharType="separate"/>
      </w:r>
      <w:r w:rsidR="00984E4F">
        <w:t>47</w:t>
      </w:r>
      <w:r w:rsidRPr="00BF2B03">
        <w:fldChar w:fldCharType="end"/>
      </w:r>
    </w:p>
    <w:p w14:paraId="729DC9C3" w14:textId="4682D8CF" w:rsidR="005368D4" w:rsidRPr="00BF2B03" w:rsidRDefault="005368D4" w:rsidP="00BF2B03">
      <w:pPr>
        <w:pStyle w:val="TOC1"/>
        <w:spacing w:line="276" w:lineRule="auto"/>
        <w:rPr>
          <w:rFonts w:eastAsiaTheme="minorEastAsia"/>
          <w:b w:val="0"/>
          <w:bCs w:val="0"/>
          <w:caps w:val="0"/>
          <w:sz w:val="24"/>
          <w:szCs w:val="24"/>
          <w:lang w:eastAsia="zh-CN"/>
        </w:rPr>
      </w:pPr>
      <w:r w:rsidRPr="00BF2B03">
        <w:t>41.</w:t>
      </w:r>
      <w:r w:rsidRPr="00BF2B03">
        <w:rPr>
          <w:rFonts w:eastAsiaTheme="minorEastAsia"/>
          <w:b w:val="0"/>
          <w:bCs w:val="0"/>
          <w:caps w:val="0"/>
          <w:sz w:val="24"/>
          <w:szCs w:val="24"/>
          <w:lang w:eastAsia="zh-CN"/>
        </w:rPr>
        <w:tab/>
      </w:r>
      <w:r w:rsidRPr="00BF2B03">
        <w:t>COMPANIES: VERIFICATION – PROCEDURES</w:t>
      </w:r>
      <w:r w:rsidRPr="00BF2B03">
        <w:tab/>
      </w:r>
      <w:r w:rsidRPr="00BF2B03">
        <w:fldChar w:fldCharType="begin"/>
      </w:r>
      <w:r w:rsidRPr="00BF2B03">
        <w:instrText xml:space="preserve"> PAGEREF _Toc515965011 \h </w:instrText>
      </w:r>
      <w:r w:rsidRPr="00BF2B03">
        <w:fldChar w:fldCharType="separate"/>
      </w:r>
      <w:r w:rsidR="00984E4F">
        <w:t>50</w:t>
      </w:r>
      <w:r w:rsidRPr="00BF2B03">
        <w:fldChar w:fldCharType="end"/>
      </w:r>
    </w:p>
    <w:p w14:paraId="2A523414" w14:textId="1A043B0D" w:rsidR="005368D4" w:rsidRPr="00BF2B03" w:rsidRDefault="005368D4" w:rsidP="00BF2B03">
      <w:pPr>
        <w:pStyle w:val="TOC1"/>
        <w:spacing w:line="276" w:lineRule="auto"/>
        <w:rPr>
          <w:rFonts w:eastAsiaTheme="minorEastAsia"/>
          <w:b w:val="0"/>
          <w:bCs w:val="0"/>
          <w:caps w:val="0"/>
          <w:sz w:val="24"/>
          <w:szCs w:val="24"/>
          <w:lang w:eastAsia="zh-CN"/>
        </w:rPr>
      </w:pPr>
      <w:r w:rsidRPr="00BF2B03">
        <w:t>42.</w:t>
      </w:r>
      <w:r w:rsidRPr="00BF2B03">
        <w:rPr>
          <w:rFonts w:eastAsiaTheme="minorEastAsia"/>
          <w:b w:val="0"/>
          <w:bCs w:val="0"/>
          <w:caps w:val="0"/>
          <w:sz w:val="24"/>
          <w:szCs w:val="24"/>
          <w:lang w:eastAsia="zh-CN"/>
        </w:rPr>
        <w:tab/>
      </w:r>
      <w:r w:rsidRPr="00BF2B03">
        <w:t>COMPANIES: SIMPLIFIED VERIFICATION PROCEDURES</w:t>
      </w:r>
      <w:r w:rsidRPr="00BF2B03">
        <w:tab/>
      </w:r>
      <w:r w:rsidRPr="00BF2B03">
        <w:fldChar w:fldCharType="begin"/>
      </w:r>
      <w:r w:rsidRPr="00BF2B03">
        <w:instrText xml:space="preserve"> PAGEREF _Toc515965012 \h </w:instrText>
      </w:r>
      <w:r w:rsidRPr="00BF2B03">
        <w:fldChar w:fldCharType="separate"/>
      </w:r>
      <w:r w:rsidR="00984E4F">
        <w:t>52</w:t>
      </w:r>
      <w:r w:rsidRPr="00BF2B03">
        <w:fldChar w:fldCharType="end"/>
      </w:r>
    </w:p>
    <w:p w14:paraId="2EA4AF05" w14:textId="2F4507AE" w:rsidR="005368D4" w:rsidRPr="00BF2B03" w:rsidRDefault="005368D4" w:rsidP="00BF2B03">
      <w:pPr>
        <w:pStyle w:val="TOC1"/>
        <w:spacing w:line="276" w:lineRule="auto"/>
        <w:rPr>
          <w:rFonts w:eastAsiaTheme="minorEastAsia"/>
          <w:b w:val="0"/>
          <w:bCs w:val="0"/>
          <w:caps w:val="0"/>
          <w:sz w:val="24"/>
          <w:szCs w:val="24"/>
          <w:lang w:eastAsia="zh-CN"/>
        </w:rPr>
      </w:pPr>
      <w:r w:rsidRPr="00BF2B03">
        <w:t>43.</w:t>
      </w:r>
      <w:r w:rsidRPr="00BF2B03">
        <w:rPr>
          <w:rFonts w:eastAsiaTheme="minorEastAsia"/>
          <w:b w:val="0"/>
          <w:bCs w:val="0"/>
          <w:caps w:val="0"/>
          <w:sz w:val="24"/>
          <w:szCs w:val="24"/>
          <w:lang w:eastAsia="zh-CN"/>
        </w:rPr>
        <w:tab/>
      </w:r>
      <w:r w:rsidRPr="00BF2B03">
        <w:t>COMPANIES: VERIFICATION – RELIABLE AND INDEPENDENT DOCUMENTATION</w:t>
      </w:r>
      <w:r w:rsidRPr="00BF2B03">
        <w:tab/>
      </w:r>
      <w:r w:rsidRPr="00BF2B03">
        <w:fldChar w:fldCharType="begin"/>
      </w:r>
      <w:r w:rsidRPr="00BF2B03">
        <w:instrText xml:space="preserve"> PAGEREF _Toc515965013 \h </w:instrText>
      </w:r>
      <w:r w:rsidRPr="00BF2B03">
        <w:fldChar w:fldCharType="separate"/>
      </w:r>
      <w:r w:rsidR="00984E4F">
        <w:t>52</w:t>
      </w:r>
      <w:r w:rsidRPr="00BF2B03">
        <w:fldChar w:fldCharType="end"/>
      </w:r>
    </w:p>
    <w:p w14:paraId="7EDB1ECA" w14:textId="0C4E15EF" w:rsidR="005368D4" w:rsidRPr="00BF2B03" w:rsidRDefault="005368D4" w:rsidP="00BF2B03">
      <w:pPr>
        <w:pStyle w:val="TOC1"/>
        <w:spacing w:line="276" w:lineRule="auto"/>
        <w:rPr>
          <w:rFonts w:eastAsiaTheme="minorEastAsia"/>
          <w:b w:val="0"/>
          <w:bCs w:val="0"/>
          <w:caps w:val="0"/>
          <w:sz w:val="24"/>
          <w:szCs w:val="24"/>
          <w:lang w:eastAsia="zh-CN"/>
        </w:rPr>
      </w:pPr>
      <w:r w:rsidRPr="00BF2B03">
        <w:t>44.</w:t>
      </w:r>
      <w:r w:rsidRPr="00BF2B03">
        <w:rPr>
          <w:rFonts w:eastAsiaTheme="minorEastAsia"/>
          <w:b w:val="0"/>
          <w:bCs w:val="0"/>
          <w:caps w:val="0"/>
          <w:sz w:val="24"/>
          <w:szCs w:val="24"/>
          <w:lang w:eastAsia="zh-CN"/>
        </w:rPr>
        <w:tab/>
      </w:r>
      <w:r w:rsidRPr="00BF2B03">
        <w:t>COMPANIES: VERIFICATION – RELIABLE AND INDEPENDENT ELECTRONIC DATA</w:t>
      </w:r>
      <w:r w:rsidRPr="00BF2B03">
        <w:tab/>
      </w:r>
      <w:r w:rsidRPr="00BF2B03">
        <w:fldChar w:fldCharType="begin"/>
      </w:r>
      <w:r w:rsidRPr="00BF2B03">
        <w:instrText xml:space="preserve"> PAGEREF _Toc515965014 \h </w:instrText>
      </w:r>
      <w:r w:rsidRPr="00BF2B03">
        <w:fldChar w:fldCharType="separate"/>
      </w:r>
      <w:r w:rsidR="00984E4F">
        <w:t>53</w:t>
      </w:r>
      <w:r w:rsidRPr="00BF2B03">
        <w:fldChar w:fldCharType="end"/>
      </w:r>
    </w:p>
    <w:p w14:paraId="373932A1" w14:textId="26EC65FF" w:rsidR="005368D4" w:rsidRPr="00BF2B03" w:rsidRDefault="005368D4" w:rsidP="00BF2B03">
      <w:pPr>
        <w:pStyle w:val="TOC1"/>
        <w:spacing w:line="276" w:lineRule="auto"/>
        <w:rPr>
          <w:rFonts w:eastAsiaTheme="minorEastAsia"/>
          <w:b w:val="0"/>
          <w:bCs w:val="0"/>
          <w:caps w:val="0"/>
          <w:sz w:val="24"/>
          <w:szCs w:val="24"/>
          <w:lang w:eastAsia="zh-CN"/>
        </w:rPr>
      </w:pPr>
      <w:r w:rsidRPr="00BF2B03">
        <w:t>45.</w:t>
      </w:r>
      <w:r w:rsidRPr="00BF2B03">
        <w:rPr>
          <w:rFonts w:eastAsiaTheme="minorEastAsia"/>
          <w:b w:val="0"/>
          <w:bCs w:val="0"/>
          <w:caps w:val="0"/>
          <w:sz w:val="24"/>
          <w:szCs w:val="24"/>
          <w:lang w:eastAsia="zh-CN"/>
        </w:rPr>
        <w:tab/>
      </w:r>
      <w:r w:rsidRPr="00BF2B03">
        <w:t>COMPANIES: VERIFICATION – ALTERNATIVE DATA</w:t>
      </w:r>
      <w:r w:rsidRPr="00BF2B03">
        <w:tab/>
      </w:r>
      <w:r w:rsidRPr="00BF2B03">
        <w:fldChar w:fldCharType="begin"/>
      </w:r>
      <w:r w:rsidRPr="00BF2B03">
        <w:instrText xml:space="preserve"> PAGEREF _Toc515965015 \h </w:instrText>
      </w:r>
      <w:r w:rsidRPr="00BF2B03">
        <w:fldChar w:fldCharType="separate"/>
      </w:r>
      <w:r w:rsidR="00984E4F">
        <w:t>54</w:t>
      </w:r>
      <w:r w:rsidRPr="00BF2B03">
        <w:fldChar w:fldCharType="end"/>
      </w:r>
    </w:p>
    <w:p w14:paraId="28581F16" w14:textId="7CB7B65C" w:rsidR="005368D4" w:rsidRPr="00BF2B03" w:rsidRDefault="005368D4" w:rsidP="00BF2B03">
      <w:pPr>
        <w:pStyle w:val="TOC1"/>
        <w:spacing w:line="276" w:lineRule="auto"/>
        <w:rPr>
          <w:rFonts w:eastAsiaTheme="minorEastAsia"/>
          <w:b w:val="0"/>
          <w:bCs w:val="0"/>
          <w:caps w:val="0"/>
          <w:sz w:val="24"/>
          <w:szCs w:val="24"/>
          <w:lang w:eastAsia="zh-CN"/>
        </w:rPr>
      </w:pPr>
      <w:r w:rsidRPr="00BF2B03">
        <w:t>46.</w:t>
      </w:r>
      <w:r w:rsidRPr="00BF2B03">
        <w:rPr>
          <w:rFonts w:eastAsiaTheme="minorEastAsia"/>
          <w:b w:val="0"/>
          <w:bCs w:val="0"/>
          <w:caps w:val="0"/>
          <w:sz w:val="24"/>
          <w:szCs w:val="24"/>
          <w:lang w:eastAsia="zh-CN"/>
        </w:rPr>
        <w:tab/>
      </w:r>
      <w:r w:rsidRPr="00BF2B03">
        <w:t>COMPANIES: VERIFICATION – INDEPENDENT CONTACT</w:t>
      </w:r>
      <w:r w:rsidRPr="00BF2B03">
        <w:tab/>
      </w:r>
      <w:r w:rsidRPr="00BF2B03">
        <w:fldChar w:fldCharType="begin"/>
      </w:r>
      <w:r w:rsidRPr="00BF2B03">
        <w:instrText xml:space="preserve"> PAGEREF _Toc515965016 \h </w:instrText>
      </w:r>
      <w:r w:rsidRPr="00BF2B03">
        <w:fldChar w:fldCharType="separate"/>
      </w:r>
      <w:r w:rsidR="00984E4F">
        <w:t>54</w:t>
      </w:r>
      <w:r w:rsidRPr="00BF2B03">
        <w:fldChar w:fldCharType="end"/>
      </w:r>
    </w:p>
    <w:p w14:paraId="57AD453D" w14:textId="4329CFB4" w:rsidR="005368D4" w:rsidRPr="00BF2B03" w:rsidRDefault="005368D4" w:rsidP="00BF2B03">
      <w:pPr>
        <w:pStyle w:val="TOC1"/>
        <w:spacing w:line="276" w:lineRule="auto"/>
        <w:rPr>
          <w:rFonts w:eastAsiaTheme="minorEastAsia"/>
          <w:b w:val="0"/>
          <w:bCs w:val="0"/>
          <w:caps w:val="0"/>
          <w:sz w:val="24"/>
          <w:szCs w:val="24"/>
          <w:lang w:eastAsia="zh-CN"/>
        </w:rPr>
      </w:pPr>
      <w:r w:rsidRPr="00BF2B03">
        <w:t>47.</w:t>
      </w:r>
      <w:r w:rsidRPr="00BF2B03">
        <w:rPr>
          <w:rFonts w:eastAsiaTheme="minorEastAsia"/>
          <w:b w:val="0"/>
          <w:bCs w:val="0"/>
          <w:caps w:val="0"/>
          <w:sz w:val="24"/>
          <w:szCs w:val="24"/>
          <w:lang w:eastAsia="zh-CN"/>
        </w:rPr>
        <w:tab/>
      </w:r>
      <w:r w:rsidRPr="00BF2B03">
        <w:t>TRUSTS: CUSTOMER IDENTIFICATION PRINCIPLES</w:t>
      </w:r>
      <w:r w:rsidRPr="00BF2B03">
        <w:tab/>
      </w:r>
      <w:r w:rsidRPr="00BF2B03">
        <w:fldChar w:fldCharType="begin"/>
      </w:r>
      <w:r w:rsidRPr="00BF2B03">
        <w:instrText xml:space="preserve"> PAGEREF _Toc515965017 \h </w:instrText>
      </w:r>
      <w:r w:rsidRPr="00BF2B03">
        <w:fldChar w:fldCharType="separate"/>
      </w:r>
      <w:r w:rsidR="00984E4F">
        <w:t>55</w:t>
      </w:r>
      <w:r w:rsidRPr="00BF2B03">
        <w:fldChar w:fldCharType="end"/>
      </w:r>
    </w:p>
    <w:p w14:paraId="2D46227B" w14:textId="6B5804AF" w:rsidR="005368D4" w:rsidRPr="00BF2B03" w:rsidRDefault="005368D4" w:rsidP="00BF2B03">
      <w:pPr>
        <w:pStyle w:val="TOC1"/>
        <w:spacing w:line="276" w:lineRule="auto"/>
        <w:rPr>
          <w:rFonts w:eastAsiaTheme="minorEastAsia"/>
          <w:b w:val="0"/>
          <w:bCs w:val="0"/>
          <w:caps w:val="0"/>
          <w:sz w:val="24"/>
          <w:szCs w:val="24"/>
          <w:lang w:eastAsia="zh-CN"/>
        </w:rPr>
      </w:pPr>
      <w:r w:rsidRPr="00BF2B03">
        <w:t>48.</w:t>
      </w:r>
      <w:r w:rsidRPr="00BF2B03">
        <w:rPr>
          <w:rFonts w:eastAsiaTheme="minorEastAsia"/>
          <w:b w:val="0"/>
          <w:bCs w:val="0"/>
          <w:caps w:val="0"/>
          <w:sz w:val="24"/>
          <w:szCs w:val="24"/>
          <w:lang w:eastAsia="zh-CN"/>
        </w:rPr>
        <w:tab/>
      </w:r>
      <w:r w:rsidRPr="00BF2B03">
        <w:t>TRUSTS:  IDENTIFICATION PROCEDURES</w:t>
      </w:r>
      <w:r w:rsidRPr="00BF2B03">
        <w:tab/>
      </w:r>
      <w:r w:rsidRPr="00BF2B03">
        <w:fldChar w:fldCharType="begin"/>
      </w:r>
      <w:r w:rsidRPr="00BF2B03">
        <w:instrText xml:space="preserve"> PAGEREF _Toc515965018 \h </w:instrText>
      </w:r>
      <w:r w:rsidRPr="00BF2B03">
        <w:fldChar w:fldCharType="separate"/>
      </w:r>
      <w:r w:rsidR="00984E4F">
        <w:t>55</w:t>
      </w:r>
      <w:r w:rsidRPr="00BF2B03">
        <w:fldChar w:fldCharType="end"/>
      </w:r>
    </w:p>
    <w:p w14:paraId="76A5A30B" w14:textId="05B98D77" w:rsidR="005368D4" w:rsidRPr="00BF2B03" w:rsidRDefault="005368D4" w:rsidP="00BF2B03">
      <w:pPr>
        <w:pStyle w:val="TOC1"/>
        <w:spacing w:line="276" w:lineRule="auto"/>
        <w:rPr>
          <w:rFonts w:eastAsiaTheme="minorEastAsia"/>
          <w:b w:val="0"/>
          <w:bCs w:val="0"/>
          <w:caps w:val="0"/>
          <w:sz w:val="24"/>
          <w:szCs w:val="24"/>
          <w:lang w:eastAsia="zh-CN"/>
        </w:rPr>
      </w:pPr>
      <w:r w:rsidRPr="00BF2B03">
        <w:t>49.</w:t>
      </w:r>
      <w:r w:rsidRPr="00BF2B03">
        <w:rPr>
          <w:rFonts w:eastAsiaTheme="minorEastAsia"/>
          <w:b w:val="0"/>
          <w:bCs w:val="0"/>
          <w:caps w:val="0"/>
          <w:sz w:val="24"/>
          <w:szCs w:val="24"/>
          <w:lang w:eastAsia="zh-CN"/>
        </w:rPr>
        <w:tab/>
      </w:r>
      <w:r w:rsidRPr="00BF2B03">
        <w:t>TRUSTS: VERIFICATION PROCEDURES</w:t>
      </w:r>
      <w:r w:rsidRPr="00BF2B03">
        <w:tab/>
      </w:r>
      <w:r w:rsidRPr="00BF2B03">
        <w:fldChar w:fldCharType="begin"/>
      </w:r>
      <w:r w:rsidRPr="00BF2B03">
        <w:instrText xml:space="preserve"> PAGEREF _Toc515965019 \h </w:instrText>
      </w:r>
      <w:r w:rsidRPr="00BF2B03">
        <w:fldChar w:fldCharType="separate"/>
      </w:r>
      <w:r w:rsidR="00984E4F">
        <w:t>56</w:t>
      </w:r>
      <w:r w:rsidRPr="00BF2B03">
        <w:fldChar w:fldCharType="end"/>
      </w:r>
    </w:p>
    <w:p w14:paraId="4B6CDF72" w14:textId="2DC79C73" w:rsidR="005368D4" w:rsidRPr="00BF2B03" w:rsidRDefault="005368D4" w:rsidP="00BF2B03">
      <w:pPr>
        <w:pStyle w:val="TOC1"/>
        <w:spacing w:line="276" w:lineRule="auto"/>
        <w:rPr>
          <w:rFonts w:eastAsiaTheme="minorEastAsia"/>
          <w:b w:val="0"/>
          <w:bCs w:val="0"/>
          <w:caps w:val="0"/>
          <w:sz w:val="24"/>
          <w:szCs w:val="24"/>
          <w:lang w:eastAsia="zh-CN"/>
        </w:rPr>
      </w:pPr>
      <w:r w:rsidRPr="00BF2B03">
        <w:lastRenderedPageBreak/>
        <w:t>50.</w:t>
      </w:r>
      <w:r w:rsidRPr="00BF2B03">
        <w:rPr>
          <w:rFonts w:eastAsiaTheme="minorEastAsia"/>
          <w:b w:val="0"/>
          <w:bCs w:val="0"/>
          <w:caps w:val="0"/>
          <w:sz w:val="24"/>
          <w:szCs w:val="24"/>
          <w:lang w:eastAsia="zh-CN"/>
        </w:rPr>
        <w:tab/>
      </w:r>
      <w:r w:rsidRPr="00BF2B03">
        <w:t>TRUSTS: SIMPLIFIED VERIFICATION – PROCEDURES</w:t>
      </w:r>
      <w:r w:rsidRPr="00BF2B03">
        <w:tab/>
      </w:r>
      <w:r w:rsidRPr="00BF2B03">
        <w:fldChar w:fldCharType="begin"/>
      </w:r>
      <w:r w:rsidRPr="00BF2B03">
        <w:instrText xml:space="preserve"> PAGEREF _Toc515965020 \h </w:instrText>
      </w:r>
      <w:r w:rsidRPr="00BF2B03">
        <w:fldChar w:fldCharType="separate"/>
      </w:r>
      <w:r w:rsidR="00984E4F">
        <w:t>57</w:t>
      </w:r>
      <w:r w:rsidRPr="00BF2B03">
        <w:fldChar w:fldCharType="end"/>
      </w:r>
    </w:p>
    <w:p w14:paraId="2AC4FB65" w14:textId="2068F852" w:rsidR="005368D4" w:rsidRPr="00BF2B03" w:rsidRDefault="005368D4" w:rsidP="00BF2B03">
      <w:pPr>
        <w:pStyle w:val="TOC1"/>
        <w:spacing w:line="276" w:lineRule="auto"/>
        <w:rPr>
          <w:rFonts w:eastAsiaTheme="minorEastAsia"/>
          <w:b w:val="0"/>
          <w:bCs w:val="0"/>
          <w:caps w:val="0"/>
          <w:sz w:val="24"/>
          <w:szCs w:val="24"/>
          <w:lang w:eastAsia="zh-CN"/>
        </w:rPr>
      </w:pPr>
      <w:r w:rsidRPr="00BF2B03">
        <w:t>51.</w:t>
      </w:r>
      <w:r w:rsidRPr="00BF2B03">
        <w:rPr>
          <w:rFonts w:eastAsiaTheme="minorEastAsia"/>
          <w:b w:val="0"/>
          <w:bCs w:val="0"/>
          <w:caps w:val="0"/>
          <w:sz w:val="24"/>
          <w:szCs w:val="24"/>
          <w:lang w:eastAsia="zh-CN"/>
        </w:rPr>
        <w:tab/>
      </w:r>
      <w:r w:rsidRPr="00BF2B03">
        <w:t>TRUSTEES and beneficiaries: IDENTIFICATION PROCEDURES</w:t>
      </w:r>
      <w:r w:rsidRPr="00BF2B03">
        <w:tab/>
      </w:r>
      <w:r w:rsidRPr="00BF2B03">
        <w:fldChar w:fldCharType="begin"/>
      </w:r>
      <w:r w:rsidRPr="00BF2B03">
        <w:instrText xml:space="preserve"> PAGEREF _Toc515965021 \h </w:instrText>
      </w:r>
      <w:r w:rsidRPr="00BF2B03">
        <w:fldChar w:fldCharType="separate"/>
      </w:r>
      <w:r w:rsidR="00984E4F">
        <w:t>58</w:t>
      </w:r>
      <w:r w:rsidRPr="00BF2B03">
        <w:fldChar w:fldCharType="end"/>
      </w:r>
    </w:p>
    <w:p w14:paraId="61ED2981" w14:textId="27408991" w:rsidR="005368D4" w:rsidRPr="00BF2B03" w:rsidRDefault="005368D4" w:rsidP="00BF2B03">
      <w:pPr>
        <w:pStyle w:val="TOC1"/>
        <w:spacing w:line="276" w:lineRule="auto"/>
        <w:rPr>
          <w:rFonts w:eastAsiaTheme="minorEastAsia"/>
          <w:b w:val="0"/>
          <w:bCs w:val="0"/>
          <w:caps w:val="0"/>
          <w:sz w:val="24"/>
          <w:szCs w:val="24"/>
          <w:lang w:eastAsia="zh-CN"/>
        </w:rPr>
      </w:pPr>
      <w:r w:rsidRPr="00BF2B03">
        <w:t>52.</w:t>
      </w:r>
      <w:r w:rsidRPr="00BF2B03">
        <w:rPr>
          <w:rFonts w:eastAsiaTheme="minorEastAsia"/>
          <w:b w:val="0"/>
          <w:bCs w:val="0"/>
          <w:caps w:val="0"/>
          <w:sz w:val="24"/>
          <w:szCs w:val="24"/>
          <w:lang w:eastAsia="zh-CN"/>
        </w:rPr>
        <w:tab/>
      </w:r>
      <w:r w:rsidRPr="00BF2B03">
        <w:t>TRUSTEES and beneficiaries: VERIFICATION PROCEDURES</w:t>
      </w:r>
      <w:r w:rsidRPr="00BF2B03">
        <w:tab/>
      </w:r>
      <w:r w:rsidRPr="00BF2B03">
        <w:fldChar w:fldCharType="begin"/>
      </w:r>
      <w:r w:rsidRPr="00BF2B03">
        <w:instrText xml:space="preserve"> PAGEREF _Toc515965022 \h </w:instrText>
      </w:r>
      <w:r w:rsidRPr="00BF2B03">
        <w:fldChar w:fldCharType="separate"/>
      </w:r>
      <w:r w:rsidR="00984E4F">
        <w:t>58</w:t>
      </w:r>
      <w:r w:rsidRPr="00BF2B03">
        <w:fldChar w:fldCharType="end"/>
      </w:r>
    </w:p>
    <w:p w14:paraId="625E3591" w14:textId="4650B06F" w:rsidR="005368D4" w:rsidRPr="00BF2B03" w:rsidRDefault="005368D4" w:rsidP="00BF2B03">
      <w:pPr>
        <w:pStyle w:val="TOC1"/>
        <w:spacing w:line="276" w:lineRule="auto"/>
        <w:rPr>
          <w:rFonts w:eastAsiaTheme="minorEastAsia"/>
          <w:b w:val="0"/>
          <w:bCs w:val="0"/>
          <w:caps w:val="0"/>
          <w:sz w:val="24"/>
          <w:szCs w:val="24"/>
          <w:lang w:eastAsia="zh-CN"/>
        </w:rPr>
      </w:pPr>
      <w:r w:rsidRPr="00BF2B03">
        <w:t>53.</w:t>
      </w:r>
      <w:r w:rsidRPr="00BF2B03">
        <w:rPr>
          <w:rFonts w:eastAsiaTheme="minorEastAsia"/>
          <w:b w:val="0"/>
          <w:bCs w:val="0"/>
          <w:caps w:val="0"/>
          <w:sz w:val="24"/>
          <w:szCs w:val="24"/>
          <w:lang w:eastAsia="zh-CN"/>
        </w:rPr>
        <w:tab/>
      </w:r>
      <w:r w:rsidRPr="00BF2B03">
        <w:t>PARTNERSHIPS: CUSTOMER IDENTIFICATION PROCEDURES</w:t>
      </w:r>
      <w:r w:rsidRPr="00BF2B03">
        <w:tab/>
      </w:r>
      <w:r w:rsidRPr="00BF2B03">
        <w:fldChar w:fldCharType="begin"/>
      </w:r>
      <w:r w:rsidRPr="00BF2B03">
        <w:instrText xml:space="preserve"> PAGEREF _Toc515965023 \h </w:instrText>
      </w:r>
      <w:r w:rsidRPr="00BF2B03">
        <w:fldChar w:fldCharType="separate"/>
      </w:r>
      <w:r w:rsidR="00984E4F">
        <w:t>59</w:t>
      </w:r>
      <w:r w:rsidRPr="00BF2B03">
        <w:fldChar w:fldCharType="end"/>
      </w:r>
    </w:p>
    <w:p w14:paraId="5339F79B" w14:textId="6F4FB856" w:rsidR="005368D4" w:rsidRPr="00BF2B03" w:rsidRDefault="005368D4" w:rsidP="00BF2B03">
      <w:pPr>
        <w:pStyle w:val="TOC1"/>
        <w:spacing w:line="276" w:lineRule="auto"/>
        <w:rPr>
          <w:rFonts w:eastAsiaTheme="minorEastAsia"/>
          <w:b w:val="0"/>
          <w:bCs w:val="0"/>
          <w:caps w:val="0"/>
          <w:sz w:val="24"/>
          <w:szCs w:val="24"/>
          <w:lang w:eastAsia="zh-CN"/>
        </w:rPr>
      </w:pPr>
      <w:r w:rsidRPr="00BF2B03">
        <w:t>54.</w:t>
      </w:r>
      <w:r w:rsidRPr="00BF2B03">
        <w:rPr>
          <w:rFonts w:eastAsiaTheme="minorEastAsia"/>
          <w:b w:val="0"/>
          <w:bCs w:val="0"/>
          <w:caps w:val="0"/>
          <w:sz w:val="24"/>
          <w:szCs w:val="24"/>
          <w:lang w:eastAsia="zh-CN"/>
        </w:rPr>
        <w:tab/>
      </w:r>
      <w:r w:rsidRPr="00BF2B03">
        <w:t>PARTNERSHIPS: VERIFICATION – PRINCIPLES</w:t>
      </w:r>
      <w:r w:rsidRPr="00BF2B03">
        <w:tab/>
      </w:r>
      <w:r w:rsidRPr="00BF2B03">
        <w:fldChar w:fldCharType="begin"/>
      </w:r>
      <w:r w:rsidRPr="00BF2B03">
        <w:instrText xml:space="preserve"> PAGEREF _Toc515965024 \h </w:instrText>
      </w:r>
      <w:r w:rsidRPr="00BF2B03">
        <w:fldChar w:fldCharType="separate"/>
      </w:r>
      <w:r w:rsidR="00984E4F">
        <w:t>59</w:t>
      </w:r>
      <w:r w:rsidRPr="00BF2B03">
        <w:fldChar w:fldCharType="end"/>
      </w:r>
    </w:p>
    <w:p w14:paraId="71DCDFC7" w14:textId="532E1B97" w:rsidR="005368D4" w:rsidRPr="00BF2B03" w:rsidRDefault="005368D4" w:rsidP="00BF2B03">
      <w:pPr>
        <w:pStyle w:val="TOC1"/>
        <w:spacing w:line="276" w:lineRule="auto"/>
        <w:rPr>
          <w:rFonts w:eastAsiaTheme="minorEastAsia"/>
          <w:b w:val="0"/>
          <w:bCs w:val="0"/>
          <w:caps w:val="0"/>
          <w:sz w:val="24"/>
          <w:szCs w:val="24"/>
          <w:lang w:eastAsia="zh-CN"/>
        </w:rPr>
      </w:pPr>
      <w:r w:rsidRPr="00BF2B03">
        <w:t>55.</w:t>
      </w:r>
      <w:r w:rsidRPr="00BF2B03">
        <w:rPr>
          <w:rFonts w:eastAsiaTheme="minorEastAsia"/>
          <w:b w:val="0"/>
          <w:bCs w:val="0"/>
          <w:caps w:val="0"/>
          <w:sz w:val="24"/>
          <w:szCs w:val="24"/>
          <w:lang w:eastAsia="zh-CN"/>
        </w:rPr>
        <w:tab/>
      </w:r>
      <w:r w:rsidRPr="00BF2B03">
        <w:t>ASSOCIATIONS: CUSTOMER IDENTIFICATION PROCEDURES</w:t>
      </w:r>
      <w:r w:rsidRPr="00BF2B03">
        <w:tab/>
      </w:r>
      <w:r w:rsidRPr="00BF2B03">
        <w:fldChar w:fldCharType="begin"/>
      </w:r>
      <w:r w:rsidRPr="00BF2B03">
        <w:instrText xml:space="preserve"> PAGEREF _Toc515965025 \h </w:instrText>
      </w:r>
      <w:r w:rsidRPr="00BF2B03">
        <w:fldChar w:fldCharType="separate"/>
      </w:r>
      <w:r w:rsidR="00984E4F">
        <w:t>60</w:t>
      </w:r>
      <w:r w:rsidRPr="00BF2B03">
        <w:fldChar w:fldCharType="end"/>
      </w:r>
    </w:p>
    <w:p w14:paraId="4181D9C4" w14:textId="3D343634" w:rsidR="005368D4" w:rsidRPr="00BF2B03" w:rsidRDefault="005368D4" w:rsidP="00BF2B03">
      <w:pPr>
        <w:pStyle w:val="TOC1"/>
        <w:spacing w:line="276" w:lineRule="auto"/>
        <w:rPr>
          <w:rFonts w:eastAsiaTheme="minorEastAsia"/>
          <w:b w:val="0"/>
          <w:bCs w:val="0"/>
          <w:caps w:val="0"/>
          <w:sz w:val="24"/>
          <w:szCs w:val="24"/>
          <w:lang w:eastAsia="zh-CN"/>
        </w:rPr>
      </w:pPr>
      <w:r w:rsidRPr="00BF2B03">
        <w:t>56.</w:t>
      </w:r>
      <w:r w:rsidRPr="00BF2B03">
        <w:rPr>
          <w:rFonts w:eastAsiaTheme="minorEastAsia"/>
          <w:b w:val="0"/>
          <w:bCs w:val="0"/>
          <w:caps w:val="0"/>
          <w:sz w:val="24"/>
          <w:szCs w:val="24"/>
          <w:lang w:eastAsia="zh-CN"/>
        </w:rPr>
        <w:tab/>
      </w:r>
      <w:r w:rsidRPr="00BF2B03">
        <w:t>ASSOCIATIONS: VERIFICATION – PRINCIPLES</w:t>
      </w:r>
      <w:r w:rsidRPr="00BF2B03">
        <w:tab/>
      </w:r>
      <w:r w:rsidRPr="00BF2B03">
        <w:fldChar w:fldCharType="begin"/>
      </w:r>
      <w:r w:rsidRPr="00BF2B03">
        <w:instrText xml:space="preserve"> PAGEREF _Toc515965026 \h </w:instrText>
      </w:r>
      <w:r w:rsidRPr="00BF2B03">
        <w:fldChar w:fldCharType="separate"/>
      </w:r>
      <w:r w:rsidR="00984E4F">
        <w:t>61</w:t>
      </w:r>
      <w:r w:rsidRPr="00BF2B03">
        <w:fldChar w:fldCharType="end"/>
      </w:r>
    </w:p>
    <w:p w14:paraId="2D8C1370" w14:textId="62FA12D7" w:rsidR="005368D4" w:rsidRPr="00BF2B03" w:rsidRDefault="005368D4" w:rsidP="00BF2B03">
      <w:pPr>
        <w:pStyle w:val="TOC1"/>
        <w:spacing w:line="276" w:lineRule="auto"/>
        <w:rPr>
          <w:rFonts w:eastAsiaTheme="minorEastAsia"/>
          <w:b w:val="0"/>
          <w:bCs w:val="0"/>
          <w:caps w:val="0"/>
          <w:sz w:val="24"/>
          <w:szCs w:val="24"/>
          <w:lang w:eastAsia="zh-CN"/>
        </w:rPr>
      </w:pPr>
      <w:r w:rsidRPr="00BF2B03">
        <w:t>57.</w:t>
      </w:r>
      <w:r w:rsidRPr="00BF2B03">
        <w:rPr>
          <w:rFonts w:eastAsiaTheme="minorEastAsia"/>
          <w:b w:val="0"/>
          <w:bCs w:val="0"/>
          <w:caps w:val="0"/>
          <w:sz w:val="24"/>
          <w:szCs w:val="24"/>
          <w:lang w:eastAsia="zh-CN"/>
        </w:rPr>
        <w:tab/>
      </w:r>
      <w:r w:rsidRPr="00BF2B03">
        <w:t>REGISTERED COOPERATIVES: CUSTOMER IDENTIFICATION PROCEDURES</w:t>
      </w:r>
      <w:r w:rsidRPr="00BF2B03">
        <w:tab/>
      </w:r>
      <w:r w:rsidRPr="00BF2B03">
        <w:fldChar w:fldCharType="begin"/>
      </w:r>
      <w:r w:rsidRPr="00BF2B03">
        <w:instrText xml:space="preserve"> PAGEREF _Toc515965027 \h </w:instrText>
      </w:r>
      <w:r w:rsidRPr="00BF2B03">
        <w:fldChar w:fldCharType="separate"/>
      </w:r>
      <w:r w:rsidR="00984E4F">
        <w:t>62</w:t>
      </w:r>
      <w:r w:rsidRPr="00BF2B03">
        <w:fldChar w:fldCharType="end"/>
      </w:r>
    </w:p>
    <w:p w14:paraId="71D2845B" w14:textId="72251D24" w:rsidR="005368D4" w:rsidRPr="00BF2B03" w:rsidRDefault="005368D4" w:rsidP="00BF2B03">
      <w:pPr>
        <w:pStyle w:val="TOC1"/>
        <w:spacing w:line="276" w:lineRule="auto"/>
        <w:rPr>
          <w:rFonts w:eastAsiaTheme="minorEastAsia"/>
          <w:b w:val="0"/>
          <w:bCs w:val="0"/>
          <w:caps w:val="0"/>
          <w:sz w:val="24"/>
          <w:szCs w:val="24"/>
          <w:lang w:eastAsia="zh-CN"/>
        </w:rPr>
      </w:pPr>
      <w:r w:rsidRPr="00BF2B03">
        <w:t>58.</w:t>
      </w:r>
      <w:r w:rsidRPr="00BF2B03">
        <w:rPr>
          <w:rFonts w:eastAsiaTheme="minorEastAsia"/>
          <w:b w:val="0"/>
          <w:bCs w:val="0"/>
          <w:caps w:val="0"/>
          <w:sz w:val="24"/>
          <w:szCs w:val="24"/>
          <w:lang w:eastAsia="zh-CN"/>
        </w:rPr>
        <w:tab/>
      </w:r>
      <w:r w:rsidRPr="00BF2B03">
        <w:t>REGISTERED COOPERATIVES: VERIFICATION – PRINCIPLES</w:t>
      </w:r>
      <w:r w:rsidRPr="00BF2B03">
        <w:tab/>
      </w:r>
      <w:r w:rsidRPr="00BF2B03">
        <w:fldChar w:fldCharType="begin"/>
      </w:r>
      <w:r w:rsidRPr="00BF2B03">
        <w:instrText xml:space="preserve"> PAGEREF _Toc515965028 \h </w:instrText>
      </w:r>
      <w:r w:rsidRPr="00BF2B03">
        <w:fldChar w:fldCharType="separate"/>
      </w:r>
      <w:r w:rsidR="00984E4F">
        <w:t>63</w:t>
      </w:r>
      <w:r w:rsidRPr="00BF2B03">
        <w:fldChar w:fldCharType="end"/>
      </w:r>
    </w:p>
    <w:p w14:paraId="342C7AA4" w14:textId="4FDBE552" w:rsidR="005368D4" w:rsidRPr="00BF2B03" w:rsidRDefault="005368D4" w:rsidP="00BF2B03">
      <w:pPr>
        <w:pStyle w:val="TOC1"/>
        <w:spacing w:line="276" w:lineRule="auto"/>
        <w:rPr>
          <w:rFonts w:eastAsiaTheme="minorEastAsia"/>
          <w:b w:val="0"/>
          <w:bCs w:val="0"/>
          <w:caps w:val="0"/>
          <w:sz w:val="24"/>
          <w:szCs w:val="24"/>
          <w:lang w:eastAsia="zh-CN"/>
        </w:rPr>
      </w:pPr>
      <w:r w:rsidRPr="00BF2B03">
        <w:t>59.</w:t>
      </w:r>
      <w:r w:rsidRPr="00BF2B03">
        <w:rPr>
          <w:rFonts w:eastAsiaTheme="minorEastAsia"/>
          <w:b w:val="0"/>
          <w:bCs w:val="0"/>
          <w:caps w:val="0"/>
          <w:sz w:val="24"/>
          <w:szCs w:val="24"/>
          <w:lang w:eastAsia="zh-CN"/>
        </w:rPr>
        <w:tab/>
      </w:r>
      <w:r w:rsidRPr="00BF2B03">
        <w:t>GOVERNMENT BODIES: CUSTOMER IDENTIFICATION PROCEDURES</w:t>
      </w:r>
      <w:r w:rsidRPr="00BF2B03">
        <w:tab/>
      </w:r>
      <w:r w:rsidRPr="00BF2B03">
        <w:fldChar w:fldCharType="begin"/>
      </w:r>
      <w:r w:rsidRPr="00BF2B03">
        <w:instrText xml:space="preserve"> PAGEREF _Toc515965029 \h </w:instrText>
      </w:r>
      <w:r w:rsidRPr="00BF2B03">
        <w:fldChar w:fldCharType="separate"/>
      </w:r>
      <w:r w:rsidR="00984E4F">
        <w:t>64</w:t>
      </w:r>
      <w:r w:rsidRPr="00BF2B03">
        <w:fldChar w:fldCharType="end"/>
      </w:r>
    </w:p>
    <w:p w14:paraId="2969A87E" w14:textId="152D964B" w:rsidR="005368D4" w:rsidRPr="00BF2B03" w:rsidRDefault="005368D4" w:rsidP="00BF2B03">
      <w:pPr>
        <w:pStyle w:val="TOC1"/>
        <w:spacing w:line="276" w:lineRule="auto"/>
        <w:rPr>
          <w:rFonts w:eastAsiaTheme="minorEastAsia"/>
          <w:b w:val="0"/>
          <w:bCs w:val="0"/>
          <w:caps w:val="0"/>
          <w:sz w:val="24"/>
          <w:szCs w:val="24"/>
          <w:lang w:eastAsia="zh-CN"/>
        </w:rPr>
      </w:pPr>
      <w:r w:rsidRPr="00BF2B03">
        <w:t>60.</w:t>
      </w:r>
      <w:r w:rsidRPr="00BF2B03">
        <w:rPr>
          <w:rFonts w:eastAsiaTheme="minorEastAsia"/>
          <w:b w:val="0"/>
          <w:bCs w:val="0"/>
          <w:caps w:val="0"/>
          <w:sz w:val="24"/>
          <w:szCs w:val="24"/>
          <w:lang w:eastAsia="zh-CN"/>
        </w:rPr>
        <w:tab/>
      </w:r>
      <w:r w:rsidRPr="00BF2B03">
        <w:t>GOVERNMENT BODIES: VERIFICATION – PRINCIPLES</w:t>
      </w:r>
      <w:r w:rsidRPr="00BF2B03">
        <w:tab/>
      </w:r>
      <w:r w:rsidRPr="00BF2B03">
        <w:fldChar w:fldCharType="begin"/>
      </w:r>
      <w:r w:rsidRPr="00BF2B03">
        <w:instrText xml:space="preserve"> PAGEREF _Toc515965030 \h </w:instrText>
      </w:r>
      <w:r w:rsidRPr="00BF2B03">
        <w:fldChar w:fldCharType="separate"/>
      </w:r>
      <w:r w:rsidR="00984E4F">
        <w:t>65</w:t>
      </w:r>
      <w:r w:rsidRPr="00BF2B03">
        <w:fldChar w:fldCharType="end"/>
      </w:r>
    </w:p>
    <w:p w14:paraId="5571A51E" w14:textId="33905A8B" w:rsidR="005368D4" w:rsidRPr="00BF2B03" w:rsidRDefault="005368D4" w:rsidP="00BF2B03">
      <w:pPr>
        <w:pStyle w:val="TOC1"/>
        <w:spacing w:line="276" w:lineRule="auto"/>
        <w:rPr>
          <w:rFonts w:eastAsiaTheme="minorEastAsia"/>
          <w:b w:val="0"/>
          <w:bCs w:val="0"/>
          <w:caps w:val="0"/>
          <w:sz w:val="24"/>
          <w:szCs w:val="24"/>
          <w:lang w:eastAsia="zh-CN"/>
        </w:rPr>
      </w:pPr>
      <w:r w:rsidRPr="00BF2B03">
        <w:t>61.</w:t>
      </w:r>
      <w:r w:rsidRPr="00BF2B03">
        <w:rPr>
          <w:rFonts w:eastAsiaTheme="minorEastAsia"/>
          <w:b w:val="0"/>
          <w:bCs w:val="0"/>
          <w:caps w:val="0"/>
          <w:sz w:val="24"/>
          <w:szCs w:val="24"/>
          <w:lang w:eastAsia="zh-CN"/>
        </w:rPr>
        <w:tab/>
      </w:r>
      <w:r w:rsidRPr="00BF2B03">
        <w:t>AGENTS: IDENTIFICATION PROCEDURES</w:t>
      </w:r>
      <w:r w:rsidRPr="00BF2B03">
        <w:tab/>
      </w:r>
      <w:r w:rsidRPr="00BF2B03">
        <w:fldChar w:fldCharType="begin"/>
      </w:r>
      <w:r w:rsidRPr="00BF2B03">
        <w:instrText xml:space="preserve"> PAGEREF _Toc515965031 \h </w:instrText>
      </w:r>
      <w:r w:rsidRPr="00BF2B03">
        <w:fldChar w:fldCharType="separate"/>
      </w:r>
      <w:r w:rsidR="00984E4F">
        <w:t>65</w:t>
      </w:r>
      <w:r w:rsidRPr="00BF2B03">
        <w:fldChar w:fldCharType="end"/>
      </w:r>
    </w:p>
    <w:p w14:paraId="03D84459" w14:textId="295D4727" w:rsidR="005368D4" w:rsidRPr="00BF2B03" w:rsidRDefault="005368D4" w:rsidP="00BF2B03">
      <w:pPr>
        <w:pStyle w:val="TOC1"/>
        <w:spacing w:line="276" w:lineRule="auto"/>
        <w:rPr>
          <w:rFonts w:eastAsiaTheme="minorEastAsia"/>
          <w:b w:val="0"/>
          <w:bCs w:val="0"/>
          <w:caps w:val="0"/>
          <w:sz w:val="24"/>
          <w:szCs w:val="24"/>
          <w:lang w:eastAsia="zh-CN"/>
        </w:rPr>
      </w:pPr>
      <w:r w:rsidRPr="00BF2B03">
        <w:t>62.</w:t>
      </w:r>
      <w:r w:rsidRPr="00BF2B03">
        <w:rPr>
          <w:rFonts w:eastAsiaTheme="minorEastAsia"/>
          <w:b w:val="0"/>
          <w:bCs w:val="0"/>
          <w:caps w:val="0"/>
          <w:sz w:val="24"/>
          <w:szCs w:val="24"/>
          <w:lang w:eastAsia="zh-CN"/>
        </w:rPr>
        <w:tab/>
      </w:r>
      <w:r w:rsidRPr="00BF2B03">
        <w:t>AGENTS: VERIFICATION PRINCIPLES</w:t>
      </w:r>
      <w:r w:rsidRPr="00BF2B03">
        <w:tab/>
      </w:r>
      <w:r w:rsidRPr="00BF2B03">
        <w:fldChar w:fldCharType="begin"/>
      </w:r>
      <w:r w:rsidRPr="00BF2B03">
        <w:instrText xml:space="preserve"> PAGEREF _Toc515965032 \h </w:instrText>
      </w:r>
      <w:r w:rsidRPr="00BF2B03">
        <w:fldChar w:fldCharType="separate"/>
      </w:r>
      <w:r w:rsidR="00984E4F">
        <w:t>66</w:t>
      </w:r>
      <w:r w:rsidRPr="00BF2B03">
        <w:fldChar w:fldCharType="end"/>
      </w:r>
    </w:p>
    <w:p w14:paraId="1AC2B2A5" w14:textId="02F220B2" w:rsidR="005368D4" w:rsidRPr="00BF2B03" w:rsidRDefault="005368D4" w:rsidP="00BF2B03">
      <w:pPr>
        <w:pStyle w:val="TOC1"/>
        <w:spacing w:line="276" w:lineRule="auto"/>
        <w:rPr>
          <w:rFonts w:eastAsiaTheme="minorEastAsia"/>
          <w:b w:val="0"/>
          <w:bCs w:val="0"/>
          <w:caps w:val="0"/>
          <w:sz w:val="24"/>
          <w:szCs w:val="24"/>
          <w:lang w:eastAsia="zh-CN"/>
        </w:rPr>
      </w:pPr>
      <w:r w:rsidRPr="00BF2B03">
        <w:t>63.</w:t>
      </w:r>
      <w:r w:rsidRPr="00BF2B03">
        <w:rPr>
          <w:rFonts w:eastAsiaTheme="minorEastAsia"/>
          <w:b w:val="0"/>
          <w:bCs w:val="0"/>
          <w:caps w:val="0"/>
          <w:sz w:val="24"/>
          <w:szCs w:val="24"/>
          <w:lang w:eastAsia="zh-CN"/>
        </w:rPr>
        <w:tab/>
      </w:r>
      <w:r w:rsidRPr="00BF2B03">
        <w:t>VERIFICATION – RELIABLE AND INDEPENDENT DOCUMENTATION</w:t>
      </w:r>
      <w:r w:rsidRPr="00BF2B03">
        <w:tab/>
      </w:r>
      <w:r w:rsidRPr="00BF2B03">
        <w:fldChar w:fldCharType="begin"/>
      </w:r>
      <w:r w:rsidRPr="00BF2B03">
        <w:instrText xml:space="preserve"> PAGEREF _Toc515965033 \h </w:instrText>
      </w:r>
      <w:r w:rsidRPr="00BF2B03">
        <w:fldChar w:fldCharType="separate"/>
      </w:r>
      <w:r w:rsidR="00984E4F">
        <w:t>66</w:t>
      </w:r>
      <w:r w:rsidRPr="00BF2B03">
        <w:fldChar w:fldCharType="end"/>
      </w:r>
    </w:p>
    <w:p w14:paraId="3A4C3324" w14:textId="3FEE52B0" w:rsidR="005368D4" w:rsidRPr="00BF2B03" w:rsidRDefault="005368D4" w:rsidP="00BF2B03">
      <w:pPr>
        <w:pStyle w:val="TOC1"/>
        <w:spacing w:line="276" w:lineRule="auto"/>
        <w:rPr>
          <w:rFonts w:eastAsiaTheme="minorEastAsia"/>
          <w:b w:val="0"/>
          <w:bCs w:val="0"/>
          <w:caps w:val="0"/>
          <w:sz w:val="24"/>
          <w:szCs w:val="24"/>
          <w:lang w:eastAsia="zh-CN"/>
        </w:rPr>
      </w:pPr>
      <w:r w:rsidRPr="00BF2B03">
        <w:t>64.</w:t>
      </w:r>
      <w:r w:rsidRPr="00BF2B03">
        <w:rPr>
          <w:rFonts w:eastAsiaTheme="minorEastAsia"/>
          <w:b w:val="0"/>
          <w:bCs w:val="0"/>
          <w:caps w:val="0"/>
          <w:sz w:val="24"/>
          <w:szCs w:val="24"/>
          <w:lang w:eastAsia="zh-CN"/>
        </w:rPr>
        <w:tab/>
      </w:r>
      <w:r w:rsidRPr="00BF2B03">
        <w:t>VERIFICATION – FOREIGN JURISDICTIONS</w:t>
      </w:r>
      <w:r w:rsidRPr="00BF2B03">
        <w:tab/>
      </w:r>
      <w:r w:rsidRPr="00BF2B03">
        <w:fldChar w:fldCharType="begin"/>
      </w:r>
      <w:r w:rsidRPr="00BF2B03">
        <w:instrText xml:space="preserve"> PAGEREF _Toc515965034 \h </w:instrText>
      </w:r>
      <w:r w:rsidRPr="00BF2B03">
        <w:fldChar w:fldCharType="separate"/>
      </w:r>
      <w:r w:rsidR="00984E4F">
        <w:t>66</w:t>
      </w:r>
      <w:r w:rsidRPr="00BF2B03">
        <w:fldChar w:fldCharType="end"/>
      </w:r>
    </w:p>
    <w:p w14:paraId="1852C5B2" w14:textId="1C5528CE" w:rsidR="005368D4" w:rsidRPr="00BF2B03" w:rsidRDefault="005368D4" w:rsidP="00BF2B03">
      <w:pPr>
        <w:pStyle w:val="TOC1"/>
        <w:spacing w:line="276" w:lineRule="auto"/>
        <w:rPr>
          <w:rFonts w:eastAsiaTheme="minorEastAsia"/>
          <w:b w:val="0"/>
          <w:bCs w:val="0"/>
          <w:caps w:val="0"/>
          <w:sz w:val="24"/>
          <w:szCs w:val="24"/>
          <w:lang w:eastAsia="zh-CN"/>
        </w:rPr>
      </w:pPr>
      <w:r w:rsidRPr="00BF2B03">
        <w:t>65.</w:t>
      </w:r>
      <w:r w:rsidRPr="00BF2B03">
        <w:rPr>
          <w:rFonts w:eastAsiaTheme="minorEastAsia"/>
          <w:b w:val="0"/>
          <w:bCs w:val="0"/>
          <w:caps w:val="0"/>
          <w:sz w:val="24"/>
          <w:szCs w:val="24"/>
          <w:lang w:eastAsia="zh-CN"/>
        </w:rPr>
        <w:tab/>
      </w:r>
      <w:r w:rsidRPr="00BF2B03">
        <w:t>VERIFICATION – GOVERNMENT DATABASES</w:t>
      </w:r>
      <w:r w:rsidRPr="00BF2B03">
        <w:tab/>
      </w:r>
      <w:r w:rsidRPr="00BF2B03">
        <w:fldChar w:fldCharType="begin"/>
      </w:r>
      <w:r w:rsidRPr="00BF2B03">
        <w:instrText xml:space="preserve"> PAGEREF _Toc515965035 \h </w:instrText>
      </w:r>
      <w:r w:rsidRPr="00BF2B03">
        <w:fldChar w:fldCharType="separate"/>
      </w:r>
      <w:r w:rsidR="00984E4F">
        <w:t>67</w:t>
      </w:r>
      <w:r w:rsidRPr="00BF2B03">
        <w:fldChar w:fldCharType="end"/>
      </w:r>
    </w:p>
    <w:p w14:paraId="3A76FA6E" w14:textId="69C340CA" w:rsidR="005368D4" w:rsidRPr="00BF2B03" w:rsidRDefault="005368D4" w:rsidP="00BF2B03">
      <w:pPr>
        <w:pStyle w:val="TOC1"/>
        <w:spacing w:line="276" w:lineRule="auto"/>
        <w:rPr>
          <w:rFonts w:eastAsiaTheme="minorEastAsia"/>
          <w:b w:val="0"/>
          <w:bCs w:val="0"/>
          <w:caps w:val="0"/>
          <w:sz w:val="24"/>
          <w:szCs w:val="24"/>
          <w:lang w:eastAsia="zh-CN"/>
        </w:rPr>
      </w:pPr>
      <w:r w:rsidRPr="00BF2B03">
        <w:t>66.</w:t>
      </w:r>
      <w:r w:rsidRPr="00BF2B03">
        <w:rPr>
          <w:rFonts w:eastAsiaTheme="minorEastAsia"/>
          <w:b w:val="0"/>
          <w:bCs w:val="0"/>
          <w:caps w:val="0"/>
          <w:sz w:val="24"/>
          <w:szCs w:val="24"/>
          <w:lang w:eastAsia="zh-CN"/>
        </w:rPr>
        <w:tab/>
      </w:r>
      <w:r w:rsidRPr="00BF2B03">
        <w:t>BENEFICIAL OWNERS: IDENTIFICATION PROCEDURES</w:t>
      </w:r>
      <w:r w:rsidRPr="00BF2B03">
        <w:tab/>
      </w:r>
      <w:r w:rsidRPr="00BF2B03">
        <w:fldChar w:fldCharType="begin"/>
      </w:r>
      <w:r w:rsidRPr="00BF2B03">
        <w:instrText xml:space="preserve"> PAGEREF _Toc515965036 \h </w:instrText>
      </w:r>
      <w:r w:rsidRPr="00BF2B03">
        <w:fldChar w:fldCharType="separate"/>
      </w:r>
      <w:r w:rsidR="00984E4F">
        <w:t>68</w:t>
      </w:r>
      <w:r w:rsidRPr="00BF2B03">
        <w:fldChar w:fldCharType="end"/>
      </w:r>
    </w:p>
    <w:p w14:paraId="017233B8" w14:textId="5384A13F" w:rsidR="005368D4" w:rsidRPr="00BF2B03" w:rsidRDefault="005368D4" w:rsidP="00BF2B03">
      <w:pPr>
        <w:pStyle w:val="TOC1"/>
        <w:spacing w:line="276" w:lineRule="auto"/>
        <w:rPr>
          <w:rFonts w:eastAsiaTheme="minorEastAsia"/>
          <w:b w:val="0"/>
          <w:bCs w:val="0"/>
          <w:caps w:val="0"/>
          <w:sz w:val="24"/>
          <w:szCs w:val="24"/>
          <w:lang w:eastAsia="zh-CN"/>
        </w:rPr>
      </w:pPr>
      <w:r w:rsidRPr="00BF2B03">
        <w:t>67.</w:t>
      </w:r>
      <w:r w:rsidRPr="00BF2B03">
        <w:rPr>
          <w:rFonts w:eastAsiaTheme="minorEastAsia"/>
          <w:b w:val="0"/>
          <w:bCs w:val="0"/>
          <w:caps w:val="0"/>
          <w:sz w:val="24"/>
          <w:szCs w:val="24"/>
          <w:lang w:eastAsia="zh-CN"/>
        </w:rPr>
        <w:tab/>
      </w:r>
      <w:r w:rsidRPr="00BF2B03">
        <w:t>BENEFICIAL OWNERS: VERIFICATION PROCEDURES</w:t>
      </w:r>
      <w:r w:rsidRPr="00BF2B03">
        <w:tab/>
      </w:r>
      <w:r w:rsidRPr="00BF2B03">
        <w:fldChar w:fldCharType="begin"/>
      </w:r>
      <w:r w:rsidRPr="00BF2B03">
        <w:instrText xml:space="preserve"> PAGEREF _Toc515965037 \h </w:instrText>
      </w:r>
      <w:r w:rsidRPr="00BF2B03">
        <w:fldChar w:fldCharType="separate"/>
      </w:r>
      <w:r w:rsidR="00984E4F">
        <w:t>69</w:t>
      </w:r>
      <w:r w:rsidRPr="00BF2B03">
        <w:fldChar w:fldCharType="end"/>
      </w:r>
    </w:p>
    <w:p w14:paraId="1536C096" w14:textId="5E00B5F6" w:rsidR="005368D4" w:rsidRPr="00BF2B03" w:rsidRDefault="005368D4" w:rsidP="00BF2B03">
      <w:pPr>
        <w:pStyle w:val="TOC1"/>
        <w:spacing w:line="276" w:lineRule="auto"/>
        <w:rPr>
          <w:rFonts w:eastAsiaTheme="minorEastAsia"/>
          <w:b w:val="0"/>
          <w:bCs w:val="0"/>
          <w:caps w:val="0"/>
          <w:sz w:val="24"/>
          <w:szCs w:val="24"/>
          <w:lang w:eastAsia="zh-CN"/>
        </w:rPr>
      </w:pPr>
      <w:r w:rsidRPr="00BF2B03">
        <w:t>68.</w:t>
      </w:r>
      <w:r w:rsidRPr="00BF2B03">
        <w:rPr>
          <w:rFonts w:eastAsiaTheme="minorEastAsia"/>
          <w:b w:val="0"/>
          <w:bCs w:val="0"/>
          <w:caps w:val="0"/>
          <w:sz w:val="24"/>
          <w:szCs w:val="24"/>
          <w:lang w:eastAsia="zh-CN"/>
        </w:rPr>
        <w:tab/>
      </w:r>
      <w:r w:rsidRPr="00BF2B03">
        <w:t>Procedure to follow where unable to determine the identity of the Beneficial Owner</w:t>
      </w:r>
      <w:r w:rsidRPr="00BF2B03">
        <w:tab/>
      </w:r>
      <w:r w:rsidRPr="00BF2B03">
        <w:fldChar w:fldCharType="begin"/>
      </w:r>
      <w:r w:rsidRPr="00BF2B03">
        <w:instrText xml:space="preserve"> PAGEREF _Toc515965038 \h </w:instrText>
      </w:r>
      <w:r w:rsidRPr="00BF2B03">
        <w:fldChar w:fldCharType="separate"/>
      </w:r>
      <w:r w:rsidR="00984E4F">
        <w:t>71</w:t>
      </w:r>
      <w:r w:rsidRPr="00BF2B03">
        <w:fldChar w:fldCharType="end"/>
      </w:r>
    </w:p>
    <w:p w14:paraId="7086EA72" w14:textId="3C88DA69" w:rsidR="005368D4" w:rsidRPr="00BF2B03" w:rsidRDefault="005368D4" w:rsidP="00BF2B03">
      <w:pPr>
        <w:pStyle w:val="TOC1"/>
        <w:spacing w:line="276" w:lineRule="auto"/>
        <w:rPr>
          <w:rFonts w:eastAsiaTheme="minorEastAsia"/>
          <w:b w:val="0"/>
          <w:bCs w:val="0"/>
          <w:caps w:val="0"/>
          <w:sz w:val="24"/>
          <w:szCs w:val="24"/>
          <w:lang w:eastAsia="zh-CN"/>
        </w:rPr>
      </w:pPr>
      <w:r w:rsidRPr="00BF2B03">
        <w:t>69.</w:t>
      </w:r>
      <w:r w:rsidRPr="00BF2B03">
        <w:rPr>
          <w:rFonts w:eastAsiaTheme="minorEastAsia"/>
          <w:b w:val="0"/>
          <w:bCs w:val="0"/>
          <w:caps w:val="0"/>
          <w:sz w:val="24"/>
          <w:szCs w:val="24"/>
          <w:lang w:eastAsia="zh-CN"/>
        </w:rPr>
        <w:tab/>
      </w:r>
      <w:r w:rsidRPr="00BF2B03">
        <w:t>PEP: identification and verification procedures</w:t>
      </w:r>
      <w:r w:rsidRPr="00BF2B03">
        <w:tab/>
      </w:r>
      <w:r w:rsidRPr="00BF2B03">
        <w:fldChar w:fldCharType="begin"/>
      </w:r>
      <w:r w:rsidRPr="00BF2B03">
        <w:instrText xml:space="preserve"> PAGEREF _Toc515965039 \h </w:instrText>
      </w:r>
      <w:r w:rsidRPr="00BF2B03">
        <w:fldChar w:fldCharType="separate"/>
      </w:r>
      <w:r w:rsidR="00984E4F">
        <w:t>71</w:t>
      </w:r>
      <w:r w:rsidRPr="00BF2B03">
        <w:fldChar w:fldCharType="end"/>
      </w:r>
    </w:p>
    <w:p w14:paraId="02DD0659" w14:textId="668E3D72" w:rsidR="005368D4" w:rsidRPr="00BF2B03" w:rsidRDefault="005368D4" w:rsidP="00BF2B03">
      <w:pPr>
        <w:pStyle w:val="TOC1"/>
        <w:spacing w:line="276" w:lineRule="auto"/>
        <w:rPr>
          <w:rFonts w:eastAsiaTheme="minorEastAsia"/>
          <w:b w:val="0"/>
          <w:bCs w:val="0"/>
          <w:caps w:val="0"/>
          <w:sz w:val="24"/>
          <w:szCs w:val="24"/>
          <w:lang w:eastAsia="zh-CN"/>
        </w:rPr>
      </w:pPr>
      <w:r w:rsidRPr="00BF2B03">
        <w:t>70.</w:t>
      </w:r>
      <w:r w:rsidRPr="00BF2B03">
        <w:rPr>
          <w:rFonts w:eastAsiaTheme="minorEastAsia"/>
          <w:b w:val="0"/>
          <w:bCs w:val="0"/>
          <w:caps w:val="0"/>
          <w:sz w:val="24"/>
          <w:szCs w:val="24"/>
          <w:lang w:eastAsia="zh-CN"/>
        </w:rPr>
        <w:tab/>
      </w:r>
      <w:r w:rsidRPr="00BF2B03">
        <w:t>NOTIFICATION OF ALL NEW CUSTOMERS TO THE AML/CTF COMPLIANCE OFFICER</w:t>
      </w:r>
      <w:r w:rsidRPr="00BF2B03">
        <w:tab/>
      </w:r>
      <w:r w:rsidRPr="00BF2B03">
        <w:fldChar w:fldCharType="begin"/>
      </w:r>
      <w:r w:rsidRPr="00BF2B03">
        <w:instrText xml:space="preserve"> PAGEREF _Toc515965040 \h </w:instrText>
      </w:r>
      <w:r w:rsidRPr="00BF2B03">
        <w:fldChar w:fldCharType="separate"/>
      </w:r>
      <w:r w:rsidR="00984E4F">
        <w:t>72</w:t>
      </w:r>
      <w:r w:rsidRPr="00BF2B03">
        <w:fldChar w:fldCharType="end"/>
      </w:r>
    </w:p>
    <w:p w14:paraId="744947FD" w14:textId="73AE35B2" w:rsidR="005368D4" w:rsidRPr="00BF2B03" w:rsidRDefault="005368D4" w:rsidP="00BF2B03">
      <w:pPr>
        <w:pStyle w:val="TOC1"/>
        <w:spacing w:line="276" w:lineRule="auto"/>
        <w:rPr>
          <w:rFonts w:eastAsiaTheme="minorEastAsia"/>
          <w:b w:val="0"/>
          <w:bCs w:val="0"/>
          <w:caps w:val="0"/>
          <w:sz w:val="24"/>
          <w:szCs w:val="24"/>
          <w:lang w:eastAsia="zh-CN"/>
        </w:rPr>
      </w:pPr>
      <w:r w:rsidRPr="00BF2B03">
        <w:t>71.</w:t>
      </w:r>
      <w:r w:rsidRPr="00BF2B03">
        <w:rPr>
          <w:rFonts w:eastAsiaTheme="minorEastAsia"/>
          <w:b w:val="0"/>
          <w:bCs w:val="0"/>
          <w:caps w:val="0"/>
          <w:sz w:val="24"/>
          <w:szCs w:val="24"/>
          <w:lang w:eastAsia="zh-CN"/>
        </w:rPr>
        <w:tab/>
      </w:r>
      <w:r w:rsidRPr="00BF2B03">
        <w:t>TOLERANCE OF DISCREPANCIES AND ERRORS</w:t>
      </w:r>
      <w:r w:rsidRPr="00BF2B03">
        <w:tab/>
      </w:r>
      <w:r w:rsidRPr="00BF2B03">
        <w:fldChar w:fldCharType="begin"/>
      </w:r>
      <w:r w:rsidRPr="00BF2B03">
        <w:instrText xml:space="preserve"> PAGEREF _Toc515965041 \h </w:instrText>
      </w:r>
      <w:r w:rsidRPr="00BF2B03">
        <w:fldChar w:fldCharType="separate"/>
      </w:r>
      <w:r w:rsidR="00984E4F">
        <w:t>72</w:t>
      </w:r>
      <w:r w:rsidRPr="00BF2B03">
        <w:fldChar w:fldCharType="end"/>
      </w:r>
    </w:p>
    <w:p w14:paraId="3A5BB5F1" w14:textId="547BD843" w:rsidR="005368D4" w:rsidRPr="00BF2B03" w:rsidRDefault="005368D4" w:rsidP="00BF2B03">
      <w:pPr>
        <w:pStyle w:val="TOC1"/>
        <w:spacing w:line="276" w:lineRule="auto"/>
        <w:rPr>
          <w:rFonts w:eastAsiaTheme="minorEastAsia"/>
          <w:b w:val="0"/>
          <w:bCs w:val="0"/>
          <w:caps w:val="0"/>
          <w:sz w:val="24"/>
          <w:szCs w:val="24"/>
          <w:lang w:eastAsia="zh-CN"/>
        </w:rPr>
      </w:pPr>
      <w:r w:rsidRPr="00BF2B03">
        <w:t>72.</w:t>
      </w:r>
      <w:r w:rsidRPr="00BF2B03">
        <w:rPr>
          <w:rFonts w:eastAsiaTheme="minorEastAsia"/>
          <w:b w:val="0"/>
          <w:bCs w:val="0"/>
          <w:caps w:val="0"/>
          <w:sz w:val="24"/>
          <w:szCs w:val="24"/>
          <w:lang w:eastAsia="zh-CN"/>
        </w:rPr>
        <w:tab/>
      </w:r>
      <w:r w:rsidRPr="00BF2B03">
        <w:t>disclosure certificates</w:t>
      </w:r>
      <w:r w:rsidRPr="00BF2B03">
        <w:tab/>
      </w:r>
      <w:r w:rsidRPr="00BF2B03">
        <w:fldChar w:fldCharType="begin"/>
      </w:r>
      <w:r w:rsidRPr="00BF2B03">
        <w:instrText xml:space="preserve"> PAGEREF _Toc515965042 \h </w:instrText>
      </w:r>
      <w:r w:rsidRPr="00BF2B03">
        <w:fldChar w:fldCharType="separate"/>
      </w:r>
      <w:r w:rsidR="00984E4F">
        <w:t>73</w:t>
      </w:r>
      <w:r w:rsidRPr="00BF2B03">
        <w:fldChar w:fldCharType="end"/>
      </w:r>
    </w:p>
    <w:p w14:paraId="6B5FA0DC" w14:textId="449D9AA0" w:rsidR="005368D4" w:rsidRPr="00BF2B03" w:rsidRDefault="005368D4" w:rsidP="00BF2B03">
      <w:pPr>
        <w:pStyle w:val="TOC1"/>
        <w:spacing w:line="276" w:lineRule="auto"/>
        <w:rPr>
          <w:rFonts w:eastAsiaTheme="minorEastAsia"/>
          <w:b w:val="0"/>
          <w:bCs w:val="0"/>
          <w:caps w:val="0"/>
          <w:sz w:val="24"/>
          <w:szCs w:val="24"/>
          <w:lang w:eastAsia="zh-CN"/>
        </w:rPr>
      </w:pPr>
      <w:r w:rsidRPr="00BF2B03">
        <w:t>APPENDIX 1 – LIST OF CERTIFIERS</w:t>
      </w:r>
      <w:r w:rsidRPr="00BF2B03">
        <w:tab/>
      </w:r>
      <w:r w:rsidRPr="00BF2B03">
        <w:fldChar w:fldCharType="begin"/>
      </w:r>
      <w:r w:rsidRPr="00BF2B03">
        <w:instrText xml:space="preserve"> PAGEREF _Toc515965043 \h </w:instrText>
      </w:r>
      <w:r w:rsidRPr="00BF2B03">
        <w:fldChar w:fldCharType="separate"/>
      </w:r>
      <w:r w:rsidR="00984E4F">
        <w:t>76</w:t>
      </w:r>
      <w:r w:rsidRPr="00BF2B03">
        <w:fldChar w:fldCharType="end"/>
      </w:r>
    </w:p>
    <w:p w14:paraId="4EAB0E9C" w14:textId="0CB3C4AB" w:rsidR="005368D4" w:rsidRPr="00BF2B03" w:rsidRDefault="005368D4" w:rsidP="00BF2B03">
      <w:pPr>
        <w:pStyle w:val="TOC1"/>
        <w:spacing w:line="276" w:lineRule="auto"/>
        <w:rPr>
          <w:rFonts w:eastAsiaTheme="minorEastAsia"/>
          <w:b w:val="0"/>
          <w:bCs w:val="0"/>
          <w:caps w:val="0"/>
          <w:sz w:val="24"/>
          <w:szCs w:val="24"/>
          <w:lang w:eastAsia="zh-CN"/>
        </w:rPr>
      </w:pPr>
      <w:r w:rsidRPr="00BF2B03">
        <w:t xml:space="preserve">APPENDIX 2 – </w:t>
      </w:r>
      <w:r w:rsidR="00D176B1" w:rsidRPr="00BF2B03">
        <w:t>RI</w:t>
      </w:r>
      <w:r w:rsidRPr="00BF2B03">
        <w:t>sk Assessment and Management Matrix</w:t>
      </w:r>
      <w:r w:rsidRPr="00BF2B03">
        <w:tab/>
      </w:r>
      <w:r w:rsidRPr="00BF2B03">
        <w:fldChar w:fldCharType="begin"/>
      </w:r>
      <w:r w:rsidRPr="00BF2B03">
        <w:instrText xml:space="preserve"> PAGEREF _Toc515965044 \h </w:instrText>
      </w:r>
      <w:r w:rsidRPr="00BF2B03">
        <w:fldChar w:fldCharType="separate"/>
      </w:r>
      <w:r w:rsidR="00984E4F">
        <w:t>77</w:t>
      </w:r>
      <w:r w:rsidRPr="00BF2B03">
        <w:fldChar w:fldCharType="end"/>
      </w:r>
    </w:p>
    <w:p w14:paraId="690B2D09" w14:textId="77777777" w:rsidR="00F20D26" w:rsidRPr="00BF2B03" w:rsidRDefault="008D3280" w:rsidP="00BF2B03">
      <w:pPr>
        <w:pStyle w:val="Heading1"/>
        <w:pBdr>
          <w:bottom w:val="none" w:sz="0" w:space="0" w:color="auto"/>
        </w:pBdr>
        <w:spacing w:line="276" w:lineRule="auto"/>
        <w:jc w:val="both"/>
        <w:rPr>
          <w:rFonts w:cs="Arial"/>
          <w:sz w:val="20"/>
        </w:rPr>
      </w:pPr>
      <w:r w:rsidRPr="00BF2B03">
        <w:rPr>
          <w:rFonts w:cs="Arial"/>
          <w:sz w:val="20"/>
          <w:szCs w:val="24"/>
        </w:rPr>
        <w:fldChar w:fldCharType="end"/>
      </w:r>
    </w:p>
    <w:p w14:paraId="6CCBA3B5" w14:textId="77777777" w:rsidR="00F20D26" w:rsidRPr="00BF2B03" w:rsidRDefault="008D3280" w:rsidP="00BF2B03">
      <w:pPr>
        <w:spacing w:line="276" w:lineRule="auto"/>
        <w:rPr>
          <w:rFonts w:ascii="Arial" w:eastAsia="Arial Unicode MS" w:hAnsi="Arial" w:cs="Arial"/>
          <w:b/>
          <w:bCs/>
          <w:caps/>
          <w:noProof/>
          <w:sz w:val="20"/>
          <w:szCs w:val="22"/>
        </w:rPr>
      </w:pPr>
      <w:r w:rsidRPr="00BF2B03">
        <w:rPr>
          <w:rFonts w:ascii="Arial" w:hAnsi="Arial" w:cs="Arial"/>
          <w:sz w:val="20"/>
        </w:rPr>
        <w:br w:type="page"/>
      </w:r>
    </w:p>
    <w:p w14:paraId="39FF8A86" w14:textId="156367F5" w:rsidR="001B6B13" w:rsidRPr="00BF2B03" w:rsidRDefault="001B6B13" w:rsidP="00BF2B03">
      <w:pPr>
        <w:pStyle w:val="Heading1"/>
        <w:pBdr>
          <w:bottom w:val="none" w:sz="0" w:space="0" w:color="auto"/>
        </w:pBdr>
        <w:spacing w:before="360" w:after="120" w:line="276" w:lineRule="auto"/>
        <w:rPr>
          <w:rFonts w:cs="Arial"/>
        </w:rPr>
      </w:pPr>
      <w:bookmarkStart w:id="17" w:name="_Toc366850061"/>
      <w:bookmarkStart w:id="18" w:name="_Toc515964968"/>
      <w:bookmarkStart w:id="19" w:name="_Toc462843934"/>
      <w:r w:rsidRPr="00BF2B03">
        <w:rPr>
          <w:rFonts w:cs="Arial"/>
        </w:rPr>
        <w:lastRenderedPageBreak/>
        <w:t>VERSION CONTROL</w:t>
      </w:r>
      <w:bookmarkEnd w:id="17"/>
      <w:bookmarkEnd w:id="18"/>
    </w:p>
    <w:tbl>
      <w:tblPr>
        <w:tblW w:w="9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08"/>
        <w:gridCol w:w="3444"/>
        <w:gridCol w:w="4182"/>
      </w:tblGrid>
      <w:tr w:rsidR="001B6B13" w:rsidRPr="00BF2B03" w14:paraId="2A42F2FE" w14:textId="77777777" w:rsidTr="00D176B1">
        <w:tc>
          <w:tcPr>
            <w:tcW w:w="2008" w:type="dxa"/>
            <w:shd w:val="clear" w:color="auto" w:fill="auto"/>
          </w:tcPr>
          <w:p w14:paraId="1B721B29" w14:textId="77777777" w:rsidR="001B6B13" w:rsidRPr="00BF2B03" w:rsidRDefault="001B6B13" w:rsidP="00BF2B03">
            <w:pPr>
              <w:keepNext/>
              <w:keepLines/>
              <w:spacing w:before="120" w:after="120" w:line="276" w:lineRule="auto"/>
              <w:outlineLvl w:val="8"/>
              <w:rPr>
                <w:rFonts w:ascii="Arial" w:hAnsi="Arial" w:cs="Arial"/>
                <w:sz w:val="22"/>
                <w:szCs w:val="22"/>
              </w:rPr>
            </w:pPr>
            <w:r w:rsidRPr="00BF2B03">
              <w:rPr>
                <w:rFonts w:ascii="Arial" w:hAnsi="Arial" w:cs="Arial"/>
                <w:b/>
                <w:sz w:val="22"/>
                <w:szCs w:val="22"/>
              </w:rPr>
              <w:t>Version Number</w:t>
            </w:r>
          </w:p>
        </w:tc>
        <w:tc>
          <w:tcPr>
            <w:tcW w:w="3444" w:type="dxa"/>
            <w:shd w:val="clear" w:color="auto" w:fill="auto"/>
          </w:tcPr>
          <w:p w14:paraId="0388BDA1" w14:textId="77777777" w:rsidR="001B6B13" w:rsidRPr="00BF2B03" w:rsidRDefault="001B6B13" w:rsidP="00BF2B03">
            <w:pPr>
              <w:keepNext/>
              <w:keepLines/>
              <w:spacing w:before="120" w:after="120" w:line="276" w:lineRule="auto"/>
              <w:outlineLvl w:val="8"/>
              <w:rPr>
                <w:rFonts w:ascii="Arial" w:hAnsi="Arial" w:cs="Arial"/>
                <w:b/>
                <w:sz w:val="22"/>
                <w:szCs w:val="22"/>
              </w:rPr>
            </w:pPr>
            <w:r w:rsidRPr="00BF2B03">
              <w:rPr>
                <w:rFonts w:ascii="Arial" w:hAnsi="Arial" w:cs="Arial"/>
                <w:b/>
                <w:sz w:val="22"/>
                <w:szCs w:val="22"/>
              </w:rPr>
              <w:t>Date Updated</w:t>
            </w:r>
          </w:p>
        </w:tc>
        <w:tc>
          <w:tcPr>
            <w:tcW w:w="4182" w:type="dxa"/>
            <w:shd w:val="clear" w:color="auto" w:fill="auto"/>
          </w:tcPr>
          <w:p w14:paraId="2FDF72C6" w14:textId="77777777" w:rsidR="001B6B13" w:rsidRPr="00BF2B03" w:rsidRDefault="001B6B13" w:rsidP="00BF2B03">
            <w:pPr>
              <w:spacing w:before="120" w:after="120" w:line="276" w:lineRule="auto"/>
              <w:rPr>
                <w:rFonts w:ascii="Arial" w:hAnsi="Arial" w:cs="Arial"/>
                <w:b/>
                <w:sz w:val="22"/>
                <w:szCs w:val="22"/>
              </w:rPr>
            </w:pPr>
            <w:r w:rsidRPr="00BF2B03">
              <w:rPr>
                <w:rFonts w:ascii="Arial" w:hAnsi="Arial" w:cs="Arial"/>
                <w:b/>
                <w:sz w:val="22"/>
                <w:szCs w:val="22"/>
              </w:rPr>
              <w:t>Notes</w:t>
            </w:r>
          </w:p>
        </w:tc>
      </w:tr>
      <w:tr w:rsidR="001B6B13" w:rsidRPr="00BF2B03" w14:paraId="7F967E65" w14:textId="77777777" w:rsidTr="00D176B1">
        <w:tc>
          <w:tcPr>
            <w:tcW w:w="2008" w:type="dxa"/>
            <w:shd w:val="clear" w:color="auto" w:fill="auto"/>
          </w:tcPr>
          <w:p w14:paraId="6570C4AD" w14:textId="77777777" w:rsidR="001B6B13" w:rsidRPr="00BF2B03" w:rsidRDefault="001B6B13" w:rsidP="00BF2B03">
            <w:pPr>
              <w:keepNext/>
              <w:keepLines/>
              <w:spacing w:before="120" w:after="120" w:line="276" w:lineRule="auto"/>
              <w:jc w:val="center"/>
              <w:outlineLvl w:val="8"/>
              <w:rPr>
                <w:rFonts w:ascii="Arial" w:hAnsi="Arial" w:cs="Arial"/>
                <w:sz w:val="22"/>
                <w:szCs w:val="22"/>
              </w:rPr>
            </w:pPr>
            <w:r w:rsidRPr="00BF2B03">
              <w:rPr>
                <w:rFonts w:ascii="Arial" w:hAnsi="Arial" w:cs="Arial"/>
                <w:sz w:val="22"/>
                <w:szCs w:val="22"/>
              </w:rPr>
              <w:t>1</w:t>
            </w:r>
          </w:p>
        </w:tc>
        <w:tc>
          <w:tcPr>
            <w:tcW w:w="3444" w:type="dxa"/>
            <w:shd w:val="clear" w:color="auto" w:fill="auto"/>
          </w:tcPr>
          <w:p w14:paraId="323608D9" w14:textId="2BAA90B0" w:rsidR="001B6B13" w:rsidRPr="00BF2B03" w:rsidRDefault="00595860" w:rsidP="00BF2B03">
            <w:pPr>
              <w:keepNext/>
              <w:keepLines/>
              <w:spacing w:before="120" w:after="120" w:line="276" w:lineRule="auto"/>
              <w:outlineLvl w:val="8"/>
              <w:rPr>
                <w:rFonts w:ascii="Arial" w:hAnsi="Arial" w:cs="Arial"/>
                <w:sz w:val="22"/>
                <w:szCs w:val="22"/>
              </w:rPr>
            </w:pPr>
            <w:r w:rsidRPr="00BF2B03">
              <w:rPr>
                <w:rFonts w:ascii="Arial" w:hAnsi="Arial" w:cs="Arial"/>
                <w:sz w:val="22"/>
                <w:szCs w:val="22"/>
              </w:rPr>
              <w:t>6-Jun-2021</w:t>
            </w:r>
          </w:p>
        </w:tc>
        <w:tc>
          <w:tcPr>
            <w:tcW w:w="4182" w:type="dxa"/>
            <w:shd w:val="clear" w:color="auto" w:fill="auto"/>
          </w:tcPr>
          <w:p w14:paraId="5DFE4B2A" w14:textId="5D101160" w:rsidR="001B6B13" w:rsidRPr="00BF2B03" w:rsidRDefault="001B6B13" w:rsidP="00BF2B03">
            <w:pPr>
              <w:keepNext/>
              <w:keepLines/>
              <w:spacing w:before="120" w:after="120" w:line="276" w:lineRule="auto"/>
              <w:jc w:val="both"/>
              <w:outlineLvl w:val="8"/>
              <w:rPr>
                <w:rFonts w:ascii="Arial" w:hAnsi="Arial" w:cs="Arial"/>
                <w:sz w:val="22"/>
                <w:szCs w:val="22"/>
              </w:rPr>
            </w:pPr>
            <w:r w:rsidRPr="00BF2B03">
              <w:rPr>
                <w:rFonts w:ascii="Arial" w:hAnsi="Arial" w:cs="Arial"/>
                <w:sz w:val="22"/>
                <w:szCs w:val="22"/>
              </w:rPr>
              <w:t>Original document prepared and finalised</w:t>
            </w:r>
            <w:r w:rsidR="00D176B1" w:rsidRPr="00BF2B03">
              <w:rPr>
                <w:rFonts w:ascii="Arial" w:hAnsi="Arial" w:cs="Arial"/>
                <w:sz w:val="22"/>
                <w:szCs w:val="22"/>
              </w:rPr>
              <w:t>.</w:t>
            </w:r>
          </w:p>
        </w:tc>
      </w:tr>
      <w:tr w:rsidR="001B6B13" w:rsidRPr="00BF2B03" w14:paraId="38CFCA84" w14:textId="77777777" w:rsidTr="00D176B1">
        <w:tc>
          <w:tcPr>
            <w:tcW w:w="2008" w:type="dxa"/>
            <w:shd w:val="clear" w:color="auto" w:fill="auto"/>
          </w:tcPr>
          <w:p w14:paraId="4B7BD75C" w14:textId="77777777" w:rsidR="001B6B13" w:rsidRPr="00BF2B03" w:rsidRDefault="001B6B13" w:rsidP="00BF2B03">
            <w:pPr>
              <w:spacing w:before="120" w:after="120" w:line="276" w:lineRule="auto"/>
              <w:jc w:val="center"/>
              <w:rPr>
                <w:rFonts w:ascii="Arial" w:hAnsi="Arial" w:cs="Arial"/>
                <w:sz w:val="22"/>
                <w:szCs w:val="22"/>
              </w:rPr>
            </w:pPr>
          </w:p>
        </w:tc>
        <w:tc>
          <w:tcPr>
            <w:tcW w:w="3444" w:type="dxa"/>
            <w:shd w:val="clear" w:color="auto" w:fill="auto"/>
          </w:tcPr>
          <w:p w14:paraId="6901C933" w14:textId="77777777" w:rsidR="001B6B13" w:rsidRPr="00BF2B03" w:rsidRDefault="001B6B13" w:rsidP="00BF2B03">
            <w:pPr>
              <w:spacing w:before="120" w:after="120" w:line="276" w:lineRule="auto"/>
              <w:rPr>
                <w:rFonts w:ascii="Arial" w:hAnsi="Arial" w:cs="Arial"/>
                <w:sz w:val="22"/>
                <w:szCs w:val="22"/>
              </w:rPr>
            </w:pPr>
          </w:p>
        </w:tc>
        <w:tc>
          <w:tcPr>
            <w:tcW w:w="4182" w:type="dxa"/>
            <w:shd w:val="clear" w:color="auto" w:fill="auto"/>
          </w:tcPr>
          <w:p w14:paraId="04908F22" w14:textId="77777777" w:rsidR="001B6B13" w:rsidRPr="00BF2B03" w:rsidRDefault="001B6B13" w:rsidP="00BF2B03">
            <w:pPr>
              <w:spacing w:before="120" w:after="120" w:line="276" w:lineRule="auto"/>
              <w:rPr>
                <w:rFonts w:ascii="Arial" w:hAnsi="Arial" w:cs="Arial"/>
                <w:sz w:val="22"/>
                <w:szCs w:val="22"/>
              </w:rPr>
            </w:pPr>
          </w:p>
        </w:tc>
      </w:tr>
      <w:tr w:rsidR="001B6B13" w:rsidRPr="00BF2B03" w14:paraId="4639A357" w14:textId="77777777" w:rsidTr="00D176B1">
        <w:tc>
          <w:tcPr>
            <w:tcW w:w="2008" w:type="dxa"/>
            <w:shd w:val="clear" w:color="auto" w:fill="auto"/>
          </w:tcPr>
          <w:p w14:paraId="16990884" w14:textId="77777777" w:rsidR="001B6B13" w:rsidRPr="00BF2B03" w:rsidRDefault="001B6B13" w:rsidP="00BF2B03">
            <w:pPr>
              <w:spacing w:before="120" w:after="120" w:line="276" w:lineRule="auto"/>
              <w:jc w:val="center"/>
              <w:rPr>
                <w:rFonts w:ascii="Arial" w:hAnsi="Arial" w:cs="Arial"/>
                <w:sz w:val="22"/>
                <w:szCs w:val="22"/>
              </w:rPr>
            </w:pPr>
          </w:p>
        </w:tc>
        <w:tc>
          <w:tcPr>
            <w:tcW w:w="3444" w:type="dxa"/>
            <w:shd w:val="clear" w:color="auto" w:fill="auto"/>
          </w:tcPr>
          <w:p w14:paraId="07E86C46" w14:textId="77777777" w:rsidR="001B6B13" w:rsidRPr="00BF2B03" w:rsidRDefault="001B6B13" w:rsidP="00BF2B03">
            <w:pPr>
              <w:spacing w:before="120" w:after="120" w:line="276" w:lineRule="auto"/>
              <w:rPr>
                <w:rFonts w:ascii="Arial" w:hAnsi="Arial" w:cs="Arial"/>
                <w:sz w:val="22"/>
                <w:szCs w:val="22"/>
              </w:rPr>
            </w:pPr>
          </w:p>
        </w:tc>
        <w:tc>
          <w:tcPr>
            <w:tcW w:w="4182" w:type="dxa"/>
            <w:shd w:val="clear" w:color="auto" w:fill="auto"/>
          </w:tcPr>
          <w:p w14:paraId="7A8E755E" w14:textId="77777777" w:rsidR="001B6B13" w:rsidRPr="00BF2B03" w:rsidRDefault="001B6B13" w:rsidP="00BF2B03">
            <w:pPr>
              <w:spacing w:before="120" w:after="120" w:line="276" w:lineRule="auto"/>
              <w:rPr>
                <w:rFonts w:ascii="Arial" w:hAnsi="Arial" w:cs="Arial"/>
                <w:sz w:val="22"/>
                <w:szCs w:val="22"/>
              </w:rPr>
            </w:pPr>
          </w:p>
        </w:tc>
      </w:tr>
      <w:tr w:rsidR="001B6B13" w:rsidRPr="00BF2B03" w14:paraId="5151006A" w14:textId="77777777" w:rsidTr="00D176B1">
        <w:tc>
          <w:tcPr>
            <w:tcW w:w="2008" w:type="dxa"/>
            <w:shd w:val="clear" w:color="auto" w:fill="auto"/>
          </w:tcPr>
          <w:p w14:paraId="2C3C14C0" w14:textId="77777777" w:rsidR="001B6B13" w:rsidRPr="00BF2B03" w:rsidRDefault="001B6B13" w:rsidP="00BF2B03">
            <w:pPr>
              <w:spacing w:before="120" w:after="120" w:line="276" w:lineRule="auto"/>
              <w:jc w:val="center"/>
              <w:rPr>
                <w:rFonts w:ascii="Arial" w:hAnsi="Arial" w:cs="Arial"/>
                <w:sz w:val="22"/>
                <w:szCs w:val="22"/>
              </w:rPr>
            </w:pPr>
          </w:p>
        </w:tc>
        <w:tc>
          <w:tcPr>
            <w:tcW w:w="3444" w:type="dxa"/>
            <w:shd w:val="clear" w:color="auto" w:fill="auto"/>
          </w:tcPr>
          <w:p w14:paraId="17F4E2EB" w14:textId="77777777" w:rsidR="001B6B13" w:rsidRPr="00BF2B03" w:rsidRDefault="001B6B13" w:rsidP="00BF2B03">
            <w:pPr>
              <w:spacing w:before="120" w:after="120" w:line="276" w:lineRule="auto"/>
              <w:rPr>
                <w:rFonts w:ascii="Arial" w:hAnsi="Arial" w:cs="Arial"/>
                <w:sz w:val="22"/>
                <w:szCs w:val="22"/>
              </w:rPr>
            </w:pPr>
          </w:p>
        </w:tc>
        <w:tc>
          <w:tcPr>
            <w:tcW w:w="4182" w:type="dxa"/>
            <w:shd w:val="clear" w:color="auto" w:fill="auto"/>
          </w:tcPr>
          <w:p w14:paraId="28B20AB1" w14:textId="77777777" w:rsidR="001B6B13" w:rsidRPr="00BF2B03" w:rsidRDefault="001B6B13" w:rsidP="00BF2B03">
            <w:pPr>
              <w:spacing w:before="120" w:after="120" w:line="276" w:lineRule="auto"/>
              <w:rPr>
                <w:rFonts w:ascii="Arial" w:hAnsi="Arial" w:cs="Arial"/>
                <w:sz w:val="22"/>
                <w:szCs w:val="22"/>
              </w:rPr>
            </w:pPr>
          </w:p>
        </w:tc>
      </w:tr>
    </w:tbl>
    <w:p w14:paraId="2B89D3BA" w14:textId="77777777" w:rsidR="001B6B13" w:rsidRPr="00BF2B03" w:rsidRDefault="001B6B13" w:rsidP="00BF2B03">
      <w:pPr>
        <w:spacing w:line="276" w:lineRule="auto"/>
        <w:rPr>
          <w:rFonts w:ascii="Arial" w:hAnsi="Arial" w:cs="Arial"/>
          <w:b/>
          <w:bCs/>
          <w:caps/>
          <w:sz w:val="20"/>
          <w:szCs w:val="22"/>
          <w:lang w:eastAsia="en-AU"/>
        </w:rPr>
      </w:pPr>
      <w:r w:rsidRPr="00BF2B03">
        <w:rPr>
          <w:rFonts w:ascii="Arial" w:hAnsi="Arial" w:cs="Arial"/>
          <w:sz w:val="20"/>
        </w:rPr>
        <w:br w:type="page"/>
      </w:r>
    </w:p>
    <w:p w14:paraId="5B54571B" w14:textId="77777777" w:rsidR="00F20D26" w:rsidRPr="00BF2B03" w:rsidRDefault="00F20D26" w:rsidP="00BF2B03">
      <w:pPr>
        <w:pStyle w:val="Heading1"/>
        <w:pBdr>
          <w:bottom w:val="none" w:sz="0" w:space="0" w:color="auto"/>
        </w:pBdr>
        <w:spacing w:line="276" w:lineRule="auto"/>
        <w:rPr>
          <w:rFonts w:cs="Arial"/>
        </w:rPr>
      </w:pPr>
      <w:bookmarkStart w:id="20" w:name="_Toc515964969"/>
      <w:r w:rsidRPr="00BF2B03">
        <w:rPr>
          <w:rFonts w:cs="Arial"/>
        </w:rPr>
        <w:lastRenderedPageBreak/>
        <w:t>INTRODUCTION</w:t>
      </w:r>
      <w:bookmarkEnd w:id="19"/>
      <w:bookmarkEnd w:id="20"/>
    </w:p>
    <w:p w14:paraId="4D9E867E" w14:textId="77777777" w:rsidR="00F20D26" w:rsidRPr="00BF2B03" w:rsidRDefault="00F20D26" w:rsidP="00BF2B03">
      <w:pPr>
        <w:pStyle w:val="MEBasic1"/>
        <w:numPr>
          <w:ilvl w:val="0"/>
          <w:numId w:val="5"/>
        </w:numPr>
        <w:spacing w:line="276" w:lineRule="auto"/>
      </w:pPr>
      <w:bookmarkStart w:id="21" w:name="_Toc462843935"/>
      <w:bookmarkStart w:id="22" w:name="_Toc515964970"/>
      <w:bookmarkEnd w:id="15"/>
      <w:bookmarkEnd w:id="16"/>
      <w:r w:rsidRPr="00BF2B03">
        <w:t>OVERVIEW</w:t>
      </w:r>
      <w:bookmarkEnd w:id="21"/>
      <w:bookmarkEnd w:id="22"/>
    </w:p>
    <w:p w14:paraId="559A67E3" w14:textId="59ADA140" w:rsidR="00F20D26" w:rsidRPr="00BF2B03" w:rsidRDefault="00F20D26" w:rsidP="00BF2B03">
      <w:pPr>
        <w:pStyle w:val="MEBasic2"/>
        <w:numPr>
          <w:ilvl w:val="1"/>
          <w:numId w:val="5"/>
        </w:numPr>
        <w:spacing w:line="276" w:lineRule="auto"/>
      </w:pPr>
      <w:r w:rsidRPr="00BF2B03">
        <w:t xml:space="preserve">The </w:t>
      </w:r>
      <w:r w:rsidRPr="00BF2B03">
        <w:rPr>
          <w:i/>
        </w:rPr>
        <w:t>Anti-Money Laundering (</w:t>
      </w:r>
      <w:r w:rsidRPr="00BF2B03">
        <w:rPr>
          <w:b/>
          <w:i/>
        </w:rPr>
        <w:t>“AML”)</w:t>
      </w:r>
      <w:r w:rsidRPr="00BF2B03">
        <w:rPr>
          <w:i/>
        </w:rPr>
        <w:t xml:space="preserve"> and Counter-Terrorism Financing (</w:t>
      </w:r>
      <w:r w:rsidRPr="00BF2B03">
        <w:rPr>
          <w:b/>
          <w:i/>
        </w:rPr>
        <w:t>“CTF”</w:t>
      </w:r>
      <w:r w:rsidRPr="00BF2B03">
        <w:rPr>
          <w:i/>
        </w:rPr>
        <w:t xml:space="preserve">) Act </w:t>
      </w:r>
      <w:r w:rsidRPr="00BF2B03">
        <w:t>2006 (</w:t>
      </w:r>
      <w:r w:rsidRPr="00BF2B03">
        <w:rPr>
          <w:b/>
        </w:rPr>
        <w:t>“</w:t>
      </w:r>
      <w:r w:rsidRPr="00BF2B03">
        <w:rPr>
          <w:b/>
          <w:bCs/>
        </w:rPr>
        <w:t>AML/CTF Act”</w:t>
      </w:r>
      <w:r w:rsidRPr="00BF2B03">
        <w:t xml:space="preserve">) received Royal Assent on 12 December 2006. The broad purpose of the AML/CTF Act is to regulate financial transactions in a way that will help identify, </w:t>
      </w:r>
      <w:proofErr w:type="gramStart"/>
      <w:r w:rsidRPr="00BF2B03">
        <w:t>mitigate</w:t>
      </w:r>
      <w:proofErr w:type="gramEnd"/>
      <w:r w:rsidRPr="00BF2B03">
        <w:t xml:space="preserve"> and manage </w:t>
      </w:r>
      <w:r w:rsidR="00862D2A" w:rsidRPr="00BF2B03">
        <w:t>m</w:t>
      </w:r>
      <w:r w:rsidRPr="00BF2B03">
        <w:t xml:space="preserve">oney </w:t>
      </w:r>
      <w:r w:rsidR="00862D2A" w:rsidRPr="00BF2B03">
        <w:t>l</w:t>
      </w:r>
      <w:r w:rsidRPr="00BF2B03">
        <w:t xml:space="preserve">aundering and </w:t>
      </w:r>
      <w:r w:rsidR="00862D2A" w:rsidRPr="00BF2B03">
        <w:t>t</w:t>
      </w:r>
      <w:r w:rsidRPr="00BF2B03">
        <w:t xml:space="preserve">errorism </w:t>
      </w:r>
      <w:r w:rsidR="00862D2A" w:rsidRPr="00BF2B03">
        <w:t>f</w:t>
      </w:r>
      <w:r w:rsidRPr="00BF2B03">
        <w:t>inancing risks.</w:t>
      </w:r>
    </w:p>
    <w:p w14:paraId="1F9060AF" w14:textId="75100A1C" w:rsidR="00F20D26" w:rsidRPr="00BF2B03" w:rsidRDefault="00F20D26" w:rsidP="00BF2B03">
      <w:pPr>
        <w:pStyle w:val="MEBasic2"/>
        <w:numPr>
          <w:ilvl w:val="1"/>
          <w:numId w:val="5"/>
        </w:numPr>
        <w:spacing w:line="276" w:lineRule="auto"/>
      </w:pPr>
      <w:r w:rsidRPr="00BF2B03">
        <w:t>The AML/CTF Act provides general principles and obligations while detailed operating rules are covered in Rules made by the Australian Transaction Reports and Analysis Centre (</w:t>
      </w:r>
      <w:r w:rsidRPr="00BF2B03">
        <w:rPr>
          <w:b/>
        </w:rPr>
        <w:t>“</w:t>
      </w:r>
      <w:r w:rsidRPr="00BF2B03">
        <w:rPr>
          <w:b/>
          <w:bCs/>
        </w:rPr>
        <w:t>AUSTRAC”</w:t>
      </w:r>
      <w:r w:rsidRPr="00BF2B03">
        <w:t>). AUSTRAC is the government agency responsible for administering the AML/CTF Act.</w:t>
      </w:r>
    </w:p>
    <w:p w14:paraId="00D9DEAA" w14:textId="6C6A48E8" w:rsidR="00F20D26" w:rsidRPr="00BF2B03" w:rsidRDefault="00F20D26" w:rsidP="00BF2B03">
      <w:pPr>
        <w:pStyle w:val="MEBasic2"/>
        <w:numPr>
          <w:ilvl w:val="1"/>
          <w:numId w:val="5"/>
        </w:numPr>
        <w:spacing w:line="276" w:lineRule="auto"/>
      </w:pPr>
      <w:r w:rsidRPr="00BF2B03">
        <w:t>M</w:t>
      </w:r>
      <w:r w:rsidR="00862D2A" w:rsidRPr="00BF2B03">
        <w:t>oney laundering</w:t>
      </w:r>
      <w:r w:rsidRPr="00BF2B03">
        <w:t xml:space="preserve"> involves the injection of funds generated from illegal activities into the legitimate financial system </w:t>
      </w:r>
      <w:proofErr w:type="gramStart"/>
      <w:r w:rsidRPr="00BF2B03">
        <w:t>in order to</w:t>
      </w:r>
      <w:proofErr w:type="gramEnd"/>
      <w:r w:rsidRPr="00BF2B03">
        <w:t xml:space="preserve"> hide or disguise the criminal source of those funds.  T</w:t>
      </w:r>
      <w:r w:rsidR="00862D2A" w:rsidRPr="00BF2B03">
        <w:t xml:space="preserve">errorism </w:t>
      </w:r>
      <w:r w:rsidRPr="00BF2B03">
        <w:t>F</w:t>
      </w:r>
      <w:r w:rsidR="00862D2A" w:rsidRPr="00BF2B03">
        <w:t>inancing</w:t>
      </w:r>
      <w:r w:rsidRPr="00BF2B03">
        <w:t xml:space="preserve"> is the use of money, which may or may not be generated from criminal activity, for financing terrorist activities.</w:t>
      </w:r>
      <w:r w:rsidR="00FC7B3D" w:rsidRPr="00BF2B03">
        <w:t xml:space="preserve"> </w:t>
      </w:r>
      <w:r w:rsidR="00FD679C" w:rsidRPr="00BF2B03">
        <w:t>Recently,</w:t>
      </w:r>
      <w:r w:rsidR="00FC7B3D" w:rsidRPr="00BF2B03">
        <w:t xml:space="preserve"> </w:t>
      </w:r>
      <w:r w:rsidR="007550B0" w:rsidRPr="00BF2B03">
        <w:t>D</w:t>
      </w:r>
      <w:r w:rsidR="00FD679C" w:rsidRPr="00BF2B03">
        <w:t xml:space="preserve">igital </w:t>
      </w:r>
      <w:r w:rsidR="007550B0" w:rsidRPr="00BF2B03">
        <w:t>C</w:t>
      </w:r>
      <w:r w:rsidR="00FD679C" w:rsidRPr="00BF2B03">
        <w:t xml:space="preserve">urrency </w:t>
      </w:r>
      <w:r w:rsidR="007550B0" w:rsidRPr="00BF2B03">
        <w:t>E</w:t>
      </w:r>
      <w:r w:rsidR="00FD679C" w:rsidRPr="00BF2B03">
        <w:t xml:space="preserve">xchange </w:t>
      </w:r>
      <w:r w:rsidR="007550B0" w:rsidRPr="00BF2B03">
        <w:t>P</w:t>
      </w:r>
      <w:r w:rsidR="00FD679C" w:rsidRPr="00BF2B03">
        <w:t>roviders</w:t>
      </w:r>
      <w:r w:rsidR="00FC7B3D" w:rsidRPr="00BF2B03">
        <w:t xml:space="preserve"> have been used by criminals to launder the proceeds of crime and/or facilitate the financing of terrorism.</w:t>
      </w:r>
    </w:p>
    <w:p w14:paraId="413FBF01" w14:textId="77777777" w:rsidR="00F20D26" w:rsidRPr="00BF2B03" w:rsidRDefault="00F20D26" w:rsidP="00BF2B03">
      <w:pPr>
        <w:pStyle w:val="MEBasic1"/>
        <w:numPr>
          <w:ilvl w:val="0"/>
          <w:numId w:val="5"/>
        </w:numPr>
        <w:spacing w:line="276" w:lineRule="auto"/>
      </w:pPr>
      <w:bookmarkStart w:id="23" w:name="_Toc173744179"/>
      <w:bookmarkStart w:id="24" w:name="_Toc462843936"/>
      <w:bookmarkStart w:id="25" w:name="_Toc515964971"/>
      <w:r w:rsidRPr="00BF2B03">
        <w:t>ABOUT THE AML/CTF ACT</w:t>
      </w:r>
      <w:bookmarkEnd w:id="23"/>
      <w:bookmarkEnd w:id="24"/>
      <w:bookmarkEnd w:id="25"/>
    </w:p>
    <w:p w14:paraId="458F5963" w14:textId="702551DF" w:rsidR="00F20D26" w:rsidRPr="00BF2B03" w:rsidRDefault="00F20D26" w:rsidP="00BF2B03">
      <w:pPr>
        <w:pStyle w:val="MEBasic2"/>
        <w:numPr>
          <w:ilvl w:val="1"/>
          <w:numId w:val="5"/>
        </w:numPr>
        <w:spacing w:line="276" w:lineRule="auto"/>
      </w:pPr>
      <w:bookmarkStart w:id="26" w:name="_Ref172946296"/>
      <w:r w:rsidRPr="00BF2B03">
        <w:t>The AML/CTF Act applies to persons who provide specified services (known as “</w:t>
      </w:r>
      <w:r w:rsidRPr="00BF2B03">
        <w:rPr>
          <w:b/>
        </w:rPr>
        <w:t>designated services</w:t>
      </w:r>
      <w:r w:rsidRPr="00BF2B03">
        <w:t>”).</w:t>
      </w:r>
      <w:r w:rsidR="002A5E4A" w:rsidRPr="00BF2B03">
        <w:t xml:space="preserve"> </w:t>
      </w:r>
      <w:r w:rsidRPr="00BF2B03">
        <w:t>Persons providing designated services are called “reporting entities”.</w:t>
      </w:r>
      <w:bookmarkEnd w:id="26"/>
    </w:p>
    <w:p w14:paraId="4E6AF6A4" w14:textId="276B050F" w:rsidR="00053560" w:rsidRPr="00BF2B03" w:rsidRDefault="00876E68" w:rsidP="00BF2B03">
      <w:pPr>
        <w:pStyle w:val="MEBasic2"/>
        <w:numPr>
          <w:ilvl w:val="1"/>
          <w:numId w:val="5"/>
        </w:numPr>
        <w:spacing w:line="276" w:lineRule="auto"/>
      </w:pPr>
      <w:r w:rsidRPr="00BF2B03">
        <w:t xml:space="preserve">Digital Currency Exchange Providers </w:t>
      </w:r>
      <w:r w:rsidR="00053560" w:rsidRPr="00BF2B03">
        <w:t xml:space="preserve">provide </w:t>
      </w:r>
      <w:r w:rsidRPr="00BF2B03">
        <w:t xml:space="preserve">a </w:t>
      </w:r>
      <w:r w:rsidR="00053560" w:rsidRPr="00BF2B03">
        <w:t>designated service listed in the AML/CTF Act and are there</w:t>
      </w:r>
      <w:r w:rsidR="007550B0" w:rsidRPr="00BF2B03">
        <w:t>fore</w:t>
      </w:r>
      <w:r w:rsidR="00053560" w:rsidRPr="00BF2B03">
        <w:t xml:space="preserve"> reporting entities. These services are included in the AML/CTF Act because they are vulnerable to abuse by criminals for money laundering or terrorism financing purposes.</w:t>
      </w:r>
    </w:p>
    <w:p w14:paraId="27650FF8" w14:textId="33F105E3" w:rsidR="00F20D26" w:rsidRPr="00BF2B03" w:rsidRDefault="00F20D26" w:rsidP="00BF2B03">
      <w:pPr>
        <w:pStyle w:val="MEBasic2"/>
        <w:numPr>
          <w:ilvl w:val="1"/>
          <w:numId w:val="5"/>
        </w:numPr>
        <w:spacing w:line="276" w:lineRule="auto"/>
      </w:pPr>
      <w:r w:rsidRPr="00BF2B03">
        <w:t xml:space="preserve">The AML/CTF Act adopts a risk-based approach. This approach means that the reporting entity will decide how best to identify, </w:t>
      </w:r>
      <w:proofErr w:type="gramStart"/>
      <w:r w:rsidRPr="00BF2B03">
        <w:t>mitigate</w:t>
      </w:r>
      <w:proofErr w:type="gramEnd"/>
      <w:r w:rsidRPr="00BF2B03">
        <w:t xml:space="preserve"> and manage the risk of </w:t>
      </w:r>
      <w:r w:rsidR="00862D2A" w:rsidRPr="00BF2B03">
        <w:t xml:space="preserve">money laundering </w:t>
      </w:r>
      <w:r w:rsidRPr="00BF2B03">
        <w:t xml:space="preserve">and </w:t>
      </w:r>
      <w:r w:rsidR="00862D2A" w:rsidRPr="00BF2B03">
        <w:t xml:space="preserve">terrorism financing </w:t>
      </w:r>
      <w:r w:rsidRPr="00BF2B03">
        <w:t xml:space="preserve">through its business. Reporting entities will therefore need to undertake a comprehensive assessment of these risks relative to their businesses.  Reporting entities will need to be able to demonstrate to AUSTRAC that they have carried out such an assessment and have a </w:t>
      </w:r>
      <w:r w:rsidR="00862D2A" w:rsidRPr="00BF2B03">
        <w:t xml:space="preserve">documented </w:t>
      </w:r>
      <w:r w:rsidRPr="00BF2B03">
        <w:t xml:space="preserve">program in place to identify, mitigate and manage the risk of their products or services being used to facilitate </w:t>
      </w:r>
      <w:r w:rsidR="00862D2A" w:rsidRPr="00BF2B03">
        <w:t>money laundering</w:t>
      </w:r>
      <w:r w:rsidRPr="00BF2B03">
        <w:t xml:space="preserve"> or </w:t>
      </w:r>
      <w:r w:rsidR="00862D2A" w:rsidRPr="00BF2B03">
        <w:t>terrorism financing</w:t>
      </w:r>
      <w:r w:rsidRPr="00BF2B03">
        <w:t>.</w:t>
      </w:r>
    </w:p>
    <w:p w14:paraId="6B22713C" w14:textId="77777777" w:rsidR="00F20D26" w:rsidRPr="00BF2B03" w:rsidRDefault="00F20D26" w:rsidP="00BF2B03">
      <w:pPr>
        <w:pStyle w:val="MEBasic1"/>
        <w:numPr>
          <w:ilvl w:val="0"/>
          <w:numId w:val="5"/>
        </w:numPr>
        <w:spacing w:line="276" w:lineRule="auto"/>
      </w:pPr>
      <w:bookmarkStart w:id="27" w:name="_Toc173744180"/>
      <w:bookmarkStart w:id="28" w:name="_Toc462843937"/>
      <w:bookmarkStart w:id="29" w:name="_Toc515964972"/>
      <w:r w:rsidRPr="00BF2B03">
        <w:t>SUMMARY OF GENERAL OBLIGATIONS</w:t>
      </w:r>
      <w:bookmarkEnd w:id="27"/>
      <w:bookmarkEnd w:id="28"/>
      <w:bookmarkEnd w:id="29"/>
    </w:p>
    <w:p w14:paraId="235F0A54" w14:textId="3C24FF38" w:rsidR="00F20D26" w:rsidRPr="00BF2B03" w:rsidRDefault="004A7F5D" w:rsidP="00BF2B03">
      <w:pPr>
        <w:pStyle w:val="MEBasic2"/>
        <w:numPr>
          <w:ilvl w:val="1"/>
          <w:numId w:val="5"/>
        </w:numPr>
        <w:spacing w:line="276" w:lineRule="auto"/>
      </w:pPr>
      <w:r w:rsidRPr="00BF2B03">
        <w:t>R</w:t>
      </w:r>
      <w:r w:rsidR="00F20D26" w:rsidRPr="00BF2B03">
        <w:t>eporting entities must:</w:t>
      </w:r>
    </w:p>
    <w:p w14:paraId="101BF1FD" w14:textId="77777777" w:rsidR="00F20D26" w:rsidRPr="00BF2B03" w:rsidRDefault="00F20D26" w:rsidP="00BF2B03">
      <w:pPr>
        <w:pStyle w:val="MEBasic3"/>
        <w:numPr>
          <w:ilvl w:val="2"/>
          <w:numId w:val="5"/>
        </w:numPr>
        <w:tabs>
          <w:tab w:val="clear" w:pos="1361"/>
          <w:tab w:val="num" w:pos="1418"/>
        </w:tabs>
        <w:spacing w:line="276" w:lineRule="auto"/>
        <w:ind w:left="1418" w:hanging="709"/>
      </w:pPr>
      <w:r w:rsidRPr="00BF2B03">
        <w:t xml:space="preserve">have and carry out prescribed procedures to verify a customer’s identity before providing a designated </w:t>
      </w:r>
      <w:proofErr w:type="gramStart"/>
      <w:r w:rsidRPr="00BF2B03">
        <w:t>service;</w:t>
      </w:r>
      <w:proofErr w:type="gramEnd"/>
    </w:p>
    <w:p w14:paraId="1B1F369A" w14:textId="725FDD36" w:rsidR="00F20D26" w:rsidRPr="00BF2B03" w:rsidRDefault="00F20D26" w:rsidP="00BF2B03">
      <w:pPr>
        <w:pStyle w:val="MEBasic3"/>
        <w:numPr>
          <w:ilvl w:val="2"/>
          <w:numId w:val="5"/>
        </w:numPr>
        <w:tabs>
          <w:tab w:val="clear" w:pos="1361"/>
          <w:tab w:val="num" w:pos="1418"/>
        </w:tabs>
        <w:spacing w:line="276" w:lineRule="auto"/>
        <w:ind w:left="1418" w:hanging="709"/>
      </w:pPr>
      <w:r w:rsidRPr="00BF2B03">
        <w:t xml:space="preserve">adopt and maintain an AML/CTF </w:t>
      </w:r>
      <w:proofErr w:type="gramStart"/>
      <w:r w:rsidRPr="00BF2B03">
        <w:t>program;</w:t>
      </w:r>
      <w:proofErr w:type="gramEnd"/>
      <w:r w:rsidRPr="00BF2B03">
        <w:t xml:space="preserve"> </w:t>
      </w:r>
    </w:p>
    <w:p w14:paraId="101A23BB" w14:textId="77777777" w:rsidR="00483450" w:rsidRPr="00BF2B03" w:rsidRDefault="00F20D26" w:rsidP="00BF2B03">
      <w:pPr>
        <w:pStyle w:val="MEBasic3"/>
        <w:numPr>
          <w:ilvl w:val="2"/>
          <w:numId w:val="5"/>
        </w:numPr>
        <w:tabs>
          <w:tab w:val="clear" w:pos="1361"/>
          <w:tab w:val="num" w:pos="1418"/>
        </w:tabs>
        <w:spacing w:line="276" w:lineRule="auto"/>
        <w:ind w:left="1418" w:hanging="709"/>
      </w:pPr>
      <w:r w:rsidRPr="00BF2B03">
        <w:t xml:space="preserve">have an AML/CTF Compliance </w:t>
      </w:r>
      <w:proofErr w:type="gramStart"/>
      <w:r w:rsidRPr="00BF2B03">
        <w:t>Officer</w:t>
      </w:r>
      <w:r w:rsidR="004A7F5D" w:rsidRPr="00BF2B03">
        <w:t>;</w:t>
      </w:r>
      <w:proofErr w:type="gramEnd"/>
    </w:p>
    <w:p w14:paraId="177E748F" w14:textId="12FC2F56" w:rsidR="00F20D26" w:rsidRPr="00BF2B03" w:rsidRDefault="00483450" w:rsidP="00BF2B03">
      <w:pPr>
        <w:pStyle w:val="MEBasic3"/>
        <w:numPr>
          <w:ilvl w:val="2"/>
          <w:numId w:val="5"/>
        </w:numPr>
        <w:tabs>
          <w:tab w:val="clear" w:pos="1361"/>
          <w:tab w:val="num" w:pos="1418"/>
        </w:tabs>
        <w:spacing w:line="276" w:lineRule="auto"/>
        <w:ind w:left="1418" w:hanging="709"/>
      </w:pPr>
      <w:r w:rsidRPr="00BF2B03">
        <w:t xml:space="preserve">enrol and register with </w:t>
      </w:r>
      <w:proofErr w:type="gramStart"/>
      <w:r w:rsidRPr="00BF2B03">
        <w:t>AUSTRAC;</w:t>
      </w:r>
      <w:proofErr w:type="gramEnd"/>
      <w:r w:rsidRPr="00BF2B03">
        <w:t xml:space="preserve"> </w:t>
      </w:r>
    </w:p>
    <w:p w14:paraId="64167895" w14:textId="77777777" w:rsidR="00F20D26" w:rsidRPr="00BF2B03" w:rsidRDefault="00F20D26" w:rsidP="00BF2B03">
      <w:pPr>
        <w:pStyle w:val="MEBasic3"/>
        <w:numPr>
          <w:ilvl w:val="2"/>
          <w:numId w:val="5"/>
        </w:numPr>
        <w:tabs>
          <w:tab w:val="clear" w:pos="1361"/>
          <w:tab w:val="num" w:pos="1418"/>
        </w:tabs>
        <w:spacing w:line="276" w:lineRule="auto"/>
        <w:ind w:left="1418" w:hanging="709"/>
      </w:pPr>
      <w:r w:rsidRPr="00BF2B03">
        <w:t>report suspicious matters to AUSTRAC’s Chief Executive Officer (</w:t>
      </w:r>
      <w:r w:rsidRPr="00BF2B03">
        <w:rPr>
          <w:b/>
        </w:rPr>
        <w:t>“CEO”</w:t>
      </w:r>
      <w:r w:rsidRPr="00BF2B03">
        <w:t>); and</w:t>
      </w:r>
    </w:p>
    <w:p w14:paraId="4D1CDFAB" w14:textId="77777777" w:rsidR="00F20D26" w:rsidRPr="00BF2B03" w:rsidRDefault="00F20D26" w:rsidP="00BF2B03">
      <w:pPr>
        <w:pStyle w:val="MEBasic3"/>
        <w:numPr>
          <w:ilvl w:val="2"/>
          <w:numId w:val="5"/>
        </w:numPr>
        <w:tabs>
          <w:tab w:val="clear" w:pos="1361"/>
          <w:tab w:val="num" w:pos="1418"/>
        </w:tabs>
        <w:spacing w:line="276" w:lineRule="auto"/>
        <w:ind w:left="1418" w:hanging="709"/>
      </w:pPr>
      <w:r w:rsidRPr="00BF2B03">
        <w:lastRenderedPageBreak/>
        <w:t>undertake ongoing customer due diligence.</w:t>
      </w:r>
    </w:p>
    <w:p w14:paraId="6BF3F516" w14:textId="4FADC7D2" w:rsidR="00F20D26" w:rsidRPr="00BF2B03" w:rsidRDefault="00F20D26" w:rsidP="00BF2B03">
      <w:pPr>
        <w:pStyle w:val="MEBasic1"/>
        <w:numPr>
          <w:ilvl w:val="0"/>
          <w:numId w:val="5"/>
        </w:numPr>
        <w:spacing w:line="276" w:lineRule="auto"/>
      </w:pPr>
      <w:bookmarkStart w:id="30" w:name="_Ref263598230"/>
      <w:bookmarkStart w:id="31" w:name="_Ref263599109"/>
      <w:bookmarkStart w:id="32" w:name="_Toc462843938"/>
      <w:bookmarkStart w:id="33" w:name="_Toc515964973"/>
      <w:r w:rsidRPr="00BF2B03">
        <w:t>DEFINITIONS</w:t>
      </w:r>
      <w:bookmarkEnd w:id="30"/>
      <w:bookmarkEnd w:id="31"/>
      <w:bookmarkEnd w:id="32"/>
      <w:bookmarkEnd w:id="33"/>
    </w:p>
    <w:p w14:paraId="6590A72B" w14:textId="262FDEBD" w:rsidR="00F20D26" w:rsidRPr="00BF2B03" w:rsidRDefault="00F20D26" w:rsidP="00BF2B03">
      <w:pPr>
        <w:pStyle w:val="MEBasic2"/>
        <w:numPr>
          <w:ilvl w:val="1"/>
          <w:numId w:val="5"/>
        </w:numPr>
        <w:spacing w:line="276" w:lineRule="auto"/>
      </w:pPr>
      <w:r w:rsidRPr="00BF2B03">
        <w:t xml:space="preserve">Words and phrases defined in the AML/CTF Act or Rules have the same meaning when used in </w:t>
      </w:r>
      <w:r w:rsidR="00595860" w:rsidRPr="00BF2B03">
        <w:t xml:space="preserve">Coin Harbour Pty </w:t>
      </w:r>
      <w:proofErr w:type="spellStart"/>
      <w:r w:rsidR="00595860" w:rsidRPr="00BF2B03">
        <w:t>Ltd</w:t>
      </w:r>
      <w:r w:rsidR="007550B0" w:rsidRPr="00BF2B03">
        <w:t>’s</w:t>
      </w:r>
      <w:proofErr w:type="spellEnd"/>
      <w:r w:rsidRPr="00BF2B03">
        <w:t xml:space="preserve"> (</w:t>
      </w:r>
      <w:r w:rsidRPr="00BF2B03">
        <w:rPr>
          <w:b/>
        </w:rPr>
        <w:t>“</w:t>
      </w:r>
      <w:r w:rsidR="00595860" w:rsidRPr="00BF2B03">
        <w:rPr>
          <w:b/>
        </w:rPr>
        <w:t>Coin Harbour</w:t>
      </w:r>
      <w:r w:rsidR="006E7586" w:rsidRPr="00BF2B03">
        <w:rPr>
          <w:b/>
        </w:rPr>
        <w:t>”</w:t>
      </w:r>
      <w:r w:rsidRPr="00BF2B03">
        <w:t>) AML/CTF Program (</w:t>
      </w:r>
      <w:r w:rsidRPr="00BF2B03">
        <w:rPr>
          <w:b/>
        </w:rPr>
        <w:t>“Program”</w:t>
      </w:r>
      <w:r w:rsidRPr="00BF2B03">
        <w:t>) unless otherwise specified.</w:t>
      </w:r>
    </w:p>
    <w:p w14:paraId="7969F8DB" w14:textId="77777777" w:rsidR="0032423C" w:rsidRPr="00BF2B03" w:rsidRDefault="0032423C" w:rsidP="00BF2B03">
      <w:pPr>
        <w:pStyle w:val="MEBasic2"/>
        <w:numPr>
          <w:ilvl w:val="1"/>
          <w:numId w:val="5"/>
        </w:numPr>
        <w:spacing w:line="276" w:lineRule="auto"/>
      </w:pPr>
      <w:r w:rsidRPr="00BF2B03">
        <w:rPr>
          <w:b/>
        </w:rPr>
        <w:t>Australian Government Entity</w:t>
      </w:r>
      <w:r w:rsidRPr="00BF2B03">
        <w:t xml:space="preserve"> means:</w:t>
      </w:r>
    </w:p>
    <w:p w14:paraId="717CDA66" w14:textId="4ECCA6C3" w:rsidR="00D4707E" w:rsidRPr="00BF2B03" w:rsidRDefault="008D3280" w:rsidP="00BF2B03">
      <w:pPr>
        <w:pStyle w:val="MEBasic3"/>
        <w:numPr>
          <w:ilvl w:val="2"/>
          <w:numId w:val="5"/>
        </w:numPr>
        <w:tabs>
          <w:tab w:val="clear" w:pos="1361"/>
          <w:tab w:val="num" w:pos="1418"/>
        </w:tabs>
        <w:spacing w:line="276" w:lineRule="auto"/>
        <w:ind w:left="1418" w:hanging="709"/>
      </w:pPr>
      <w:r w:rsidRPr="00BF2B03">
        <w:t xml:space="preserve">the Commonwealth, a </w:t>
      </w:r>
      <w:proofErr w:type="gramStart"/>
      <w:r w:rsidRPr="00BF2B03">
        <w:t>State</w:t>
      </w:r>
      <w:proofErr w:type="gramEnd"/>
      <w:r w:rsidRPr="00BF2B03">
        <w:t xml:space="preserve"> or a Territory; or</w:t>
      </w:r>
    </w:p>
    <w:p w14:paraId="5DD36A2C" w14:textId="1C265DC2" w:rsidR="00D4707E" w:rsidRPr="00BF2B03" w:rsidRDefault="008D3280" w:rsidP="00BF2B03">
      <w:pPr>
        <w:pStyle w:val="MEBasic3"/>
        <w:numPr>
          <w:ilvl w:val="2"/>
          <w:numId w:val="5"/>
        </w:numPr>
        <w:tabs>
          <w:tab w:val="clear" w:pos="1361"/>
          <w:tab w:val="num" w:pos="1418"/>
        </w:tabs>
        <w:spacing w:line="276" w:lineRule="auto"/>
        <w:ind w:left="1418" w:hanging="709"/>
      </w:pPr>
      <w:r w:rsidRPr="00BF2B03">
        <w:t>an agency or authority of:</w:t>
      </w:r>
    </w:p>
    <w:p w14:paraId="129D0236" w14:textId="06E7A9EE" w:rsidR="00D4707E" w:rsidRPr="00BF2B03" w:rsidRDefault="008D3280" w:rsidP="00BF2B03">
      <w:pPr>
        <w:pStyle w:val="MEBasic4"/>
        <w:numPr>
          <w:ilvl w:val="3"/>
          <w:numId w:val="5"/>
        </w:numPr>
        <w:tabs>
          <w:tab w:val="num" w:pos="2127"/>
        </w:tabs>
        <w:spacing w:line="276" w:lineRule="auto"/>
        <w:ind w:left="2127" w:hanging="709"/>
      </w:pPr>
      <w:r w:rsidRPr="00BF2B03">
        <w:t>the Commonwealth; or</w:t>
      </w:r>
    </w:p>
    <w:p w14:paraId="2C6A9E7F" w14:textId="006EC9C2" w:rsidR="00D4707E" w:rsidRPr="00BF2B03" w:rsidRDefault="008D3280" w:rsidP="00BF2B03">
      <w:pPr>
        <w:pStyle w:val="MEBasic4"/>
        <w:numPr>
          <w:ilvl w:val="3"/>
          <w:numId w:val="5"/>
        </w:numPr>
        <w:tabs>
          <w:tab w:val="num" w:pos="2127"/>
        </w:tabs>
        <w:spacing w:line="276" w:lineRule="auto"/>
        <w:ind w:left="2127" w:hanging="709"/>
      </w:pPr>
      <w:r w:rsidRPr="00BF2B03">
        <w:t>a State; or</w:t>
      </w:r>
    </w:p>
    <w:p w14:paraId="114F2F8D" w14:textId="353ED717" w:rsidR="00D4707E" w:rsidRPr="00BF2B03" w:rsidRDefault="008D3280" w:rsidP="00BF2B03">
      <w:pPr>
        <w:pStyle w:val="MEBasic4"/>
        <w:numPr>
          <w:ilvl w:val="3"/>
          <w:numId w:val="5"/>
        </w:numPr>
        <w:tabs>
          <w:tab w:val="num" w:pos="2127"/>
        </w:tabs>
        <w:spacing w:line="276" w:lineRule="auto"/>
        <w:ind w:left="2127" w:hanging="709"/>
      </w:pPr>
      <w:r w:rsidRPr="00BF2B03">
        <w:t xml:space="preserve">a local governing body established by or under a law of the Commonwealth, a State or Territory, other than a body whose sole or principal function is to provide a particular service, such as the supply of electricity or </w:t>
      </w:r>
      <w:proofErr w:type="gramStart"/>
      <w:r w:rsidRPr="00BF2B03">
        <w:t>water;</w:t>
      </w:r>
      <w:proofErr w:type="gramEnd"/>
    </w:p>
    <w:p w14:paraId="25DFFDA8" w14:textId="77777777" w:rsidR="0032423C" w:rsidRPr="00BF2B03" w:rsidRDefault="00681A06" w:rsidP="00BF2B03">
      <w:pPr>
        <w:pStyle w:val="MEBasic2"/>
        <w:numPr>
          <w:ilvl w:val="1"/>
          <w:numId w:val="5"/>
        </w:numPr>
        <w:spacing w:line="276" w:lineRule="auto"/>
      </w:pPr>
      <w:r w:rsidRPr="00BF2B03">
        <w:rPr>
          <w:b/>
        </w:rPr>
        <w:t xml:space="preserve">Authorised Officer: </w:t>
      </w:r>
      <w:r w:rsidRPr="00BF2B03">
        <w:t>in accordance with section 5 of the AML/CTF Act, an authorised officer is 'the AUSTRAC CEO or a person for whom an appointment as an authorised officer is in force under section 145'.</w:t>
      </w:r>
    </w:p>
    <w:p w14:paraId="1D12C9CF" w14:textId="77777777" w:rsidR="0032423C" w:rsidRPr="00BF2B03" w:rsidRDefault="0032423C" w:rsidP="00BF2B03">
      <w:pPr>
        <w:pStyle w:val="MEBasic2"/>
        <w:numPr>
          <w:ilvl w:val="1"/>
          <w:numId w:val="5"/>
        </w:numPr>
        <w:spacing w:line="276" w:lineRule="auto"/>
        <w:rPr>
          <w:b/>
        </w:rPr>
      </w:pPr>
      <w:r w:rsidRPr="00BF2B03">
        <w:rPr>
          <w:b/>
        </w:rPr>
        <w:t>Beneficial Owner:</w:t>
      </w:r>
    </w:p>
    <w:p w14:paraId="74D4D161" w14:textId="46CE6F5D" w:rsidR="00D4707E" w:rsidRPr="00BF2B03" w:rsidRDefault="008D3280" w:rsidP="00BF2B03">
      <w:pPr>
        <w:pStyle w:val="MEBasic3"/>
        <w:numPr>
          <w:ilvl w:val="2"/>
          <w:numId w:val="5"/>
        </w:numPr>
        <w:tabs>
          <w:tab w:val="clear" w:pos="1361"/>
          <w:tab w:val="num" w:pos="1418"/>
        </w:tabs>
        <w:spacing w:line="276" w:lineRule="auto"/>
        <w:ind w:left="1418" w:hanging="709"/>
      </w:pPr>
      <w:r w:rsidRPr="00BF2B03">
        <w:t xml:space="preserve">of a person who is a reporting entity, means an individual who owns or controls (directly or indirectly) the reporting </w:t>
      </w:r>
      <w:proofErr w:type="gramStart"/>
      <w:r w:rsidRPr="00BF2B03">
        <w:t>entity;</w:t>
      </w:r>
      <w:proofErr w:type="gramEnd"/>
    </w:p>
    <w:p w14:paraId="504FFC06" w14:textId="78C9CAB8" w:rsidR="00D4707E" w:rsidRPr="00BF2B03" w:rsidRDefault="008D3280" w:rsidP="00BF2B03">
      <w:pPr>
        <w:pStyle w:val="MEBasic3"/>
        <w:numPr>
          <w:ilvl w:val="2"/>
          <w:numId w:val="5"/>
        </w:numPr>
        <w:tabs>
          <w:tab w:val="clear" w:pos="1361"/>
          <w:tab w:val="num" w:pos="1418"/>
        </w:tabs>
        <w:spacing w:line="276" w:lineRule="auto"/>
        <w:ind w:left="1418" w:hanging="709"/>
      </w:pPr>
      <w:r w:rsidRPr="00BF2B03">
        <w:t xml:space="preserve">of a person who is a customer of a reporting entity, means an individual who ultimately owns or controls (directly or indirectly) the </w:t>
      </w:r>
      <w:proofErr w:type="gramStart"/>
      <w:r w:rsidRPr="00BF2B03">
        <w:t>customer;</w:t>
      </w:r>
      <w:proofErr w:type="gramEnd"/>
    </w:p>
    <w:p w14:paraId="1BF76FE0" w14:textId="03555486" w:rsidR="00D4707E" w:rsidRPr="00BF2B03" w:rsidRDefault="00BA1C0B" w:rsidP="00BF2B03">
      <w:pPr>
        <w:pStyle w:val="MEBasic3"/>
        <w:numPr>
          <w:ilvl w:val="2"/>
          <w:numId w:val="5"/>
        </w:numPr>
        <w:tabs>
          <w:tab w:val="clear" w:pos="1361"/>
          <w:tab w:val="num" w:pos="1418"/>
        </w:tabs>
        <w:spacing w:line="276" w:lineRule="auto"/>
        <w:ind w:left="1418" w:hanging="709"/>
      </w:pPr>
      <w:r w:rsidRPr="00BF2B03">
        <w:t>i</w:t>
      </w:r>
      <w:r w:rsidR="008D3280" w:rsidRPr="00BF2B03">
        <w:t>n this definition</w:t>
      </w:r>
      <w:r w:rsidRPr="00BF2B03">
        <w:t>,</w:t>
      </w:r>
      <w:r w:rsidR="008D3280" w:rsidRPr="00BF2B03">
        <w:t> </w:t>
      </w:r>
      <w:r w:rsidR="008D3280" w:rsidRPr="00BF2B03">
        <w:rPr>
          <w:i/>
        </w:rPr>
        <w:t>control </w:t>
      </w:r>
      <w:r w:rsidR="008D3280" w:rsidRPr="00BF2B03">
        <w:t xml:space="preserve">includes control </w:t>
      </w:r>
      <w:proofErr w:type="gramStart"/>
      <w:r w:rsidR="008D3280" w:rsidRPr="00BF2B03">
        <w:t>as a result of</w:t>
      </w:r>
      <w:proofErr w:type="gramEnd"/>
      <w:r w:rsidR="008D3280" w:rsidRPr="00BF2B03">
        <w:t>, or by means of, trusts, agreements, arrangements, understandings and practices, whether or not having legal or equitable force and whether or not based on legal or equitable rights, and includes exercising control through the capacity to determine decisions about financial and operating policies; and</w:t>
      </w:r>
    </w:p>
    <w:p w14:paraId="4E895E21" w14:textId="1D216709" w:rsidR="00D4707E" w:rsidRPr="00BF2B03" w:rsidRDefault="00755DF8" w:rsidP="00BF2B03">
      <w:pPr>
        <w:pStyle w:val="MEBasic3"/>
        <w:numPr>
          <w:ilvl w:val="2"/>
          <w:numId w:val="5"/>
        </w:numPr>
        <w:tabs>
          <w:tab w:val="clear" w:pos="1361"/>
          <w:tab w:val="num" w:pos="1418"/>
        </w:tabs>
        <w:spacing w:line="276" w:lineRule="auto"/>
        <w:ind w:left="1418" w:hanging="709"/>
      </w:pPr>
      <w:r w:rsidRPr="00BF2B03">
        <w:t>i</w:t>
      </w:r>
      <w:r w:rsidR="008D3280" w:rsidRPr="00BF2B03">
        <w:t>n this definition</w:t>
      </w:r>
      <w:r w:rsidRPr="00BF2B03">
        <w:t>,</w:t>
      </w:r>
      <w:r w:rsidR="008D3280" w:rsidRPr="00BF2B03">
        <w:t> </w:t>
      </w:r>
      <w:r w:rsidR="008D3280" w:rsidRPr="00BF2B03">
        <w:rPr>
          <w:i/>
        </w:rPr>
        <w:t>owns </w:t>
      </w:r>
      <w:r w:rsidR="008D3280" w:rsidRPr="00BF2B03">
        <w:t>means ownership (either directly or indirectly) of 25% or more of a person.</w:t>
      </w:r>
    </w:p>
    <w:p w14:paraId="6ADED076" w14:textId="71B63D80" w:rsidR="00202C50" w:rsidRPr="00BF2B03" w:rsidRDefault="00202C50" w:rsidP="00BF2B03">
      <w:pPr>
        <w:pStyle w:val="MEBasic2"/>
        <w:numPr>
          <w:ilvl w:val="1"/>
          <w:numId w:val="5"/>
        </w:numPr>
        <w:spacing w:line="276" w:lineRule="auto"/>
        <w:rPr>
          <w:b/>
        </w:rPr>
      </w:pPr>
      <w:r w:rsidRPr="00BF2B03">
        <w:rPr>
          <w:b/>
        </w:rPr>
        <w:t>Digital currency:</w:t>
      </w:r>
    </w:p>
    <w:p w14:paraId="00F02DFD" w14:textId="5DBCE8C0" w:rsidR="00202C50" w:rsidRPr="00BF2B03" w:rsidRDefault="00202C50" w:rsidP="00BF2B03">
      <w:pPr>
        <w:pStyle w:val="MEBasic3"/>
        <w:numPr>
          <w:ilvl w:val="2"/>
          <w:numId w:val="5"/>
        </w:numPr>
        <w:tabs>
          <w:tab w:val="clear" w:pos="1361"/>
          <w:tab w:val="num" w:pos="1418"/>
        </w:tabs>
        <w:spacing w:line="276" w:lineRule="auto"/>
        <w:ind w:left="1418" w:hanging="709"/>
      </w:pPr>
      <w:r w:rsidRPr="00BF2B03">
        <w:t>a digital representation of value that:</w:t>
      </w:r>
    </w:p>
    <w:p w14:paraId="192104C6" w14:textId="3339F7C6" w:rsidR="00202C50" w:rsidRPr="00BF2B03" w:rsidRDefault="00202C50" w:rsidP="00BF2B03">
      <w:pPr>
        <w:pStyle w:val="MEBasic4"/>
        <w:numPr>
          <w:ilvl w:val="3"/>
          <w:numId w:val="5"/>
        </w:numPr>
        <w:spacing w:line="276" w:lineRule="auto"/>
        <w:ind w:left="2127" w:hanging="709"/>
      </w:pPr>
      <w:r w:rsidRPr="00BF2B03">
        <w:t>functions as a medium of exchange, a store of economic value, or a unit of account; and</w:t>
      </w:r>
    </w:p>
    <w:p w14:paraId="22C0ECCF" w14:textId="51E34198" w:rsidR="00202C50" w:rsidRPr="00BF2B03" w:rsidRDefault="00202C50" w:rsidP="00BF2B03">
      <w:pPr>
        <w:pStyle w:val="MEBasic4"/>
        <w:numPr>
          <w:ilvl w:val="3"/>
          <w:numId w:val="5"/>
        </w:numPr>
        <w:spacing w:line="276" w:lineRule="auto"/>
        <w:ind w:left="2127" w:hanging="709"/>
      </w:pPr>
      <w:r w:rsidRPr="00BF2B03">
        <w:t>is not issued by or under the authority of a government body; and</w:t>
      </w:r>
    </w:p>
    <w:p w14:paraId="5E498E1D" w14:textId="165835D2" w:rsidR="00202C50" w:rsidRPr="00BF2B03" w:rsidRDefault="00202C50" w:rsidP="00BF2B03">
      <w:pPr>
        <w:pStyle w:val="MEBasic4"/>
        <w:numPr>
          <w:ilvl w:val="3"/>
          <w:numId w:val="5"/>
        </w:numPr>
        <w:spacing w:line="276" w:lineRule="auto"/>
        <w:ind w:left="2127" w:hanging="709"/>
      </w:pPr>
      <w:r w:rsidRPr="00BF2B03">
        <w:t>is interchangeable with money (including through the crediting of an account) and may be used as consideration for the supply of goods or services; and</w:t>
      </w:r>
    </w:p>
    <w:p w14:paraId="46DDC69D" w14:textId="51156559" w:rsidR="00202C50" w:rsidRPr="00BF2B03" w:rsidRDefault="00202C50" w:rsidP="00BF2B03">
      <w:pPr>
        <w:pStyle w:val="MEBasic4"/>
        <w:numPr>
          <w:ilvl w:val="3"/>
          <w:numId w:val="5"/>
        </w:numPr>
        <w:spacing w:line="276" w:lineRule="auto"/>
        <w:ind w:left="2127" w:hanging="709"/>
      </w:pPr>
      <w:r w:rsidRPr="00BF2B03">
        <w:lastRenderedPageBreak/>
        <w:t>is generally available to members of the public without any restriction on its use as consideration; or</w:t>
      </w:r>
    </w:p>
    <w:p w14:paraId="45194F8C" w14:textId="25F4B397" w:rsidR="00202C50" w:rsidRPr="00BF2B03" w:rsidRDefault="00202C50" w:rsidP="00BF2B03">
      <w:pPr>
        <w:pStyle w:val="MEBasic3"/>
        <w:numPr>
          <w:ilvl w:val="2"/>
          <w:numId w:val="5"/>
        </w:numPr>
        <w:tabs>
          <w:tab w:val="clear" w:pos="1361"/>
          <w:tab w:val="num" w:pos="1418"/>
        </w:tabs>
        <w:spacing w:line="276" w:lineRule="auto"/>
        <w:ind w:left="1418" w:hanging="709"/>
        <w:rPr>
          <w:lang w:eastAsia="zh-CN"/>
        </w:rPr>
      </w:pPr>
      <w:r w:rsidRPr="00BF2B03">
        <w:t xml:space="preserve">a means of exchange or digital process or crediting declared to be digital currency by the AML/CTF </w:t>
      </w:r>
      <w:proofErr w:type="gramStart"/>
      <w:r w:rsidRPr="00BF2B03">
        <w:t>Rules;</w:t>
      </w:r>
      <w:proofErr w:type="gramEnd"/>
    </w:p>
    <w:p w14:paraId="770D97E1" w14:textId="77777777" w:rsidR="00202C50" w:rsidRPr="00BF2B03" w:rsidRDefault="00202C50" w:rsidP="00BF2B03">
      <w:pPr>
        <w:pStyle w:val="MELegal1"/>
        <w:numPr>
          <w:ilvl w:val="0"/>
          <w:numId w:val="0"/>
        </w:numPr>
        <w:spacing w:line="276" w:lineRule="auto"/>
        <w:ind w:left="851"/>
        <w:jc w:val="both"/>
        <w:rPr>
          <w:rFonts w:ascii="Arial" w:hAnsi="Arial" w:cs="Arial"/>
          <w:sz w:val="22"/>
        </w:rPr>
      </w:pPr>
      <w:r w:rsidRPr="00BF2B03">
        <w:rPr>
          <w:rFonts w:ascii="Arial" w:hAnsi="Arial" w:cs="Arial"/>
          <w:sz w:val="22"/>
        </w:rPr>
        <w:t>but does not include any right or thing that, under the AML/CTF Rules, is taken not to be digital currency for the purposes of this Act.</w:t>
      </w:r>
    </w:p>
    <w:p w14:paraId="79A758F8" w14:textId="77777777" w:rsidR="007550B0" w:rsidRPr="00BF2B03" w:rsidRDefault="007550B0" w:rsidP="00BF2B03">
      <w:pPr>
        <w:pStyle w:val="MEBasic2"/>
        <w:numPr>
          <w:ilvl w:val="1"/>
          <w:numId w:val="5"/>
        </w:numPr>
        <w:spacing w:line="276" w:lineRule="auto"/>
      </w:pPr>
      <w:r w:rsidRPr="00BF2B03">
        <w:rPr>
          <w:b/>
        </w:rPr>
        <w:t>Digital Currency Exchange Provider </w:t>
      </w:r>
      <w:r w:rsidRPr="00BF2B03">
        <w:t>means a person running a business that exchanges digital currency with money or vice versa.</w:t>
      </w:r>
    </w:p>
    <w:p w14:paraId="28031413" w14:textId="77777777" w:rsidR="007550B0" w:rsidRPr="00BF2B03" w:rsidRDefault="007550B0" w:rsidP="00BF2B03">
      <w:pPr>
        <w:pStyle w:val="MEBasic2"/>
        <w:numPr>
          <w:ilvl w:val="1"/>
          <w:numId w:val="5"/>
        </w:numPr>
        <w:spacing w:line="276" w:lineRule="auto"/>
      </w:pPr>
      <w:r w:rsidRPr="00BF2B03">
        <w:rPr>
          <w:b/>
        </w:rPr>
        <w:t>Digital Currency Exchange Register </w:t>
      </w:r>
      <w:r w:rsidRPr="00BF2B03">
        <w:t>means the register of Digital Currency Exchange Providers maintained by the AUSTRAC CEO for the purposes of Part 6A of the AML/CTF Act.</w:t>
      </w:r>
    </w:p>
    <w:p w14:paraId="06ED095C" w14:textId="77777777" w:rsidR="0032423C" w:rsidRPr="00BF2B03" w:rsidRDefault="00F20D26" w:rsidP="00BF2B03">
      <w:pPr>
        <w:pStyle w:val="MEBasic2"/>
        <w:numPr>
          <w:ilvl w:val="1"/>
          <w:numId w:val="5"/>
        </w:numPr>
        <w:spacing w:line="276" w:lineRule="auto"/>
      </w:pPr>
      <w:r w:rsidRPr="00BF2B03">
        <w:rPr>
          <w:b/>
        </w:rPr>
        <w:t xml:space="preserve">Politically Exposed Persons </w:t>
      </w:r>
      <w:r w:rsidRPr="00BF2B03">
        <w:t>(</w:t>
      </w:r>
      <w:r w:rsidRPr="00BF2B03">
        <w:rPr>
          <w:b/>
        </w:rPr>
        <w:t>“PEP”</w:t>
      </w:r>
      <w:r w:rsidRPr="00BF2B03">
        <w:t>)</w:t>
      </w:r>
      <w:r w:rsidR="0032423C" w:rsidRPr="00BF2B03">
        <w:t xml:space="preserve"> means an individual:</w:t>
      </w:r>
    </w:p>
    <w:p w14:paraId="4E8CBB14" w14:textId="695F324F" w:rsidR="00D4707E" w:rsidRPr="00BF2B03" w:rsidRDefault="008D3280" w:rsidP="00BF2B03">
      <w:pPr>
        <w:pStyle w:val="MEBasic3"/>
        <w:numPr>
          <w:ilvl w:val="2"/>
          <w:numId w:val="5"/>
        </w:numPr>
        <w:tabs>
          <w:tab w:val="clear" w:pos="1361"/>
          <w:tab w:val="num" w:pos="1418"/>
        </w:tabs>
        <w:spacing w:line="276" w:lineRule="auto"/>
        <w:ind w:left="1418" w:hanging="709"/>
      </w:pPr>
      <w:bookmarkStart w:id="34" w:name="_Ref265740530"/>
      <w:r w:rsidRPr="00BF2B03">
        <w:t>who holds a prominent public position or function in a government body or an international organisation, including:</w:t>
      </w:r>
      <w:bookmarkEnd w:id="34"/>
    </w:p>
    <w:p w14:paraId="07F1D200" w14:textId="0419E8DB" w:rsidR="00D4707E" w:rsidRPr="00BF2B03" w:rsidRDefault="008D3280" w:rsidP="00BF2B03">
      <w:pPr>
        <w:pStyle w:val="MEBasic4"/>
        <w:numPr>
          <w:ilvl w:val="3"/>
          <w:numId w:val="5"/>
        </w:numPr>
        <w:tabs>
          <w:tab w:val="num" w:pos="2127"/>
        </w:tabs>
        <w:spacing w:line="276" w:lineRule="auto"/>
        <w:ind w:left="2127" w:hanging="709"/>
      </w:pPr>
      <w:r w:rsidRPr="00BF2B03">
        <w:t>Head of State or head of a country or government; or</w:t>
      </w:r>
    </w:p>
    <w:p w14:paraId="6311F468" w14:textId="7106B91A" w:rsidR="00D4707E" w:rsidRPr="00BF2B03" w:rsidRDefault="008D3280" w:rsidP="00BF2B03">
      <w:pPr>
        <w:pStyle w:val="MEBasic4"/>
        <w:numPr>
          <w:ilvl w:val="3"/>
          <w:numId w:val="5"/>
        </w:numPr>
        <w:tabs>
          <w:tab w:val="num" w:pos="2127"/>
        </w:tabs>
        <w:spacing w:line="276" w:lineRule="auto"/>
        <w:ind w:left="2127" w:hanging="709"/>
      </w:pPr>
      <w:r w:rsidRPr="00BF2B03">
        <w:t>government minister or equivalent senior politician; or</w:t>
      </w:r>
    </w:p>
    <w:p w14:paraId="42DA32A4" w14:textId="29F80658" w:rsidR="00D4707E" w:rsidRPr="00BF2B03" w:rsidRDefault="008D3280" w:rsidP="00BF2B03">
      <w:pPr>
        <w:pStyle w:val="MEBasic4"/>
        <w:numPr>
          <w:ilvl w:val="3"/>
          <w:numId w:val="5"/>
        </w:numPr>
        <w:tabs>
          <w:tab w:val="num" w:pos="2127"/>
        </w:tabs>
        <w:spacing w:line="276" w:lineRule="auto"/>
        <w:ind w:left="2127" w:hanging="709"/>
      </w:pPr>
      <w:r w:rsidRPr="00BF2B03">
        <w:t>senior government official; or</w:t>
      </w:r>
    </w:p>
    <w:p w14:paraId="47D596E4" w14:textId="2B182707" w:rsidR="00D4707E" w:rsidRPr="00BF2B03" w:rsidRDefault="008D3280" w:rsidP="00BF2B03">
      <w:pPr>
        <w:pStyle w:val="MEBasic4"/>
        <w:numPr>
          <w:ilvl w:val="3"/>
          <w:numId w:val="5"/>
        </w:numPr>
        <w:tabs>
          <w:tab w:val="num" w:pos="2127"/>
        </w:tabs>
        <w:spacing w:line="276" w:lineRule="auto"/>
        <w:ind w:left="2127" w:hanging="709"/>
      </w:pPr>
      <w:r w:rsidRPr="00BF2B03">
        <w:t>Judge of the High Court of Australia, the Federal Court of Australia or a Supreme Court of a State or Territory, or a Judge of a court of equivalent seniority in a foreign country or international organisation; or</w:t>
      </w:r>
    </w:p>
    <w:p w14:paraId="680A9672" w14:textId="589DEED7" w:rsidR="00D4707E" w:rsidRPr="00BF2B03" w:rsidRDefault="008D3280" w:rsidP="00BF2B03">
      <w:pPr>
        <w:pStyle w:val="MEBasic4"/>
        <w:numPr>
          <w:ilvl w:val="3"/>
          <w:numId w:val="5"/>
        </w:numPr>
        <w:tabs>
          <w:tab w:val="num" w:pos="2127"/>
        </w:tabs>
        <w:spacing w:line="276" w:lineRule="auto"/>
        <w:ind w:left="2127" w:hanging="709"/>
      </w:pPr>
      <w:r w:rsidRPr="00BF2B03">
        <w:t xml:space="preserve">governor of a central bank or any other position that has comparable influence </w:t>
      </w:r>
      <w:proofErr w:type="gramStart"/>
      <w:r w:rsidRPr="00BF2B03">
        <w:t>to</w:t>
      </w:r>
      <w:proofErr w:type="gramEnd"/>
      <w:r w:rsidRPr="00BF2B03">
        <w:t xml:space="preserve"> the Governor of the Reserve Bank of Australia; or</w:t>
      </w:r>
    </w:p>
    <w:p w14:paraId="793A89A6" w14:textId="3DE089E5" w:rsidR="00D4707E" w:rsidRPr="00BF2B03" w:rsidRDefault="008D3280" w:rsidP="00BF2B03">
      <w:pPr>
        <w:pStyle w:val="MEBasic4"/>
        <w:numPr>
          <w:ilvl w:val="3"/>
          <w:numId w:val="5"/>
        </w:numPr>
        <w:tabs>
          <w:tab w:val="num" w:pos="2127"/>
        </w:tabs>
        <w:spacing w:line="276" w:lineRule="auto"/>
        <w:ind w:left="2127" w:hanging="709"/>
      </w:pPr>
      <w:r w:rsidRPr="00BF2B03">
        <w:t>senior foreign representative, ambassador, or high commissioner; or</w:t>
      </w:r>
    </w:p>
    <w:p w14:paraId="55BF9745" w14:textId="6A16DD39" w:rsidR="00D4707E" w:rsidRPr="00BF2B03" w:rsidRDefault="008D3280" w:rsidP="00BF2B03">
      <w:pPr>
        <w:pStyle w:val="MEBasic4"/>
        <w:numPr>
          <w:ilvl w:val="3"/>
          <w:numId w:val="5"/>
        </w:numPr>
        <w:tabs>
          <w:tab w:val="num" w:pos="2127"/>
        </w:tabs>
        <w:spacing w:line="276" w:lineRule="auto"/>
        <w:ind w:left="2127" w:hanging="709"/>
      </w:pPr>
      <w:r w:rsidRPr="00BF2B03">
        <w:t>high-ranking member of the armed forces; or</w:t>
      </w:r>
    </w:p>
    <w:p w14:paraId="321B168C" w14:textId="0A31B50B" w:rsidR="00D4707E" w:rsidRPr="00BF2B03" w:rsidRDefault="008D3280" w:rsidP="00BF2B03">
      <w:pPr>
        <w:pStyle w:val="MEBasic4"/>
        <w:numPr>
          <w:ilvl w:val="3"/>
          <w:numId w:val="5"/>
        </w:numPr>
        <w:tabs>
          <w:tab w:val="num" w:pos="2127"/>
        </w:tabs>
        <w:spacing w:line="276" w:lineRule="auto"/>
        <w:ind w:left="2127" w:hanging="709"/>
      </w:pPr>
      <w:r w:rsidRPr="00BF2B03">
        <w:t>board chair, chief executive, or chief financial officer of, or any other position that has comparable influence in, any State enterprise or international organisation; and</w:t>
      </w:r>
    </w:p>
    <w:p w14:paraId="543CC297" w14:textId="0A9893AA" w:rsidR="00D4707E" w:rsidRPr="00BF2B03" w:rsidRDefault="008D3280" w:rsidP="00BF2B03">
      <w:pPr>
        <w:pStyle w:val="MEBasic3"/>
        <w:numPr>
          <w:ilvl w:val="2"/>
          <w:numId w:val="5"/>
        </w:numPr>
        <w:tabs>
          <w:tab w:val="clear" w:pos="1361"/>
          <w:tab w:val="num" w:pos="1418"/>
        </w:tabs>
        <w:spacing w:line="276" w:lineRule="auto"/>
        <w:ind w:left="1418" w:hanging="709"/>
      </w:pPr>
      <w:bookmarkStart w:id="35" w:name="_Ref265740551"/>
      <w:r w:rsidRPr="00BF2B03">
        <w:t xml:space="preserve">who is an immediate family member of a person referred to in paragraph </w:t>
      </w:r>
      <w:r w:rsidRPr="00BF2B03">
        <w:fldChar w:fldCharType="begin"/>
      </w:r>
      <w:r w:rsidR="00862D2A" w:rsidRPr="00BF2B03">
        <w:instrText xml:space="preserve"> REF _Ref265740530 \w \h </w:instrText>
      </w:r>
      <w:r w:rsidR="00D176B1" w:rsidRPr="00BF2B03">
        <w:instrText xml:space="preserve"> \* MERGEFORMAT </w:instrText>
      </w:r>
      <w:r w:rsidRPr="00BF2B03">
        <w:fldChar w:fldCharType="separate"/>
      </w:r>
      <w:r w:rsidR="00984E4F">
        <w:t>4.8(a)</w:t>
      </w:r>
      <w:r w:rsidRPr="00BF2B03">
        <w:fldChar w:fldCharType="end"/>
      </w:r>
      <w:r w:rsidRPr="00BF2B03">
        <w:t>, including:</w:t>
      </w:r>
      <w:bookmarkEnd w:id="35"/>
    </w:p>
    <w:p w14:paraId="3A01EA81" w14:textId="3CEE539D" w:rsidR="00D4707E" w:rsidRPr="00BF2B03" w:rsidRDefault="008D3280" w:rsidP="00BF2B03">
      <w:pPr>
        <w:pStyle w:val="MEBasic4"/>
        <w:numPr>
          <w:ilvl w:val="3"/>
          <w:numId w:val="5"/>
        </w:numPr>
        <w:tabs>
          <w:tab w:val="num" w:pos="2127"/>
        </w:tabs>
        <w:spacing w:line="276" w:lineRule="auto"/>
        <w:ind w:left="2127" w:hanging="709"/>
      </w:pPr>
      <w:r w:rsidRPr="00BF2B03">
        <w:t>a spouse; or</w:t>
      </w:r>
    </w:p>
    <w:p w14:paraId="768E33EC" w14:textId="1E0A72E6" w:rsidR="00D4707E" w:rsidRPr="00BF2B03" w:rsidRDefault="008D3280" w:rsidP="00BF2B03">
      <w:pPr>
        <w:pStyle w:val="MEBasic4"/>
        <w:numPr>
          <w:ilvl w:val="3"/>
          <w:numId w:val="5"/>
        </w:numPr>
        <w:tabs>
          <w:tab w:val="num" w:pos="2127"/>
        </w:tabs>
        <w:spacing w:line="276" w:lineRule="auto"/>
        <w:ind w:left="2127" w:hanging="709"/>
      </w:pPr>
      <w:r w:rsidRPr="00BF2B03">
        <w:t>a de facto partner; or</w:t>
      </w:r>
    </w:p>
    <w:p w14:paraId="486AD580" w14:textId="11E69243" w:rsidR="00D4707E" w:rsidRPr="00BF2B03" w:rsidRDefault="008D3280" w:rsidP="00BF2B03">
      <w:pPr>
        <w:pStyle w:val="MEBasic4"/>
        <w:numPr>
          <w:ilvl w:val="3"/>
          <w:numId w:val="5"/>
        </w:numPr>
        <w:tabs>
          <w:tab w:val="num" w:pos="2127"/>
        </w:tabs>
        <w:spacing w:line="276" w:lineRule="auto"/>
        <w:ind w:left="2127" w:hanging="709"/>
      </w:pPr>
      <w:r w:rsidRPr="00BF2B03">
        <w:t>a child and a child's spouse or de facto partner; or</w:t>
      </w:r>
    </w:p>
    <w:p w14:paraId="458D7793" w14:textId="5585CA5D" w:rsidR="00D4707E" w:rsidRPr="00BF2B03" w:rsidRDefault="008D3280" w:rsidP="00BF2B03">
      <w:pPr>
        <w:pStyle w:val="MEBasic4"/>
        <w:numPr>
          <w:ilvl w:val="3"/>
          <w:numId w:val="5"/>
        </w:numPr>
        <w:tabs>
          <w:tab w:val="num" w:pos="2127"/>
        </w:tabs>
        <w:spacing w:line="276" w:lineRule="auto"/>
        <w:ind w:left="2127" w:hanging="709"/>
      </w:pPr>
      <w:r w:rsidRPr="00BF2B03">
        <w:t>a parent; and</w:t>
      </w:r>
    </w:p>
    <w:p w14:paraId="5F3127B4" w14:textId="22F41196" w:rsidR="00D4707E" w:rsidRPr="00BF2B03" w:rsidRDefault="008D3280" w:rsidP="00BF2B03">
      <w:pPr>
        <w:pStyle w:val="MEBasic3"/>
        <w:numPr>
          <w:ilvl w:val="2"/>
          <w:numId w:val="5"/>
        </w:numPr>
        <w:tabs>
          <w:tab w:val="clear" w:pos="1361"/>
          <w:tab w:val="num" w:pos="1418"/>
        </w:tabs>
        <w:spacing w:line="276" w:lineRule="auto"/>
        <w:ind w:left="1418" w:hanging="709"/>
      </w:pPr>
      <w:r w:rsidRPr="00BF2B03">
        <w:t xml:space="preserve">who is a close associate of a person referred to in paragraph </w:t>
      </w:r>
      <w:r w:rsidRPr="00BF2B03">
        <w:fldChar w:fldCharType="begin"/>
      </w:r>
      <w:r w:rsidR="00862D2A" w:rsidRPr="00BF2B03">
        <w:instrText xml:space="preserve"> REF _Ref265740551 \w \h </w:instrText>
      </w:r>
      <w:r w:rsidR="00D176B1" w:rsidRPr="00BF2B03">
        <w:instrText xml:space="preserve"> \* MERGEFORMAT </w:instrText>
      </w:r>
      <w:r w:rsidRPr="00BF2B03">
        <w:fldChar w:fldCharType="separate"/>
      </w:r>
      <w:r w:rsidR="00984E4F">
        <w:t>4.8(b)</w:t>
      </w:r>
      <w:r w:rsidRPr="00BF2B03">
        <w:fldChar w:fldCharType="end"/>
      </w:r>
      <w:r w:rsidRPr="00BF2B03">
        <w:t>, which means any individual who is known (having regard to information that is public or readily available) to have:</w:t>
      </w:r>
    </w:p>
    <w:p w14:paraId="7BCD1468" w14:textId="00D5ADC5" w:rsidR="00D4707E" w:rsidRPr="00BF2B03" w:rsidRDefault="008D3280" w:rsidP="00BF2B03">
      <w:pPr>
        <w:pStyle w:val="MEBasic4"/>
        <w:numPr>
          <w:ilvl w:val="3"/>
          <w:numId w:val="5"/>
        </w:numPr>
        <w:tabs>
          <w:tab w:val="num" w:pos="2127"/>
        </w:tabs>
        <w:spacing w:line="276" w:lineRule="auto"/>
        <w:ind w:left="2127" w:hanging="709"/>
      </w:pPr>
      <w:r w:rsidRPr="00BF2B03">
        <w:lastRenderedPageBreak/>
        <w:t xml:space="preserve">joint </w:t>
      </w:r>
      <w:r w:rsidR="00323ACF" w:rsidRPr="00BF2B03">
        <w:t>beneficial o</w:t>
      </w:r>
      <w:r w:rsidR="00210859" w:rsidRPr="00BF2B03">
        <w:t>wner</w:t>
      </w:r>
      <w:r w:rsidRPr="00BF2B03">
        <w:t xml:space="preserve">ship of a legal entity or legal arrangement with a person referred to in paragraph </w:t>
      </w:r>
      <w:r w:rsidRPr="00BF2B03">
        <w:fldChar w:fldCharType="begin"/>
      </w:r>
      <w:r w:rsidR="00862D2A" w:rsidRPr="00BF2B03">
        <w:instrText xml:space="preserve"> REF _Ref265740551 \w \h </w:instrText>
      </w:r>
      <w:r w:rsidR="00D176B1" w:rsidRPr="00BF2B03">
        <w:instrText xml:space="preserve"> \* MERGEFORMAT </w:instrText>
      </w:r>
      <w:r w:rsidRPr="00BF2B03">
        <w:fldChar w:fldCharType="separate"/>
      </w:r>
      <w:r w:rsidR="00984E4F">
        <w:t>4.8(b)</w:t>
      </w:r>
      <w:r w:rsidRPr="00BF2B03">
        <w:fldChar w:fldCharType="end"/>
      </w:r>
      <w:r w:rsidRPr="00BF2B03">
        <w:t>; or</w:t>
      </w:r>
    </w:p>
    <w:p w14:paraId="0594C8D4" w14:textId="3947C272" w:rsidR="00D4707E" w:rsidRPr="00BF2B03" w:rsidRDefault="008D3280" w:rsidP="00BF2B03">
      <w:pPr>
        <w:pStyle w:val="MEBasic4"/>
        <w:numPr>
          <w:ilvl w:val="3"/>
          <w:numId w:val="5"/>
        </w:numPr>
        <w:tabs>
          <w:tab w:val="num" w:pos="2127"/>
        </w:tabs>
        <w:spacing w:line="276" w:lineRule="auto"/>
        <w:ind w:left="2127" w:hanging="709"/>
      </w:pPr>
      <w:r w:rsidRPr="00BF2B03">
        <w:t xml:space="preserve">sole </w:t>
      </w:r>
      <w:r w:rsidR="00323ACF" w:rsidRPr="00BF2B03">
        <w:t>beneficial o</w:t>
      </w:r>
      <w:r w:rsidR="00210859" w:rsidRPr="00BF2B03">
        <w:t>wner</w:t>
      </w:r>
      <w:r w:rsidRPr="00BF2B03">
        <w:t xml:space="preserve">ship of a legal entity or legal arrangement that is known to exist for the benefit of a person described in paragraph </w:t>
      </w:r>
      <w:r w:rsidRPr="00BF2B03">
        <w:fldChar w:fldCharType="begin"/>
      </w:r>
      <w:r w:rsidR="00862D2A" w:rsidRPr="00BF2B03">
        <w:instrText xml:space="preserve"> REF _Ref265740551 \w \h </w:instrText>
      </w:r>
      <w:r w:rsidR="00D176B1" w:rsidRPr="00BF2B03">
        <w:instrText xml:space="preserve"> \* MERGEFORMAT </w:instrText>
      </w:r>
      <w:r w:rsidRPr="00BF2B03">
        <w:fldChar w:fldCharType="separate"/>
      </w:r>
      <w:r w:rsidR="00984E4F">
        <w:t>4.8(b)</w:t>
      </w:r>
      <w:r w:rsidRPr="00BF2B03">
        <w:fldChar w:fldCharType="end"/>
      </w:r>
      <w:r w:rsidRPr="00BF2B03">
        <w:t>.</w:t>
      </w:r>
    </w:p>
    <w:p w14:paraId="37E927FC" w14:textId="53DE1778" w:rsidR="00D4707E" w:rsidRPr="00BF2B03" w:rsidRDefault="008D3280" w:rsidP="00BF2B03">
      <w:pPr>
        <w:pStyle w:val="MEBasic3"/>
        <w:numPr>
          <w:ilvl w:val="2"/>
          <w:numId w:val="5"/>
        </w:numPr>
        <w:tabs>
          <w:tab w:val="clear" w:pos="1361"/>
          <w:tab w:val="num" w:pos="1418"/>
        </w:tabs>
        <w:spacing w:line="276" w:lineRule="auto"/>
        <w:ind w:left="1418" w:hanging="709"/>
      </w:pPr>
      <w:r w:rsidRPr="00BF2B03">
        <w:t xml:space="preserve">In </w:t>
      </w:r>
      <w:r w:rsidR="00141F35" w:rsidRPr="00BF2B03">
        <w:t>this P</w:t>
      </w:r>
      <w:r w:rsidR="00AA79E7" w:rsidRPr="00BF2B03">
        <w:t>rogram</w:t>
      </w:r>
      <w:r w:rsidRPr="00BF2B03">
        <w:t>:</w:t>
      </w:r>
    </w:p>
    <w:p w14:paraId="06AFC684" w14:textId="75AAAAD1" w:rsidR="00D4707E" w:rsidRPr="00BF2B03" w:rsidRDefault="008D3280" w:rsidP="00BF2B03">
      <w:pPr>
        <w:pStyle w:val="MEBasic4"/>
        <w:numPr>
          <w:ilvl w:val="3"/>
          <w:numId w:val="5"/>
        </w:numPr>
        <w:tabs>
          <w:tab w:val="num" w:pos="2127"/>
        </w:tabs>
        <w:spacing w:line="276" w:lineRule="auto"/>
        <w:ind w:left="2127" w:hanging="709"/>
      </w:pPr>
      <w:r w:rsidRPr="00BF2B03">
        <w:rPr>
          <w:i/>
        </w:rPr>
        <w:t>domestic politically exposed person </w:t>
      </w:r>
      <w:r w:rsidRPr="00BF2B03">
        <w:t xml:space="preserve">means a politically exposed person of an Australian government </w:t>
      </w:r>
      <w:proofErr w:type="gramStart"/>
      <w:r w:rsidRPr="00BF2B03">
        <w:t>body;</w:t>
      </w:r>
      <w:proofErr w:type="gramEnd"/>
    </w:p>
    <w:p w14:paraId="205F72DF" w14:textId="2F6818A0" w:rsidR="00D4707E" w:rsidRPr="00BF2B03" w:rsidRDefault="008D3280" w:rsidP="00BF2B03">
      <w:pPr>
        <w:pStyle w:val="MEBasic4"/>
        <w:numPr>
          <w:ilvl w:val="3"/>
          <w:numId w:val="5"/>
        </w:numPr>
        <w:tabs>
          <w:tab w:val="num" w:pos="2127"/>
        </w:tabs>
        <w:spacing w:line="276" w:lineRule="auto"/>
        <w:ind w:left="2127" w:hanging="709"/>
      </w:pPr>
      <w:r w:rsidRPr="00BF2B03">
        <w:rPr>
          <w:i/>
        </w:rPr>
        <w:t>foreign politically exposed person </w:t>
      </w:r>
      <w:r w:rsidRPr="00BF2B03">
        <w:t xml:space="preserve">means a politically exposed person of a government body of a foreign </w:t>
      </w:r>
      <w:proofErr w:type="gramStart"/>
      <w:r w:rsidRPr="00BF2B03">
        <w:t>country;</w:t>
      </w:r>
      <w:proofErr w:type="gramEnd"/>
    </w:p>
    <w:p w14:paraId="08C6A257" w14:textId="47857FFA" w:rsidR="00D4707E" w:rsidRPr="00BF2B03" w:rsidRDefault="008D3280" w:rsidP="00BF2B03">
      <w:pPr>
        <w:pStyle w:val="MEBasic4"/>
        <w:numPr>
          <w:ilvl w:val="3"/>
          <w:numId w:val="5"/>
        </w:numPr>
        <w:tabs>
          <w:tab w:val="num" w:pos="2127"/>
        </w:tabs>
        <w:spacing w:line="276" w:lineRule="auto"/>
        <w:ind w:left="2127" w:hanging="709"/>
      </w:pPr>
      <w:r w:rsidRPr="00BF2B03">
        <w:rPr>
          <w:i/>
        </w:rPr>
        <w:t>international organisation politically</w:t>
      </w:r>
      <w:r w:rsidRPr="00BF2B03">
        <w:t xml:space="preserve"> </w:t>
      </w:r>
      <w:r w:rsidRPr="00BF2B03">
        <w:rPr>
          <w:i/>
        </w:rPr>
        <w:t>exposed person </w:t>
      </w:r>
      <w:r w:rsidRPr="00BF2B03">
        <w:t>means a politically exposed person of an international organisation.</w:t>
      </w:r>
    </w:p>
    <w:p w14:paraId="474EA877" w14:textId="678B6918" w:rsidR="00D4707E" w:rsidRPr="00BF2B03" w:rsidRDefault="008D3280" w:rsidP="00BF2B03">
      <w:pPr>
        <w:pStyle w:val="MEBasic3"/>
        <w:numPr>
          <w:ilvl w:val="2"/>
          <w:numId w:val="5"/>
        </w:numPr>
        <w:tabs>
          <w:tab w:val="clear" w:pos="1361"/>
          <w:tab w:val="num" w:pos="1418"/>
        </w:tabs>
        <w:spacing w:line="276" w:lineRule="auto"/>
        <w:ind w:left="1418" w:hanging="709"/>
      </w:pPr>
      <w:r w:rsidRPr="00BF2B03">
        <w:t>In this definition </w:t>
      </w:r>
      <w:r w:rsidRPr="00BF2B03">
        <w:rPr>
          <w:i/>
        </w:rPr>
        <w:t>international organisation </w:t>
      </w:r>
      <w:r w:rsidRPr="00BF2B03">
        <w:t>means an organisation:</w:t>
      </w:r>
    </w:p>
    <w:p w14:paraId="2FA1B44C" w14:textId="6A4B9E4D" w:rsidR="00D4707E" w:rsidRPr="00BF2B03" w:rsidRDefault="008D3280" w:rsidP="00BF2B03">
      <w:pPr>
        <w:pStyle w:val="MEBasic4"/>
        <w:numPr>
          <w:ilvl w:val="3"/>
          <w:numId w:val="5"/>
        </w:numPr>
        <w:tabs>
          <w:tab w:val="num" w:pos="2127"/>
        </w:tabs>
        <w:spacing w:line="276" w:lineRule="auto"/>
        <w:ind w:left="2127" w:hanging="709"/>
      </w:pPr>
      <w:r w:rsidRPr="00BF2B03">
        <w:t>established by formal political agreement by two or more countries and that agreement has the status of an international treaty; and</w:t>
      </w:r>
    </w:p>
    <w:p w14:paraId="698EA3FE" w14:textId="7204CEFB" w:rsidR="00D4707E" w:rsidRPr="00BF2B03" w:rsidRDefault="008D3280" w:rsidP="00BF2B03">
      <w:pPr>
        <w:pStyle w:val="MEBasic4"/>
        <w:numPr>
          <w:ilvl w:val="3"/>
          <w:numId w:val="5"/>
        </w:numPr>
        <w:tabs>
          <w:tab w:val="num" w:pos="2127"/>
        </w:tabs>
        <w:spacing w:line="276" w:lineRule="auto"/>
        <w:ind w:left="2127" w:hanging="709"/>
      </w:pPr>
      <w:r w:rsidRPr="00BF2B03">
        <w:t>recognised in the law of the countries which are members of the organisation.</w:t>
      </w:r>
    </w:p>
    <w:p w14:paraId="264E47BD" w14:textId="77777777" w:rsidR="00907099" w:rsidRPr="00BF2B03" w:rsidRDefault="00907099" w:rsidP="00BF2B03">
      <w:pPr>
        <w:pStyle w:val="MEBasic2"/>
        <w:numPr>
          <w:ilvl w:val="1"/>
          <w:numId w:val="5"/>
        </w:numPr>
        <w:spacing w:line="276" w:lineRule="auto"/>
      </w:pPr>
      <w:bookmarkStart w:id="36" w:name="_Ref512601205"/>
      <w:r w:rsidRPr="00BF2B03">
        <w:rPr>
          <w:b/>
        </w:rPr>
        <w:t>Primary non-photographic identification document</w:t>
      </w:r>
      <w:r w:rsidRPr="00BF2B03">
        <w:t xml:space="preserve"> means:</w:t>
      </w:r>
      <w:bookmarkEnd w:id="36"/>
    </w:p>
    <w:p w14:paraId="2422F6D4" w14:textId="77777777" w:rsidR="00907099" w:rsidRPr="00BF2B03" w:rsidRDefault="00907099" w:rsidP="00BF2B03">
      <w:pPr>
        <w:pStyle w:val="MEBasic3"/>
        <w:numPr>
          <w:ilvl w:val="2"/>
          <w:numId w:val="5"/>
        </w:numPr>
        <w:tabs>
          <w:tab w:val="clear" w:pos="1361"/>
          <w:tab w:val="num" w:pos="1418"/>
        </w:tabs>
        <w:spacing w:line="276" w:lineRule="auto"/>
        <w:ind w:left="1418" w:hanging="709"/>
      </w:pPr>
      <w:r w:rsidRPr="00BF2B03">
        <w:t xml:space="preserve">a birth certificate or birth extract issued by a State or </w:t>
      </w:r>
      <w:proofErr w:type="gramStart"/>
      <w:r w:rsidRPr="00BF2B03">
        <w:t>territory;</w:t>
      </w:r>
      <w:proofErr w:type="gramEnd"/>
    </w:p>
    <w:p w14:paraId="6C63DC55" w14:textId="77777777" w:rsidR="00907099" w:rsidRPr="00BF2B03" w:rsidRDefault="00907099" w:rsidP="00BF2B03">
      <w:pPr>
        <w:pStyle w:val="MEBasic3"/>
        <w:numPr>
          <w:ilvl w:val="2"/>
          <w:numId w:val="5"/>
        </w:numPr>
        <w:tabs>
          <w:tab w:val="clear" w:pos="1361"/>
          <w:tab w:val="num" w:pos="1418"/>
        </w:tabs>
        <w:spacing w:line="276" w:lineRule="auto"/>
        <w:ind w:left="1418" w:hanging="709"/>
      </w:pPr>
      <w:r w:rsidRPr="00BF2B03">
        <w:t xml:space="preserve">a citizenship certificate issued by the </w:t>
      </w:r>
      <w:proofErr w:type="gramStart"/>
      <w:r w:rsidRPr="00BF2B03">
        <w:t>Commonwealth;</w:t>
      </w:r>
      <w:proofErr w:type="gramEnd"/>
    </w:p>
    <w:p w14:paraId="4E08A75B" w14:textId="77777777" w:rsidR="00907099" w:rsidRPr="00BF2B03" w:rsidRDefault="00907099" w:rsidP="00BF2B03">
      <w:pPr>
        <w:pStyle w:val="MEBasic3"/>
        <w:numPr>
          <w:ilvl w:val="2"/>
          <w:numId w:val="5"/>
        </w:numPr>
        <w:tabs>
          <w:tab w:val="clear" w:pos="1361"/>
          <w:tab w:val="num" w:pos="1418"/>
        </w:tabs>
        <w:spacing w:line="276" w:lineRule="auto"/>
        <w:ind w:left="1418" w:hanging="709"/>
      </w:pPr>
      <w:r w:rsidRPr="00BF2B03">
        <w:t xml:space="preserve">a citizenship certificate issued by a foreign government that, if it is written in a language that is not understood by the person carrying out the verification, is accompanied by an English translation prepared by an accredited </w:t>
      </w:r>
      <w:proofErr w:type="gramStart"/>
      <w:r w:rsidRPr="00BF2B03">
        <w:t>translator;</w:t>
      </w:r>
      <w:proofErr w:type="gramEnd"/>
    </w:p>
    <w:p w14:paraId="3D093F47" w14:textId="77777777" w:rsidR="00907099" w:rsidRPr="00BF2B03" w:rsidRDefault="00907099" w:rsidP="00BF2B03">
      <w:pPr>
        <w:pStyle w:val="MEBasic3"/>
        <w:numPr>
          <w:ilvl w:val="2"/>
          <w:numId w:val="5"/>
        </w:numPr>
        <w:tabs>
          <w:tab w:val="clear" w:pos="1361"/>
          <w:tab w:val="num" w:pos="1418"/>
        </w:tabs>
        <w:spacing w:line="276" w:lineRule="auto"/>
        <w:ind w:left="1418" w:hanging="709"/>
      </w:pPr>
      <w:r w:rsidRPr="00BF2B03">
        <w:t xml:space="preserve">a birth certificate issued by a foreign government, the United </w:t>
      </w:r>
      <w:proofErr w:type="gramStart"/>
      <w:r w:rsidRPr="00BF2B03">
        <w:t>Nations</w:t>
      </w:r>
      <w:proofErr w:type="gramEnd"/>
      <w:r w:rsidRPr="00BF2B03">
        <w:t xml:space="preserve"> or an agency of the United Nations that, if it is written in a language that is not understood by the person carrying out the verification, is accompanied by an English translation prepared by an accredited translator; or</w:t>
      </w:r>
    </w:p>
    <w:p w14:paraId="26CD4BE1" w14:textId="77777777" w:rsidR="00907099" w:rsidRPr="00BF2B03" w:rsidRDefault="00907099" w:rsidP="00BF2B03">
      <w:pPr>
        <w:pStyle w:val="MEBasic3"/>
        <w:numPr>
          <w:ilvl w:val="2"/>
          <w:numId w:val="5"/>
        </w:numPr>
        <w:tabs>
          <w:tab w:val="clear" w:pos="1361"/>
          <w:tab w:val="num" w:pos="1418"/>
        </w:tabs>
        <w:spacing w:line="276" w:lineRule="auto"/>
        <w:ind w:left="1418" w:hanging="709"/>
      </w:pPr>
      <w:r w:rsidRPr="00BF2B03">
        <w:t>a concession card, as defined from time to time in the Social Security Act 1991, or an equivalent term which expresses the same concept in relation to concession holders.</w:t>
      </w:r>
    </w:p>
    <w:p w14:paraId="2CE4BC59" w14:textId="77777777" w:rsidR="00907099" w:rsidRPr="00BF2B03" w:rsidRDefault="00907099" w:rsidP="00BF2B03">
      <w:pPr>
        <w:pStyle w:val="MEBasic2"/>
        <w:numPr>
          <w:ilvl w:val="1"/>
          <w:numId w:val="5"/>
        </w:numPr>
        <w:spacing w:line="276" w:lineRule="auto"/>
      </w:pPr>
      <w:bookmarkStart w:id="37" w:name="_Ref512601099"/>
      <w:r w:rsidRPr="00BF2B03">
        <w:rPr>
          <w:b/>
        </w:rPr>
        <w:t>Primary photographic identification document</w:t>
      </w:r>
      <w:r w:rsidRPr="00BF2B03">
        <w:t xml:space="preserve"> means:</w:t>
      </w:r>
      <w:bookmarkEnd w:id="37"/>
    </w:p>
    <w:p w14:paraId="5E1A725B" w14:textId="77777777" w:rsidR="00907099" w:rsidRPr="00BF2B03" w:rsidRDefault="00907099" w:rsidP="00BF2B03">
      <w:pPr>
        <w:pStyle w:val="MEBasic3"/>
        <w:numPr>
          <w:ilvl w:val="2"/>
          <w:numId w:val="5"/>
        </w:numPr>
        <w:tabs>
          <w:tab w:val="clear" w:pos="1361"/>
          <w:tab w:val="num" w:pos="1418"/>
        </w:tabs>
        <w:spacing w:line="276" w:lineRule="auto"/>
        <w:ind w:left="1418" w:hanging="709"/>
      </w:pPr>
      <w:r w:rsidRPr="00BF2B03">
        <w:t xml:space="preserve">a licence or permit issued under a law of a State or Territory or equivalent authority of a foreign country for the purpose of driving a vehicle that contains a photograph of the person in whose name the document is </w:t>
      </w:r>
      <w:proofErr w:type="gramStart"/>
      <w:r w:rsidRPr="00BF2B03">
        <w:t>issued;</w:t>
      </w:r>
      <w:proofErr w:type="gramEnd"/>
    </w:p>
    <w:p w14:paraId="37A1E699" w14:textId="77777777" w:rsidR="00907099" w:rsidRPr="00BF2B03" w:rsidRDefault="00907099" w:rsidP="00BF2B03">
      <w:pPr>
        <w:pStyle w:val="MEBasic3"/>
        <w:numPr>
          <w:ilvl w:val="2"/>
          <w:numId w:val="5"/>
        </w:numPr>
        <w:tabs>
          <w:tab w:val="clear" w:pos="1361"/>
          <w:tab w:val="num" w:pos="1418"/>
        </w:tabs>
        <w:spacing w:line="276" w:lineRule="auto"/>
        <w:ind w:left="1418" w:hanging="709"/>
      </w:pPr>
      <w:r w:rsidRPr="00BF2B03">
        <w:t xml:space="preserve">a passport issued by the </w:t>
      </w:r>
      <w:proofErr w:type="gramStart"/>
      <w:r w:rsidRPr="00BF2B03">
        <w:t>Commonwealth;</w:t>
      </w:r>
      <w:proofErr w:type="gramEnd"/>
    </w:p>
    <w:p w14:paraId="591857BE" w14:textId="77777777" w:rsidR="00907099" w:rsidRPr="00BF2B03" w:rsidRDefault="00907099" w:rsidP="00BF2B03">
      <w:pPr>
        <w:pStyle w:val="MEBasic3"/>
        <w:numPr>
          <w:ilvl w:val="2"/>
          <w:numId w:val="5"/>
        </w:numPr>
        <w:tabs>
          <w:tab w:val="clear" w:pos="1361"/>
          <w:tab w:val="num" w:pos="1418"/>
        </w:tabs>
        <w:spacing w:line="276" w:lineRule="auto"/>
        <w:ind w:left="1418" w:hanging="709"/>
      </w:pPr>
      <w:r w:rsidRPr="00BF2B03">
        <w:t>a passport or a similar document issued for the purpose of international travel, that:</w:t>
      </w:r>
    </w:p>
    <w:p w14:paraId="15EAFDE6" w14:textId="77777777" w:rsidR="00907099" w:rsidRPr="00BF2B03" w:rsidRDefault="00907099" w:rsidP="00BF2B03">
      <w:pPr>
        <w:pStyle w:val="MEBasic4"/>
        <w:numPr>
          <w:ilvl w:val="3"/>
          <w:numId w:val="5"/>
        </w:numPr>
        <w:tabs>
          <w:tab w:val="num" w:pos="2127"/>
        </w:tabs>
        <w:spacing w:line="276" w:lineRule="auto"/>
        <w:ind w:left="2127" w:hanging="709"/>
      </w:pPr>
      <w:r w:rsidRPr="00BF2B03">
        <w:t>contains a photograph and either:</w:t>
      </w:r>
    </w:p>
    <w:p w14:paraId="731B2D47" w14:textId="77777777" w:rsidR="00907099" w:rsidRPr="00BF2B03" w:rsidRDefault="00907099" w:rsidP="00BF2B03">
      <w:pPr>
        <w:pStyle w:val="MELegal5"/>
        <w:numPr>
          <w:ilvl w:val="4"/>
          <w:numId w:val="6"/>
        </w:numPr>
        <w:tabs>
          <w:tab w:val="clear" w:pos="3402"/>
          <w:tab w:val="num" w:pos="2835"/>
        </w:tabs>
        <w:spacing w:line="276" w:lineRule="auto"/>
        <w:ind w:left="2835" w:hanging="708"/>
      </w:pPr>
      <w:r w:rsidRPr="00BF2B03">
        <w:t>the signature of the person in whose name the document is issued; or</w:t>
      </w:r>
    </w:p>
    <w:p w14:paraId="74A4FCFE" w14:textId="77777777" w:rsidR="00907099" w:rsidRPr="00BF2B03" w:rsidRDefault="00907099" w:rsidP="00BF2B03">
      <w:pPr>
        <w:pStyle w:val="MELegal5"/>
        <w:numPr>
          <w:ilvl w:val="4"/>
          <w:numId w:val="6"/>
        </w:numPr>
        <w:tabs>
          <w:tab w:val="clear" w:pos="3402"/>
          <w:tab w:val="num" w:pos="2835"/>
        </w:tabs>
        <w:spacing w:line="276" w:lineRule="auto"/>
        <w:ind w:left="2835" w:hanging="708"/>
      </w:pPr>
      <w:r w:rsidRPr="00BF2B03">
        <w:lastRenderedPageBreak/>
        <w:t xml:space="preserve">any unique identifier of the person in whose name the document is </w:t>
      </w:r>
      <w:proofErr w:type="gramStart"/>
      <w:r w:rsidRPr="00BF2B03">
        <w:t>issued;</w:t>
      </w:r>
      <w:proofErr w:type="gramEnd"/>
    </w:p>
    <w:p w14:paraId="788A9461" w14:textId="77777777" w:rsidR="00907099" w:rsidRPr="00BF2B03" w:rsidRDefault="00907099" w:rsidP="00BF2B03">
      <w:pPr>
        <w:pStyle w:val="MEBasic4"/>
        <w:numPr>
          <w:ilvl w:val="3"/>
          <w:numId w:val="5"/>
        </w:numPr>
        <w:tabs>
          <w:tab w:val="num" w:pos="2127"/>
        </w:tabs>
        <w:spacing w:line="276" w:lineRule="auto"/>
        <w:ind w:left="2127" w:hanging="709"/>
      </w:pPr>
      <w:r w:rsidRPr="00BF2B03">
        <w:t xml:space="preserve">is issued by a foreign government, the United </w:t>
      </w:r>
      <w:proofErr w:type="gramStart"/>
      <w:r w:rsidRPr="00BF2B03">
        <w:t>Nations</w:t>
      </w:r>
      <w:proofErr w:type="gramEnd"/>
      <w:r w:rsidRPr="00BF2B03">
        <w:t xml:space="preserve"> or an agency of the United Nations; and</w:t>
      </w:r>
    </w:p>
    <w:p w14:paraId="776B5408" w14:textId="77777777" w:rsidR="00907099" w:rsidRPr="00BF2B03" w:rsidRDefault="00907099" w:rsidP="00BF2B03">
      <w:pPr>
        <w:pStyle w:val="MEBasic4"/>
        <w:numPr>
          <w:ilvl w:val="3"/>
          <w:numId w:val="5"/>
        </w:numPr>
        <w:tabs>
          <w:tab w:val="num" w:pos="2127"/>
        </w:tabs>
        <w:spacing w:line="276" w:lineRule="auto"/>
        <w:ind w:left="2127" w:hanging="709"/>
      </w:pPr>
      <w:r w:rsidRPr="00BF2B03">
        <w:t xml:space="preserve">if it is written in a language that is not understood by the person carrying out the verification </w:t>
      </w:r>
      <w:r w:rsidRPr="00BF2B03">
        <w:noBreakHyphen/>
        <w:t xml:space="preserve"> is accompanied by an English translation prepared by an accredited </w:t>
      </w:r>
      <w:proofErr w:type="gramStart"/>
      <w:r w:rsidRPr="00BF2B03">
        <w:t>translator;</w:t>
      </w:r>
      <w:proofErr w:type="gramEnd"/>
    </w:p>
    <w:p w14:paraId="6B83AE6A" w14:textId="77777777" w:rsidR="00907099" w:rsidRPr="00BF2B03" w:rsidRDefault="00907099" w:rsidP="00BF2B03">
      <w:pPr>
        <w:pStyle w:val="MEBasic3"/>
        <w:numPr>
          <w:ilvl w:val="2"/>
          <w:numId w:val="5"/>
        </w:numPr>
        <w:tabs>
          <w:tab w:val="clear" w:pos="1361"/>
          <w:tab w:val="num" w:pos="1418"/>
        </w:tabs>
        <w:spacing w:line="276" w:lineRule="auto"/>
        <w:ind w:left="1418" w:hanging="709"/>
      </w:pPr>
      <w:r w:rsidRPr="00BF2B03">
        <w:t xml:space="preserve">a card issued under a law of a State or Territory for the purpose of proving the person’s age which contains a photograph of the person in whose name the document is </w:t>
      </w:r>
      <w:proofErr w:type="gramStart"/>
      <w:r w:rsidRPr="00BF2B03">
        <w:t>issued;</w:t>
      </w:r>
      <w:proofErr w:type="gramEnd"/>
    </w:p>
    <w:p w14:paraId="35C70DEC" w14:textId="77777777" w:rsidR="00907099" w:rsidRPr="00BF2B03" w:rsidRDefault="00907099" w:rsidP="00BF2B03">
      <w:pPr>
        <w:pStyle w:val="MEBasic3"/>
        <w:numPr>
          <w:ilvl w:val="2"/>
          <w:numId w:val="5"/>
        </w:numPr>
        <w:tabs>
          <w:tab w:val="clear" w:pos="1361"/>
          <w:tab w:val="num" w:pos="1418"/>
        </w:tabs>
        <w:spacing w:line="276" w:lineRule="auto"/>
        <w:ind w:left="1418" w:hanging="709"/>
      </w:pPr>
      <w:r w:rsidRPr="00BF2B03">
        <w:t>a national identity card issued for the purpose of identification, that:</w:t>
      </w:r>
    </w:p>
    <w:p w14:paraId="306DE27D" w14:textId="77777777" w:rsidR="00907099" w:rsidRPr="00BF2B03" w:rsidRDefault="00907099" w:rsidP="00BF2B03">
      <w:pPr>
        <w:pStyle w:val="MEBasic4"/>
        <w:numPr>
          <w:ilvl w:val="3"/>
          <w:numId w:val="5"/>
        </w:numPr>
        <w:tabs>
          <w:tab w:val="num" w:pos="2127"/>
        </w:tabs>
        <w:spacing w:line="276" w:lineRule="auto"/>
        <w:ind w:left="2127" w:hanging="709"/>
      </w:pPr>
      <w:r w:rsidRPr="00BF2B03">
        <w:t>contains a photograph and either:</w:t>
      </w:r>
    </w:p>
    <w:p w14:paraId="0296A164" w14:textId="77777777" w:rsidR="00907099" w:rsidRPr="00BF2B03" w:rsidRDefault="00907099" w:rsidP="00BF2B03">
      <w:pPr>
        <w:pStyle w:val="MELegal5"/>
        <w:spacing w:line="276" w:lineRule="auto"/>
      </w:pPr>
      <w:r w:rsidRPr="00BF2B03">
        <w:t>the signature of the person in whose name the document is issued; or</w:t>
      </w:r>
    </w:p>
    <w:p w14:paraId="67BA33D8" w14:textId="77777777" w:rsidR="00907099" w:rsidRPr="00BF2B03" w:rsidRDefault="00907099" w:rsidP="00BF2B03">
      <w:pPr>
        <w:pStyle w:val="MELegal5"/>
        <w:spacing w:line="276" w:lineRule="auto"/>
      </w:pPr>
      <w:r w:rsidRPr="00BF2B03">
        <w:t xml:space="preserve">any unique identifier of the person in whose name the document is </w:t>
      </w:r>
      <w:proofErr w:type="gramStart"/>
      <w:r w:rsidRPr="00BF2B03">
        <w:t>issued;</w:t>
      </w:r>
      <w:proofErr w:type="gramEnd"/>
    </w:p>
    <w:p w14:paraId="6D63E05A" w14:textId="77777777" w:rsidR="00907099" w:rsidRPr="00BF2B03" w:rsidRDefault="00907099" w:rsidP="00BF2B03">
      <w:pPr>
        <w:pStyle w:val="MEBasic4"/>
        <w:numPr>
          <w:ilvl w:val="3"/>
          <w:numId w:val="5"/>
        </w:numPr>
        <w:tabs>
          <w:tab w:val="num" w:pos="2127"/>
        </w:tabs>
        <w:spacing w:line="276" w:lineRule="auto"/>
        <w:ind w:left="2127" w:hanging="709"/>
      </w:pPr>
      <w:r w:rsidRPr="00BF2B03">
        <w:t xml:space="preserve">is issued by a foreign government, the United </w:t>
      </w:r>
      <w:proofErr w:type="gramStart"/>
      <w:r w:rsidRPr="00BF2B03">
        <w:t>Nations</w:t>
      </w:r>
      <w:proofErr w:type="gramEnd"/>
      <w:r w:rsidRPr="00BF2B03">
        <w:t xml:space="preserve"> or an agency of the United Nations; and</w:t>
      </w:r>
    </w:p>
    <w:p w14:paraId="2BA2C958" w14:textId="77777777" w:rsidR="00907099" w:rsidRPr="00BF2B03" w:rsidRDefault="00907099" w:rsidP="00BF2B03">
      <w:pPr>
        <w:pStyle w:val="MEBasic4"/>
        <w:numPr>
          <w:ilvl w:val="3"/>
          <w:numId w:val="5"/>
        </w:numPr>
        <w:tabs>
          <w:tab w:val="num" w:pos="2127"/>
        </w:tabs>
        <w:spacing w:line="276" w:lineRule="auto"/>
        <w:ind w:left="2127" w:hanging="709"/>
      </w:pPr>
      <w:r w:rsidRPr="00BF2B03">
        <w:t xml:space="preserve">if it is written in a language that is not understood by the person carrying out the verification </w:t>
      </w:r>
      <w:r w:rsidRPr="00BF2B03">
        <w:noBreakHyphen/>
        <w:t xml:space="preserve"> is accompanied by an English translation prepared by an accredited translator.</w:t>
      </w:r>
    </w:p>
    <w:p w14:paraId="2036460E" w14:textId="77777777" w:rsidR="007D52E8" w:rsidRPr="00BF2B03" w:rsidRDefault="007D52E8" w:rsidP="00BF2B03">
      <w:pPr>
        <w:pStyle w:val="MEBasic2"/>
        <w:numPr>
          <w:ilvl w:val="1"/>
          <w:numId w:val="5"/>
        </w:numPr>
        <w:spacing w:line="276" w:lineRule="auto"/>
      </w:pPr>
      <w:r w:rsidRPr="00BF2B03">
        <w:rPr>
          <w:b/>
        </w:rPr>
        <w:t xml:space="preserve">Reasonable measures </w:t>
      </w:r>
      <w:proofErr w:type="gramStart"/>
      <w:r w:rsidRPr="00BF2B03">
        <w:t>means</w:t>
      </w:r>
      <w:proofErr w:type="gramEnd"/>
      <w:r w:rsidRPr="00BF2B03">
        <w:t xml:space="preserve"> appropriate measures which are commensurate with the money laundering or terrorism financing risks. </w:t>
      </w:r>
    </w:p>
    <w:p w14:paraId="7A48599F" w14:textId="04FFF728" w:rsidR="00020271" w:rsidRPr="00BF2B03" w:rsidRDefault="00020271" w:rsidP="00BF2B03">
      <w:pPr>
        <w:pStyle w:val="MEBasic2"/>
        <w:numPr>
          <w:ilvl w:val="1"/>
          <w:numId w:val="5"/>
        </w:numPr>
        <w:spacing w:line="276" w:lineRule="auto"/>
      </w:pPr>
      <w:r w:rsidRPr="00BF2B03">
        <w:rPr>
          <w:b/>
        </w:rPr>
        <w:t>Registrable Digital Currency Exchange Service </w:t>
      </w:r>
      <w:r w:rsidRPr="00BF2B03">
        <w:t>means a designated service that:</w:t>
      </w:r>
    </w:p>
    <w:p w14:paraId="44A322AC" w14:textId="28F47192" w:rsidR="00020271" w:rsidRPr="00BF2B03" w:rsidRDefault="00020271" w:rsidP="00BF2B03">
      <w:pPr>
        <w:pStyle w:val="MEBasic3"/>
        <w:numPr>
          <w:ilvl w:val="2"/>
          <w:numId w:val="5"/>
        </w:numPr>
        <w:tabs>
          <w:tab w:val="clear" w:pos="1361"/>
          <w:tab w:val="num" w:pos="1418"/>
        </w:tabs>
        <w:spacing w:line="276" w:lineRule="auto"/>
        <w:ind w:left="1418" w:hanging="709"/>
      </w:pPr>
      <w:r w:rsidRPr="00BF2B03">
        <w:t>is covered by item 50A of table 1 in section 6 of the AML/CTF Act; and</w:t>
      </w:r>
    </w:p>
    <w:p w14:paraId="4175E857" w14:textId="33784B7B" w:rsidR="00020271" w:rsidRPr="00BF2B03" w:rsidRDefault="00020271" w:rsidP="00BF2B03">
      <w:pPr>
        <w:pStyle w:val="MEBasic3"/>
        <w:numPr>
          <w:ilvl w:val="2"/>
          <w:numId w:val="5"/>
        </w:numPr>
        <w:tabs>
          <w:tab w:val="clear" w:pos="1361"/>
          <w:tab w:val="num" w:pos="1418"/>
        </w:tabs>
        <w:spacing w:line="276" w:lineRule="auto"/>
        <w:ind w:left="1418" w:hanging="709"/>
      </w:pPr>
      <w:r w:rsidRPr="00BF2B03">
        <w:t>is not of a kind specified in the AML/CTF Rules.</w:t>
      </w:r>
    </w:p>
    <w:p w14:paraId="758797F2" w14:textId="2A3ABE3E" w:rsidR="00907099" w:rsidRPr="00BF2B03" w:rsidRDefault="00907099" w:rsidP="00BF2B03">
      <w:pPr>
        <w:pStyle w:val="MEBasic2"/>
        <w:numPr>
          <w:ilvl w:val="1"/>
          <w:numId w:val="5"/>
        </w:numPr>
        <w:spacing w:line="276" w:lineRule="auto"/>
      </w:pPr>
      <w:bookmarkStart w:id="38" w:name="_Ref512601262"/>
      <w:r w:rsidRPr="00BF2B03">
        <w:rPr>
          <w:b/>
        </w:rPr>
        <w:t xml:space="preserve">Secondary </w:t>
      </w:r>
      <w:r w:rsidR="007550B0" w:rsidRPr="00BF2B03">
        <w:rPr>
          <w:b/>
        </w:rPr>
        <w:t>I</w:t>
      </w:r>
      <w:r w:rsidRPr="00BF2B03">
        <w:rPr>
          <w:b/>
        </w:rPr>
        <w:t xml:space="preserve">dentification </w:t>
      </w:r>
      <w:r w:rsidR="007550B0" w:rsidRPr="00BF2B03">
        <w:rPr>
          <w:b/>
        </w:rPr>
        <w:t>D</w:t>
      </w:r>
      <w:r w:rsidRPr="00BF2B03">
        <w:rPr>
          <w:b/>
        </w:rPr>
        <w:t>ocument</w:t>
      </w:r>
      <w:r w:rsidRPr="00BF2B03">
        <w:t xml:space="preserve"> means:</w:t>
      </w:r>
      <w:bookmarkEnd w:id="38"/>
    </w:p>
    <w:p w14:paraId="6DDD10E1" w14:textId="77777777" w:rsidR="00907099" w:rsidRPr="00BF2B03" w:rsidRDefault="00907099" w:rsidP="00BF2B03">
      <w:pPr>
        <w:pStyle w:val="MEBasic3"/>
        <w:numPr>
          <w:ilvl w:val="2"/>
          <w:numId w:val="5"/>
        </w:numPr>
        <w:tabs>
          <w:tab w:val="clear" w:pos="1361"/>
          <w:tab w:val="num" w:pos="1418"/>
        </w:tabs>
        <w:spacing w:line="276" w:lineRule="auto"/>
        <w:ind w:left="1418" w:hanging="709"/>
      </w:pPr>
      <w:r w:rsidRPr="00BF2B03">
        <w:t>a notice that:</w:t>
      </w:r>
    </w:p>
    <w:p w14:paraId="54DD6C37" w14:textId="77777777" w:rsidR="00907099" w:rsidRPr="00BF2B03" w:rsidRDefault="00907099" w:rsidP="00BF2B03">
      <w:pPr>
        <w:pStyle w:val="MEBasic4"/>
        <w:numPr>
          <w:ilvl w:val="3"/>
          <w:numId w:val="5"/>
        </w:numPr>
        <w:tabs>
          <w:tab w:val="num" w:pos="2127"/>
        </w:tabs>
        <w:spacing w:line="276" w:lineRule="auto"/>
        <w:ind w:left="2127" w:hanging="709"/>
      </w:pPr>
      <w:r w:rsidRPr="00BF2B03">
        <w:t xml:space="preserve">was issued to an individual by the Commonwealth, a State or Territory within the preceding twelve </w:t>
      </w:r>
      <w:proofErr w:type="gramStart"/>
      <w:r w:rsidRPr="00BF2B03">
        <w:t>months;</w:t>
      </w:r>
      <w:proofErr w:type="gramEnd"/>
    </w:p>
    <w:p w14:paraId="4D8D6A26" w14:textId="77777777" w:rsidR="00907099" w:rsidRPr="00BF2B03" w:rsidRDefault="00907099" w:rsidP="00BF2B03">
      <w:pPr>
        <w:pStyle w:val="MEBasic4"/>
        <w:numPr>
          <w:ilvl w:val="3"/>
          <w:numId w:val="5"/>
        </w:numPr>
        <w:tabs>
          <w:tab w:val="num" w:pos="2127"/>
        </w:tabs>
        <w:spacing w:line="276" w:lineRule="auto"/>
        <w:ind w:left="2127" w:hanging="709"/>
      </w:pPr>
      <w:r w:rsidRPr="00BF2B03">
        <w:t>contains the name of the individual and his or her residential address; and</w:t>
      </w:r>
    </w:p>
    <w:p w14:paraId="452E0A6C" w14:textId="77777777" w:rsidR="00907099" w:rsidRPr="00BF2B03" w:rsidRDefault="00907099" w:rsidP="00BF2B03">
      <w:pPr>
        <w:pStyle w:val="MEBasic4"/>
        <w:numPr>
          <w:ilvl w:val="3"/>
          <w:numId w:val="5"/>
        </w:numPr>
        <w:tabs>
          <w:tab w:val="num" w:pos="2127"/>
        </w:tabs>
        <w:spacing w:line="276" w:lineRule="auto"/>
        <w:ind w:left="2127" w:hanging="709"/>
      </w:pPr>
      <w:r w:rsidRPr="00BF2B03">
        <w:t>records the provision of financial benefits to the individual under a law of the Commonwealth, State or Territory (as the case may be</w:t>
      </w:r>
      <w:proofErr w:type="gramStart"/>
      <w:r w:rsidRPr="00BF2B03">
        <w:t>);</w:t>
      </w:r>
      <w:proofErr w:type="gramEnd"/>
    </w:p>
    <w:p w14:paraId="1252AA2D" w14:textId="77777777" w:rsidR="00907099" w:rsidRPr="00BF2B03" w:rsidRDefault="00907099" w:rsidP="00BF2B03">
      <w:pPr>
        <w:pStyle w:val="MEBasic3"/>
        <w:numPr>
          <w:ilvl w:val="2"/>
          <w:numId w:val="5"/>
        </w:numPr>
        <w:tabs>
          <w:tab w:val="clear" w:pos="1361"/>
          <w:tab w:val="num" w:pos="1418"/>
        </w:tabs>
        <w:spacing w:line="276" w:lineRule="auto"/>
        <w:ind w:left="1418" w:hanging="709"/>
      </w:pPr>
      <w:r w:rsidRPr="00BF2B03">
        <w:t>a notice that:</w:t>
      </w:r>
    </w:p>
    <w:p w14:paraId="08574B21" w14:textId="77777777" w:rsidR="00907099" w:rsidRPr="00BF2B03" w:rsidRDefault="00907099" w:rsidP="00BF2B03">
      <w:pPr>
        <w:pStyle w:val="MEBasic4"/>
        <w:numPr>
          <w:ilvl w:val="3"/>
          <w:numId w:val="5"/>
        </w:numPr>
        <w:tabs>
          <w:tab w:val="num" w:pos="2127"/>
        </w:tabs>
        <w:spacing w:line="276" w:lineRule="auto"/>
        <w:ind w:left="2127" w:hanging="709"/>
      </w:pPr>
      <w:r w:rsidRPr="00BF2B03">
        <w:t xml:space="preserve">was issued to an individual by the Australian Taxation Office within the preceding 12 </w:t>
      </w:r>
      <w:proofErr w:type="gramStart"/>
      <w:r w:rsidRPr="00BF2B03">
        <w:t>months;</w:t>
      </w:r>
      <w:proofErr w:type="gramEnd"/>
    </w:p>
    <w:p w14:paraId="17E9EF1B" w14:textId="77777777" w:rsidR="00907099" w:rsidRPr="00BF2B03" w:rsidRDefault="00907099" w:rsidP="00BF2B03">
      <w:pPr>
        <w:pStyle w:val="MEBasic4"/>
        <w:numPr>
          <w:ilvl w:val="3"/>
          <w:numId w:val="5"/>
        </w:numPr>
        <w:tabs>
          <w:tab w:val="num" w:pos="2127"/>
        </w:tabs>
        <w:spacing w:line="276" w:lineRule="auto"/>
        <w:ind w:left="2127" w:hanging="709"/>
      </w:pPr>
      <w:r w:rsidRPr="00BF2B03">
        <w:lastRenderedPageBreak/>
        <w:t>contains the name of the individual and his or her residential address; and</w:t>
      </w:r>
    </w:p>
    <w:p w14:paraId="0486A88B" w14:textId="77777777" w:rsidR="00907099" w:rsidRPr="00BF2B03" w:rsidRDefault="00907099" w:rsidP="00BF2B03">
      <w:pPr>
        <w:pStyle w:val="MEBasic4"/>
        <w:numPr>
          <w:ilvl w:val="3"/>
          <w:numId w:val="5"/>
        </w:numPr>
        <w:tabs>
          <w:tab w:val="num" w:pos="2127"/>
        </w:tabs>
        <w:spacing w:line="276" w:lineRule="auto"/>
        <w:ind w:left="2127" w:hanging="709"/>
      </w:pPr>
      <w:r w:rsidRPr="00BF2B03">
        <w:t xml:space="preserve">records a debt payable to or by the individual by or to (respectively) the Commonwealth under a Commonwealth law relating to </w:t>
      </w:r>
      <w:proofErr w:type="gramStart"/>
      <w:r w:rsidRPr="00BF2B03">
        <w:t>taxation;</w:t>
      </w:r>
      <w:proofErr w:type="gramEnd"/>
    </w:p>
    <w:p w14:paraId="3CFC85C8" w14:textId="77777777" w:rsidR="00907099" w:rsidRPr="00BF2B03" w:rsidRDefault="00907099" w:rsidP="00BF2B03">
      <w:pPr>
        <w:pStyle w:val="MEBasic3"/>
        <w:numPr>
          <w:ilvl w:val="2"/>
          <w:numId w:val="5"/>
        </w:numPr>
        <w:tabs>
          <w:tab w:val="clear" w:pos="1361"/>
          <w:tab w:val="num" w:pos="1418"/>
        </w:tabs>
        <w:spacing w:line="276" w:lineRule="auto"/>
        <w:ind w:left="1418" w:hanging="709"/>
      </w:pPr>
      <w:r w:rsidRPr="00BF2B03">
        <w:t>a notice that:</w:t>
      </w:r>
    </w:p>
    <w:p w14:paraId="3EA526B8" w14:textId="77777777" w:rsidR="00907099" w:rsidRPr="00BF2B03" w:rsidRDefault="00907099" w:rsidP="00BF2B03">
      <w:pPr>
        <w:pStyle w:val="MEBasic4"/>
        <w:numPr>
          <w:ilvl w:val="3"/>
          <w:numId w:val="5"/>
        </w:numPr>
        <w:tabs>
          <w:tab w:val="num" w:pos="2127"/>
        </w:tabs>
        <w:spacing w:line="276" w:lineRule="auto"/>
        <w:ind w:left="2127" w:hanging="709"/>
      </w:pPr>
      <w:r w:rsidRPr="00BF2B03">
        <w:t xml:space="preserve">was issued to an individual by a local government body or utilities provider within the preceding three </w:t>
      </w:r>
      <w:proofErr w:type="gramStart"/>
      <w:r w:rsidRPr="00BF2B03">
        <w:t>months;</w:t>
      </w:r>
      <w:proofErr w:type="gramEnd"/>
    </w:p>
    <w:p w14:paraId="60CB2B3F" w14:textId="77777777" w:rsidR="00907099" w:rsidRPr="00BF2B03" w:rsidRDefault="00907099" w:rsidP="00BF2B03">
      <w:pPr>
        <w:pStyle w:val="MEBasic4"/>
        <w:numPr>
          <w:ilvl w:val="3"/>
          <w:numId w:val="5"/>
        </w:numPr>
        <w:tabs>
          <w:tab w:val="num" w:pos="2127"/>
        </w:tabs>
        <w:spacing w:line="276" w:lineRule="auto"/>
        <w:ind w:left="2127" w:hanging="709"/>
      </w:pPr>
      <w:r w:rsidRPr="00BF2B03">
        <w:t>contains the name of the individual and his or her residential address; and</w:t>
      </w:r>
    </w:p>
    <w:p w14:paraId="6D46F7E2" w14:textId="77777777" w:rsidR="00907099" w:rsidRPr="00BF2B03" w:rsidRDefault="00907099" w:rsidP="00BF2B03">
      <w:pPr>
        <w:pStyle w:val="MEBasic4"/>
        <w:numPr>
          <w:ilvl w:val="3"/>
          <w:numId w:val="5"/>
        </w:numPr>
        <w:tabs>
          <w:tab w:val="num" w:pos="2127"/>
        </w:tabs>
        <w:spacing w:line="276" w:lineRule="auto"/>
        <w:ind w:left="2127" w:hanging="709"/>
      </w:pPr>
      <w:r w:rsidRPr="00BF2B03">
        <w:t>records the provision of services by that local government body or utilities provider to that address or to that person.</w:t>
      </w:r>
    </w:p>
    <w:p w14:paraId="56A09DCC" w14:textId="77777777" w:rsidR="00907099" w:rsidRPr="00BF2B03" w:rsidRDefault="00907099" w:rsidP="00BF2B03">
      <w:pPr>
        <w:pStyle w:val="MEBasic3"/>
        <w:numPr>
          <w:ilvl w:val="2"/>
          <w:numId w:val="5"/>
        </w:numPr>
        <w:tabs>
          <w:tab w:val="clear" w:pos="1361"/>
          <w:tab w:val="num" w:pos="1418"/>
        </w:tabs>
        <w:spacing w:line="276" w:lineRule="auto"/>
        <w:ind w:left="1418" w:hanging="709"/>
      </w:pPr>
      <w:r w:rsidRPr="00BF2B03">
        <w:t>in relation to a person under the age of 18, a notice that:</w:t>
      </w:r>
    </w:p>
    <w:p w14:paraId="6AD28F52" w14:textId="77777777" w:rsidR="00907099" w:rsidRPr="00BF2B03" w:rsidRDefault="00907099" w:rsidP="00BF2B03">
      <w:pPr>
        <w:pStyle w:val="MEBasic4"/>
        <w:numPr>
          <w:ilvl w:val="3"/>
          <w:numId w:val="5"/>
        </w:numPr>
        <w:tabs>
          <w:tab w:val="num" w:pos="2127"/>
        </w:tabs>
        <w:spacing w:line="276" w:lineRule="auto"/>
        <w:ind w:left="2127" w:hanging="709"/>
      </w:pPr>
      <w:r w:rsidRPr="00BF2B03">
        <w:t xml:space="preserve">was issued to a person by a school principal within the preceding three </w:t>
      </w:r>
      <w:proofErr w:type="gramStart"/>
      <w:r w:rsidRPr="00BF2B03">
        <w:t>months;</w:t>
      </w:r>
      <w:proofErr w:type="gramEnd"/>
    </w:p>
    <w:p w14:paraId="2AD1326E" w14:textId="77777777" w:rsidR="00907099" w:rsidRPr="00BF2B03" w:rsidRDefault="00907099" w:rsidP="00BF2B03">
      <w:pPr>
        <w:pStyle w:val="MEBasic4"/>
        <w:numPr>
          <w:ilvl w:val="3"/>
          <w:numId w:val="5"/>
        </w:numPr>
        <w:tabs>
          <w:tab w:val="num" w:pos="2127"/>
        </w:tabs>
        <w:spacing w:line="276" w:lineRule="auto"/>
        <w:ind w:left="2127" w:hanging="709"/>
      </w:pPr>
      <w:r w:rsidRPr="00BF2B03">
        <w:t>contains the name of the person and his or her residential address; and</w:t>
      </w:r>
    </w:p>
    <w:p w14:paraId="36886055" w14:textId="77777777" w:rsidR="00907099" w:rsidRPr="00BF2B03" w:rsidRDefault="00907099" w:rsidP="00BF2B03">
      <w:pPr>
        <w:pStyle w:val="MEBasic4"/>
        <w:numPr>
          <w:ilvl w:val="3"/>
          <w:numId w:val="5"/>
        </w:numPr>
        <w:tabs>
          <w:tab w:val="num" w:pos="2127"/>
        </w:tabs>
        <w:spacing w:line="276" w:lineRule="auto"/>
        <w:ind w:left="2127" w:hanging="709"/>
      </w:pPr>
      <w:r w:rsidRPr="00BF2B03">
        <w:t xml:space="preserve">records the </w:t>
      </w:r>
      <w:proofErr w:type="gramStart"/>
      <w:r w:rsidRPr="00BF2B03">
        <w:t>period of time</w:t>
      </w:r>
      <w:proofErr w:type="gramEnd"/>
      <w:r w:rsidRPr="00BF2B03">
        <w:t xml:space="preserve"> that the person attended at the school.</w:t>
      </w:r>
    </w:p>
    <w:p w14:paraId="5D2A4773" w14:textId="6DCF72B9" w:rsidR="00F20D26" w:rsidRPr="00BF2B03" w:rsidRDefault="007D52E8" w:rsidP="00BF2B03">
      <w:pPr>
        <w:pStyle w:val="MEBasic2"/>
        <w:numPr>
          <w:ilvl w:val="1"/>
          <w:numId w:val="5"/>
        </w:numPr>
        <w:spacing w:line="276" w:lineRule="auto"/>
      </w:pPr>
      <w:r w:rsidRPr="00BF2B03">
        <w:rPr>
          <w:b/>
        </w:rPr>
        <w:t>Senior managing official</w:t>
      </w:r>
      <w:r w:rsidRPr="00BF2B03">
        <w:t xml:space="preserve"> means an individual who makes, or participates in making, decisions that affect the whole, or a substantial part, of the business of a customer of a reporting entity or who has the capacity to </w:t>
      </w:r>
      <w:proofErr w:type="gramStart"/>
      <w:r w:rsidRPr="00BF2B03">
        <w:t>affect significantly</w:t>
      </w:r>
      <w:proofErr w:type="gramEnd"/>
      <w:r w:rsidRPr="00BF2B03">
        <w:t xml:space="preserve"> the financial standing of a customer of a reporting entity.</w:t>
      </w:r>
    </w:p>
    <w:p w14:paraId="366E7826" w14:textId="77777777" w:rsidR="00F20D26" w:rsidRPr="00BF2B03" w:rsidRDefault="00F20D26" w:rsidP="00BF2B03">
      <w:pPr>
        <w:pStyle w:val="MEBasic1"/>
        <w:numPr>
          <w:ilvl w:val="0"/>
          <w:numId w:val="5"/>
        </w:numPr>
        <w:spacing w:line="276" w:lineRule="auto"/>
      </w:pPr>
      <w:bookmarkStart w:id="39" w:name="_Toc173744182"/>
      <w:bookmarkStart w:id="40" w:name="_Ref205717795"/>
      <w:bookmarkStart w:id="41" w:name="_Toc462843940"/>
      <w:bookmarkStart w:id="42" w:name="_Toc515964975"/>
      <w:bookmarkStart w:id="43" w:name="_Ref172947560"/>
      <w:r w:rsidRPr="00BF2B03">
        <w:t>AML/CTF PROGRAM</w:t>
      </w:r>
      <w:bookmarkEnd w:id="39"/>
      <w:bookmarkEnd w:id="40"/>
      <w:bookmarkEnd w:id="41"/>
      <w:bookmarkEnd w:id="42"/>
    </w:p>
    <w:p w14:paraId="4704243E" w14:textId="3C806AB3" w:rsidR="00F20D26" w:rsidRPr="00BF2B03" w:rsidRDefault="00E65CBC" w:rsidP="00BF2B03">
      <w:pPr>
        <w:pStyle w:val="MEBasic2"/>
        <w:numPr>
          <w:ilvl w:val="1"/>
          <w:numId w:val="5"/>
        </w:numPr>
        <w:spacing w:line="276" w:lineRule="auto"/>
      </w:pPr>
      <w:r w:rsidRPr="00BF2B03">
        <w:t>Coin Harbour</w:t>
      </w:r>
      <w:r w:rsidR="00F20D26" w:rsidRPr="00BF2B03">
        <w:t xml:space="preserve"> adopts Parts A and B of this </w:t>
      </w:r>
      <w:r w:rsidR="00AA79E7" w:rsidRPr="00BF2B03">
        <w:t>Program</w:t>
      </w:r>
      <w:r w:rsidR="00F20D26" w:rsidRPr="00BF2B03">
        <w:t xml:space="preserve"> for the purposes of the AML/CTF Act. On and from </w:t>
      </w:r>
      <w:r w:rsidR="00311D6B" w:rsidRPr="00BF2B03">
        <w:t>6</w:t>
      </w:r>
      <w:r w:rsidR="00595860" w:rsidRPr="00BF2B03">
        <w:t>-June-2021</w:t>
      </w:r>
      <w:r w:rsidR="00F20D26" w:rsidRPr="00BF2B03">
        <w:t xml:space="preserve">, </w:t>
      </w:r>
      <w:r w:rsidR="00595860" w:rsidRPr="00BF2B03">
        <w:t xml:space="preserve">Coin Harbour </w:t>
      </w:r>
      <w:r w:rsidR="00F20D26" w:rsidRPr="00BF2B03">
        <w:t xml:space="preserve">must comply with </w:t>
      </w:r>
      <w:r w:rsidR="00AA79E7" w:rsidRPr="00BF2B03">
        <w:t xml:space="preserve">this </w:t>
      </w:r>
      <w:r w:rsidR="00F20D26" w:rsidRPr="00BF2B03">
        <w:t>Program, as varied from time to time.</w:t>
      </w:r>
    </w:p>
    <w:p w14:paraId="04EF4195" w14:textId="08958EF8" w:rsidR="00F20D26" w:rsidRPr="00BF2B03" w:rsidRDefault="00F20D26" w:rsidP="00BF2B03">
      <w:pPr>
        <w:pStyle w:val="MEBasic1"/>
        <w:numPr>
          <w:ilvl w:val="0"/>
          <w:numId w:val="5"/>
        </w:numPr>
        <w:spacing w:line="276" w:lineRule="auto"/>
      </w:pPr>
      <w:bookmarkStart w:id="44" w:name="_Ref175560127"/>
      <w:bookmarkStart w:id="45" w:name="_Toc462843941"/>
      <w:bookmarkStart w:id="46" w:name="_Toc515964976"/>
      <w:bookmarkEnd w:id="43"/>
      <w:r w:rsidRPr="00BF2B03">
        <w:t xml:space="preserve">RECORDS RELATING TO </w:t>
      </w:r>
      <w:r w:rsidR="00E65CBC" w:rsidRPr="00BF2B03">
        <w:t>Coin Harbour</w:t>
      </w:r>
      <w:r w:rsidRPr="00BF2B03">
        <w:t>’s AML/CTF PROGRAM</w:t>
      </w:r>
      <w:bookmarkEnd w:id="44"/>
      <w:bookmarkEnd w:id="45"/>
      <w:bookmarkEnd w:id="46"/>
    </w:p>
    <w:p w14:paraId="69B3A98C" w14:textId="7E8C7FF9" w:rsidR="00F20D26" w:rsidRPr="00BF2B03" w:rsidRDefault="00F20D26" w:rsidP="00BF2B03">
      <w:pPr>
        <w:pStyle w:val="MEBasic2"/>
        <w:numPr>
          <w:ilvl w:val="1"/>
          <w:numId w:val="5"/>
        </w:numPr>
        <w:spacing w:line="276" w:lineRule="auto"/>
      </w:pPr>
      <w:bookmarkStart w:id="47" w:name="_Ref206476909"/>
      <w:r w:rsidRPr="00BF2B03">
        <w:t xml:space="preserve">The AML/CTF Compliance Officer will ensure that the following records are retained for </w:t>
      </w:r>
      <w:r w:rsidR="00E65CBC" w:rsidRPr="00BF2B03">
        <w:t>Coin Harbour</w:t>
      </w:r>
      <w:r w:rsidRPr="00BF2B03">
        <w:t>:</w:t>
      </w:r>
      <w:bookmarkEnd w:id="47"/>
    </w:p>
    <w:p w14:paraId="2C7C5772" w14:textId="4062525B" w:rsidR="00F20D26" w:rsidRPr="00BF2B03" w:rsidRDefault="00F20D26" w:rsidP="00BF2B03">
      <w:pPr>
        <w:pStyle w:val="MEBasic3"/>
        <w:numPr>
          <w:ilvl w:val="2"/>
          <w:numId w:val="5"/>
        </w:numPr>
        <w:tabs>
          <w:tab w:val="clear" w:pos="1361"/>
          <w:tab w:val="num" w:pos="1418"/>
        </w:tabs>
        <w:spacing w:line="276" w:lineRule="auto"/>
        <w:ind w:left="1418" w:hanging="709"/>
      </w:pPr>
      <w:r w:rsidRPr="00BF2B03">
        <w:t>this P</w:t>
      </w:r>
      <w:r w:rsidR="00AA79E7" w:rsidRPr="00BF2B03">
        <w:t xml:space="preserve">rogram </w:t>
      </w:r>
      <w:r w:rsidRPr="00BF2B03">
        <w:t xml:space="preserve">and each variation to </w:t>
      </w:r>
      <w:r w:rsidR="00AA79E7" w:rsidRPr="00BF2B03">
        <w:t xml:space="preserve">the </w:t>
      </w:r>
      <w:proofErr w:type="gramStart"/>
      <w:r w:rsidR="00AA79E7" w:rsidRPr="00BF2B03">
        <w:t>Program</w:t>
      </w:r>
      <w:r w:rsidRPr="00BF2B03">
        <w:t>;</w:t>
      </w:r>
      <w:proofErr w:type="gramEnd"/>
    </w:p>
    <w:p w14:paraId="3933865C" w14:textId="20E4AA0F" w:rsidR="00F20D26" w:rsidRPr="00BF2B03" w:rsidRDefault="00595860" w:rsidP="00BF2B03">
      <w:pPr>
        <w:pStyle w:val="MEBasic3"/>
        <w:numPr>
          <w:ilvl w:val="2"/>
          <w:numId w:val="5"/>
        </w:numPr>
        <w:tabs>
          <w:tab w:val="clear" w:pos="1361"/>
          <w:tab w:val="num" w:pos="1418"/>
        </w:tabs>
        <w:spacing w:line="276" w:lineRule="auto"/>
        <w:ind w:left="1418" w:hanging="709"/>
      </w:pPr>
      <w:r w:rsidRPr="00BF2B03">
        <w:t>Coin Harbour</w:t>
      </w:r>
      <w:r w:rsidR="00F20D26" w:rsidRPr="00BF2B03">
        <w:t xml:space="preserve"> approval of</w:t>
      </w:r>
      <w:r w:rsidR="00AA79E7" w:rsidRPr="00BF2B03">
        <w:t xml:space="preserve"> Part A of this Program</w:t>
      </w:r>
      <w:r w:rsidR="00F20D26" w:rsidRPr="00BF2B03">
        <w:t xml:space="preserve">, and each variation to </w:t>
      </w:r>
      <w:r w:rsidR="00AA79E7" w:rsidRPr="00BF2B03">
        <w:t xml:space="preserve">Part A of this </w:t>
      </w:r>
      <w:proofErr w:type="gramStart"/>
      <w:r w:rsidR="00AA79E7" w:rsidRPr="00BF2B03">
        <w:t>Program</w:t>
      </w:r>
      <w:r w:rsidR="00F20D26" w:rsidRPr="00BF2B03">
        <w:t>;</w:t>
      </w:r>
      <w:proofErr w:type="gramEnd"/>
    </w:p>
    <w:p w14:paraId="08B63804" w14:textId="77777777" w:rsidR="00F20D26" w:rsidRPr="00BF2B03" w:rsidRDefault="00F20D26" w:rsidP="00BF2B03">
      <w:pPr>
        <w:pStyle w:val="MEBasic3"/>
        <w:numPr>
          <w:ilvl w:val="2"/>
          <w:numId w:val="5"/>
        </w:numPr>
        <w:tabs>
          <w:tab w:val="clear" w:pos="1361"/>
          <w:tab w:val="num" w:pos="1418"/>
        </w:tabs>
        <w:spacing w:line="276" w:lineRule="auto"/>
        <w:ind w:left="1418" w:hanging="709"/>
      </w:pPr>
      <w:r w:rsidRPr="00BF2B03">
        <w:t xml:space="preserve">AUSTRAC’s feedback and </w:t>
      </w:r>
      <w:proofErr w:type="gramStart"/>
      <w:r w:rsidRPr="00BF2B03">
        <w:t>correspondence;</w:t>
      </w:r>
      <w:proofErr w:type="gramEnd"/>
    </w:p>
    <w:p w14:paraId="518F9498" w14:textId="77777777" w:rsidR="00F20D26" w:rsidRPr="00BF2B03" w:rsidRDefault="00F20D26" w:rsidP="00BF2B03">
      <w:pPr>
        <w:pStyle w:val="MEBasic3"/>
        <w:numPr>
          <w:ilvl w:val="2"/>
          <w:numId w:val="5"/>
        </w:numPr>
        <w:tabs>
          <w:tab w:val="clear" w:pos="1361"/>
          <w:tab w:val="num" w:pos="1418"/>
        </w:tabs>
        <w:spacing w:line="276" w:lineRule="auto"/>
        <w:ind w:left="1418" w:hanging="709"/>
      </w:pPr>
      <w:r w:rsidRPr="00BF2B03">
        <w:t>external and internal AML/CTF reviews; and</w:t>
      </w:r>
    </w:p>
    <w:p w14:paraId="0C446C54" w14:textId="77777777" w:rsidR="00F20D26" w:rsidRPr="00BF2B03" w:rsidRDefault="00F20D26" w:rsidP="00BF2B03">
      <w:pPr>
        <w:pStyle w:val="MEBasic3"/>
        <w:numPr>
          <w:ilvl w:val="2"/>
          <w:numId w:val="5"/>
        </w:numPr>
        <w:tabs>
          <w:tab w:val="clear" w:pos="1361"/>
          <w:tab w:val="num" w:pos="1418"/>
        </w:tabs>
        <w:spacing w:line="276" w:lineRule="auto"/>
        <w:ind w:left="1418" w:hanging="709"/>
      </w:pPr>
      <w:r w:rsidRPr="00BF2B03">
        <w:t>correspondence with external lawyers on AML/CTF issues.</w:t>
      </w:r>
    </w:p>
    <w:p w14:paraId="37FC9594" w14:textId="179E88CA" w:rsidR="00F20D26" w:rsidRPr="00BF2B03" w:rsidRDefault="00F20D26" w:rsidP="00BF2B03">
      <w:pPr>
        <w:pStyle w:val="MEBasic2"/>
        <w:numPr>
          <w:ilvl w:val="1"/>
          <w:numId w:val="5"/>
        </w:numPr>
        <w:spacing w:line="276" w:lineRule="auto"/>
      </w:pPr>
      <w:r w:rsidRPr="00BF2B03">
        <w:t xml:space="preserve">The records referred to in Section </w:t>
      </w:r>
      <w:r w:rsidR="008D3280" w:rsidRPr="00BF2B03">
        <w:fldChar w:fldCharType="begin"/>
      </w:r>
      <w:r w:rsidR="009D1EDB" w:rsidRPr="00BF2B03">
        <w:instrText xml:space="preserve"> REF _Ref206476909 \r \h </w:instrText>
      </w:r>
      <w:r w:rsidR="00D176B1" w:rsidRPr="00BF2B03">
        <w:instrText xml:space="preserve"> \* MERGEFORMAT </w:instrText>
      </w:r>
      <w:r w:rsidR="008D3280" w:rsidRPr="00BF2B03">
        <w:fldChar w:fldCharType="separate"/>
      </w:r>
      <w:r w:rsidR="00984E4F">
        <w:t>6.1</w:t>
      </w:r>
      <w:r w:rsidR="008D3280" w:rsidRPr="00BF2B03">
        <w:fldChar w:fldCharType="end"/>
      </w:r>
      <w:r w:rsidR="009D1EDB" w:rsidRPr="00BF2B03">
        <w:t xml:space="preserve"> </w:t>
      </w:r>
      <w:r w:rsidRPr="00BF2B03">
        <w:t>of this P</w:t>
      </w:r>
      <w:r w:rsidR="00AA79E7" w:rsidRPr="00BF2B03">
        <w:t>rogram</w:t>
      </w:r>
      <w:r w:rsidRPr="00BF2B03">
        <w:t xml:space="preserve"> will be retained:</w:t>
      </w:r>
    </w:p>
    <w:p w14:paraId="7003180B" w14:textId="469535D2" w:rsidR="00F20D26" w:rsidRPr="00BF2B03" w:rsidRDefault="00F20D26" w:rsidP="00BF2B03">
      <w:pPr>
        <w:pStyle w:val="MEBasic3"/>
        <w:numPr>
          <w:ilvl w:val="2"/>
          <w:numId w:val="5"/>
        </w:numPr>
        <w:tabs>
          <w:tab w:val="clear" w:pos="1361"/>
          <w:tab w:val="num" w:pos="1418"/>
        </w:tabs>
        <w:spacing w:line="276" w:lineRule="auto"/>
        <w:ind w:left="1418" w:hanging="709"/>
      </w:pPr>
      <w:r w:rsidRPr="00BF2B03">
        <w:lastRenderedPageBreak/>
        <w:t xml:space="preserve">in the case of records relating to the adoption of </w:t>
      </w:r>
      <w:r w:rsidR="00AA79E7" w:rsidRPr="00BF2B03">
        <w:t xml:space="preserve">this Program and </w:t>
      </w:r>
      <w:r w:rsidRPr="00BF2B03">
        <w:t>each variation to t</w:t>
      </w:r>
      <w:r w:rsidR="00AA79E7" w:rsidRPr="00BF2B03">
        <w:t>he</w:t>
      </w:r>
      <w:r w:rsidRPr="00BF2B03">
        <w:t xml:space="preserve"> P</w:t>
      </w:r>
      <w:r w:rsidR="00AA79E7" w:rsidRPr="00BF2B03">
        <w:t>rogram</w:t>
      </w:r>
      <w:r w:rsidRPr="00BF2B03">
        <w:t>, during the period it or any part of it remains in force and for seven (7) years after it ceases to be in force; and</w:t>
      </w:r>
    </w:p>
    <w:p w14:paraId="41BE5090" w14:textId="77777777" w:rsidR="00F20D26" w:rsidRPr="00BF2B03" w:rsidRDefault="00F20D26" w:rsidP="00BF2B03">
      <w:pPr>
        <w:pStyle w:val="MEBasic3"/>
        <w:numPr>
          <w:ilvl w:val="2"/>
          <w:numId w:val="5"/>
        </w:numPr>
        <w:tabs>
          <w:tab w:val="clear" w:pos="1361"/>
          <w:tab w:val="num" w:pos="1418"/>
        </w:tabs>
        <w:spacing w:line="276" w:lineRule="auto"/>
        <w:ind w:left="1418" w:hanging="709"/>
      </w:pPr>
      <w:r w:rsidRPr="00BF2B03">
        <w:t xml:space="preserve">for the </w:t>
      </w:r>
      <w:proofErr w:type="gramStart"/>
      <w:r w:rsidRPr="00BF2B03">
        <w:t>period of time</w:t>
      </w:r>
      <w:proofErr w:type="gramEnd"/>
      <w:r w:rsidRPr="00BF2B03">
        <w:t xml:space="preserve"> determined by the AML/CTF Compliance Officer for all other records.</w:t>
      </w:r>
    </w:p>
    <w:p w14:paraId="7D547792" w14:textId="77777777" w:rsidR="00E56F7E" w:rsidRPr="00BF2B03" w:rsidRDefault="00E56F7E" w:rsidP="00BF2B03">
      <w:pPr>
        <w:pStyle w:val="MEBasic1"/>
        <w:numPr>
          <w:ilvl w:val="0"/>
          <w:numId w:val="5"/>
        </w:numPr>
        <w:spacing w:line="276" w:lineRule="auto"/>
      </w:pPr>
      <w:bookmarkStart w:id="48" w:name="_Ref265751783"/>
      <w:bookmarkStart w:id="49" w:name="_Toc462843942"/>
      <w:bookmarkStart w:id="50" w:name="_Toc515964977"/>
      <w:bookmarkStart w:id="51" w:name="_Ref202328850"/>
      <w:r w:rsidRPr="00BF2B03">
        <w:t>austrac enrolment and registration</w:t>
      </w:r>
      <w:bookmarkEnd w:id="48"/>
      <w:bookmarkEnd w:id="49"/>
      <w:bookmarkEnd w:id="50"/>
    </w:p>
    <w:p w14:paraId="2C7C193F" w14:textId="29FBA90E" w:rsidR="00E56F7E" w:rsidRPr="00BF2B03" w:rsidRDefault="00BE589F" w:rsidP="00BF2B03">
      <w:pPr>
        <w:pStyle w:val="MEBasic2"/>
        <w:numPr>
          <w:ilvl w:val="1"/>
          <w:numId w:val="5"/>
        </w:numPr>
        <w:spacing w:line="276" w:lineRule="auto"/>
      </w:pPr>
      <w:r w:rsidRPr="00BF2B03">
        <w:t xml:space="preserve">Digital </w:t>
      </w:r>
      <w:r w:rsidR="007550B0" w:rsidRPr="00BF2B03">
        <w:t>C</w:t>
      </w:r>
      <w:r w:rsidRPr="00BF2B03">
        <w:t xml:space="preserve">urrency </w:t>
      </w:r>
      <w:r w:rsidR="007550B0" w:rsidRPr="00BF2B03">
        <w:t>E</w:t>
      </w:r>
      <w:r w:rsidRPr="00BF2B03">
        <w:t xml:space="preserve">xchange </w:t>
      </w:r>
      <w:r w:rsidR="007550B0" w:rsidRPr="00BF2B03">
        <w:t>P</w:t>
      </w:r>
      <w:r w:rsidRPr="00BF2B03">
        <w:t>roviders</w:t>
      </w:r>
      <w:r w:rsidR="00E56F7E" w:rsidRPr="00BF2B03">
        <w:t xml:space="preserve"> are required to enrol </w:t>
      </w:r>
      <w:r w:rsidR="00E56F7E" w:rsidRPr="00BF2B03">
        <w:rPr>
          <w:b/>
        </w:rPr>
        <w:t>and</w:t>
      </w:r>
      <w:r w:rsidR="00E56F7E" w:rsidRPr="00BF2B03">
        <w:t xml:space="preserve"> register with AUSTRAC. Enrol</w:t>
      </w:r>
      <w:r w:rsidR="005368D4" w:rsidRPr="00BF2B03">
        <w:t>ment</w:t>
      </w:r>
      <w:r w:rsidR="00E56F7E" w:rsidRPr="00BF2B03">
        <w:t xml:space="preserve"> and regis</w:t>
      </w:r>
      <w:r w:rsidR="005368D4" w:rsidRPr="00BF2B03">
        <w:t>tration</w:t>
      </w:r>
      <w:r w:rsidR="00E56F7E" w:rsidRPr="00BF2B03">
        <w:t xml:space="preserve"> are separate legal </w:t>
      </w:r>
      <w:proofErr w:type="gramStart"/>
      <w:r w:rsidR="00E56F7E" w:rsidRPr="00BF2B03">
        <w:t>requirements</w:t>
      </w:r>
      <w:proofErr w:type="gramEnd"/>
      <w:r w:rsidR="00E56F7E" w:rsidRPr="00BF2B03">
        <w:t xml:space="preserve"> and both must be completed.</w:t>
      </w:r>
    </w:p>
    <w:p w14:paraId="2FE14D72" w14:textId="551F911E" w:rsidR="00E56F7E" w:rsidRPr="00BF2B03" w:rsidRDefault="00E56F7E" w:rsidP="00BF2B03">
      <w:pPr>
        <w:pStyle w:val="MEBasic2"/>
        <w:numPr>
          <w:ilvl w:val="1"/>
          <w:numId w:val="5"/>
        </w:numPr>
        <w:spacing w:line="276" w:lineRule="auto"/>
        <w:rPr>
          <w:b/>
        </w:rPr>
      </w:pPr>
      <w:r w:rsidRPr="00BF2B03">
        <w:rPr>
          <w:b/>
        </w:rPr>
        <w:t>Enrol</w:t>
      </w:r>
      <w:r w:rsidR="00202C50" w:rsidRPr="00BF2B03">
        <w:rPr>
          <w:b/>
        </w:rPr>
        <w:t>ment</w:t>
      </w:r>
    </w:p>
    <w:p w14:paraId="7164D3CC" w14:textId="4926C5BF" w:rsidR="00E56F7E" w:rsidRPr="00BF2B03" w:rsidRDefault="00E56F7E" w:rsidP="00BF2B03">
      <w:pPr>
        <w:pStyle w:val="MEBasic2"/>
        <w:numPr>
          <w:ilvl w:val="2"/>
          <w:numId w:val="5"/>
        </w:numPr>
        <w:spacing w:line="276" w:lineRule="auto"/>
      </w:pPr>
      <w:r w:rsidRPr="00BF2B03">
        <w:t xml:space="preserve">The AML/CTF Compliance Officer must enrol </w:t>
      </w:r>
      <w:r w:rsidR="00E65CBC" w:rsidRPr="00BF2B03">
        <w:t>Coin Harbour</w:t>
      </w:r>
      <w:r w:rsidRPr="00BF2B03">
        <w:t xml:space="preserve"> with AUSTRAC within </w:t>
      </w:r>
      <w:r w:rsidR="00D176B1" w:rsidRPr="00BF2B03">
        <w:t>twenty-eight</w:t>
      </w:r>
      <w:r w:rsidRPr="00BF2B03">
        <w:t xml:space="preserve"> (28) days of providing or commencing to provide a designated service.</w:t>
      </w:r>
    </w:p>
    <w:p w14:paraId="51EEF8D5" w14:textId="42C88C8F" w:rsidR="00E56F7E" w:rsidRPr="00BF2B03" w:rsidRDefault="00E56F7E" w:rsidP="00BF2B03">
      <w:pPr>
        <w:pStyle w:val="MEBasic2"/>
        <w:numPr>
          <w:ilvl w:val="2"/>
          <w:numId w:val="5"/>
        </w:numPr>
        <w:spacing w:line="276" w:lineRule="auto"/>
      </w:pPr>
      <w:r w:rsidRPr="00BF2B03">
        <w:t xml:space="preserve">The AML/CTF Compliance Officer must keep </w:t>
      </w:r>
      <w:r w:rsidR="00E65CBC" w:rsidRPr="00BF2B03">
        <w:t>Coin Harbour</w:t>
      </w:r>
      <w:r w:rsidRPr="00BF2B03">
        <w:t xml:space="preserve">’s enrolment details up to date and notify AUSTRAC within fourteen (14) days of any changes to </w:t>
      </w:r>
      <w:r w:rsidR="00E65CBC" w:rsidRPr="00BF2B03">
        <w:t>Coin Harbour</w:t>
      </w:r>
      <w:r w:rsidRPr="00BF2B03">
        <w:t>’s details.</w:t>
      </w:r>
    </w:p>
    <w:p w14:paraId="57CCE562" w14:textId="370F037E" w:rsidR="00E56F7E" w:rsidRPr="00BF2B03" w:rsidRDefault="00E56F7E" w:rsidP="00BF2B03">
      <w:pPr>
        <w:pStyle w:val="MEBasic2"/>
        <w:numPr>
          <w:ilvl w:val="1"/>
          <w:numId w:val="5"/>
        </w:numPr>
        <w:spacing w:line="276" w:lineRule="auto"/>
        <w:rPr>
          <w:b/>
        </w:rPr>
      </w:pPr>
      <w:r w:rsidRPr="00BF2B03">
        <w:rPr>
          <w:b/>
        </w:rPr>
        <w:t>Regist</w:t>
      </w:r>
      <w:r w:rsidR="00202C50" w:rsidRPr="00BF2B03">
        <w:rPr>
          <w:b/>
        </w:rPr>
        <w:t>ration</w:t>
      </w:r>
    </w:p>
    <w:p w14:paraId="6A88D0EB" w14:textId="7F54158D" w:rsidR="00E56F7E" w:rsidRPr="00BF2B03" w:rsidRDefault="00E56F7E" w:rsidP="00BF2B03">
      <w:pPr>
        <w:pStyle w:val="MEBasic2"/>
        <w:numPr>
          <w:ilvl w:val="2"/>
          <w:numId w:val="5"/>
        </w:numPr>
        <w:spacing w:line="276" w:lineRule="auto"/>
      </w:pPr>
      <w:r w:rsidRPr="00BF2B03">
        <w:t xml:space="preserve">The AML/CTF Compliance Officer must register </w:t>
      </w:r>
      <w:r w:rsidR="00E65CBC" w:rsidRPr="00BF2B03">
        <w:t>Coin Harbour</w:t>
      </w:r>
      <w:r w:rsidRPr="00BF2B03">
        <w:t xml:space="preserve"> as a </w:t>
      </w:r>
      <w:r w:rsidR="00020271" w:rsidRPr="00BF2B03">
        <w:t>digital currency exchange provider</w:t>
      </w:r>
      <w:r w:rsidRPr="00BF2B03">
        <w:t xml:space="preserve"> with AUSTRAC prior to providing or commencing to provide a </w:t>
      </w:r>
      <w:r w:rsidR="00020271" w:rsidRPr="00BF2B03">
        <w:t>Registrable Digital Currency Exchange Service</w:t>
      </w:r>
      <w:r w:rsidRPr="00BF2B03">
        <w:t>.</w:t>
      </w:r>
    </w:p>
    <w:p w14:paraId="1DC3ABED" w14:textId="403092DC" w:rsidR="00E56F7E" w:rsidRPr="00BF2B03" w:rsidRDefault="00E56F7E" w:rsidP="00BF2B03">
      <w:pPr>
        <w:pStyle w:val="MEBasic2"/>
        <w:numPr>
          <w:ilvl w:val="2"/>
          <w:numId w:val="5"/>
        </w:numPr>
        <w:spacing w:line="276" w:lineRule="auto"/>
      </w:pPr>
      <w:r w:rsidRPr="00BF2B03">
        <w:t xml:space="preserve">A </w:t>
      </w:r>
      <w:r w:rsidR="00020271" w:rsidRPr="00BF2B03">
        <w:t>R</w:t>
      </w:r>
      <w:r w:rsidRPr="00BF2B03">
        <w:t xml:space="preserve">egistrable </w:t>
      </w:r>
      <w:r w:rsidR="00020271" w:rsidRPr="00BF2B03">
        <w:t>Digital Currency Exchange S</w:t>
      </w:r>
      <w:r w:rsidR="00BE589F" w:rsidRPr="00BF2B03">
        <w:t xml:space="preserve">ervice </w:t>
      </w:r>
      <w:r w:rsidRPr="00BF2B03">
        <w:t xml:space="preserve">must not be provided if </w:t>
      </w:r>
      <w:r w:rsidR="00E65CBC" w:rsidRPr="00BF2B03">
        <w:t>Coin Harbour</w:t>
      </w:r>
      <w:r w:rsidRPr="00BF2B03">
        <w:t xml:space="preserve"> has not registered with AUSTRAC. Failure to register may constitute the commission of a criminal offence.</w:t>
      </w:r>
    </w:p>
    <w:p w14:paraId="77623CF3" w14:textId="788DB054" w:rsidR="00202C50" w:rsidRPr="00BF2B03" w:rsidRDefault="00202C50" w:rsidP="00BF2B03">
      <w:pPr>
        <w:pStyle w:val="MEBasic2"/>
        <w:numPr>
          <w:ilvl w:val="2"/>
          <w:numId w:val="5"/>
        </w:numPr>
        <w:spacing w:line="276" w:lineRule="auto"/>
      </w:pPr>
      <w:r w:rsidRPr="00BF2B03">
        <w:t>Upon registration,</w:t>
      </w:r>
      <w:r w:rsidR="0054419B" w:rsidRPr="00BF2B03">
        <w:t xml:space="preserve"> </w:t>
      </w:r>
      <w:r w:rsidR="00E65CBC" w:rsidRPr="00BF2B03">
        <w:t>Coin Harbour</w:t>
      </w:r>
      <w:r w:rsidR="0054419B" w:rsidRPr="00BF2B03">
        <w:t xml:space="preserve"> will be </w:t>
      </w:r>
      <w:r w:rsidR="00020271" w:rsidRPr="00BF2B03">
        <w:t xml:space="preserve">a Digital Currency </w:t>
      </w:r>
      <w:r w:rsidR="007550B0" w:rsidRPr="00BF2B03">
        <w:t xml:space="preserve">Exchange </w:t>
      </w:r>
      <w:r w:rsidR="00020271" w:rsidRPr="00BF2B03">
        <w:t xml:space="preserve">Provider registered </w:t>
      </w:r>
      <w:r w:rsidR="0054419B" w:rsidRPr="00BF2B03">
        <w:t>on the Digital Currency Exchange Register</w:t>
      </w:r>
      <w:r w:rsidR="00AA79E7" w:rsidRPr="00BF2B03">
        <w:t>.</w:t>
      </w:r>
    </w:p>
    <w:p w14:paraId="42AAE318" w14:textId="12CE5B3B" w:rsidR="00BE589F" w:rsidRPr="00BF2B03" w:rsidRDefault="00BE589F" w:rsidP="00BF2B03">
      <w:pPr>
        <w:pStyle w:val="MEBasic2"/>
        <w:numPr>
          <w:ilvl w:val="1"/>
          <w:numId w:val="5"/>
        </w:numPr>
        <w:spacing w:line="276" w:lineRule="auto"/>
        <w:rPr>
          <w:b/>
        </w:rPr>
      </w:pPr>
      <w:r w:rsidRPr="00BF2B03">
        <w:rPr>
          <w:b/>
        </w:rPr>
        <w:t>Renewal of registration</w:t>
      </w:r>
    </w:p>
    <w:p w14:paraId="686CDE58" w14:textId="6C1A0AC2" w:rsidR="00DD6214" w:rsidRPr="00BF2B03" w:rsidRDefault="00E65CBC" w:rsidP="00BF2B03">
      <w:pPr>
        <w:pStyle w:val="MEBasic2"/>
        <w:numPr>
          <w:ilvl w:val="2"/>
          <w:numId w:val="5"/>
        </w:numPr>
        <w:spacing w:line="276" w:lineRule="auto"/>
      </w:pPr>
      <w:bookmarkStart w:id="52" w:name="_Ref498337005"/>
      <w:r w:rsidRPr="00BF2B03">
        <w:t>Coin Harbour</w:t>
      </w:r>
      <w:r w:rsidR="007550B0" w:rsidRPr="00BF2B03">
        <w:t xml:space="preserve"> must </w:t>
      </w:r>
      <w:proofErr w:type="gramStart"/>
      <w:r w:rsidR="007550B0" w:rsidRPr="00BF2B03">
        <w:t>submit an application</w:t>
      </w:r>
      <w:proofErr w:type="gramEnd"/>
      <w:r w:rsidR="007550B0" w:rsidRPr="00BF2B03">
        <w:t xml:space="preserve"> for renewal of registration within the ninety (90) day period ending on the day on which </w:t>
      </w:r>
      <w:r w:rsidRPr="00BF2B03">
        <w:t>Coin Harbour</w:t>
      </w:r>
      <w:r w:rsidR="007550B0" w:rsidRPr="00BF2B03">
        <w:t>’s registration would otherwise cease (being three (3) years after the day on which registration took effect).</w:t>
      </w:r>
      <w:bookmarkEnd w:id="52"/>
    </w:p>
    <w:p w14:paraId="339AB581" w14:textId="454EA738" w:rsidR="00DD6214" w:rsidRPr="00BF2B03" w:rsidRDefault="00DD6214" w:rsidP="00BF2B03">
      <w:pPr>
        <w:pStyle w:val="MEBasic2"/>
        <w:numPr>
          <w:ilvl w:val="2"/>
          <w:numId w:val="5"/>
        </w:numPr>
        <w:spacing w:line="276" w:lineRule="auto"/>
      </w:pPr>
      <w:bookmarkStart w:id="53" w:name="_Ref503168180"/>
      <w:bookmarkStart w:id="54" w:name="_Ref498525272"/>
      <w:bookmarkStart w:id="55" w:name="_Ref498338950"/>
      <w:bookmarkEnd w:id="53"/>
      <w:bookmarkEnd w:id="54"/>
      <w:r w:rsidRPr="00BF2B03">
        <w:t>An application for renewal must be made using the approved form</w:t>
      </w:r>
      <w:bookmarkEnd w:id="55"/>
      <w:r w:rsidRPr="00BF2B03">
        <w:t> </w:t>
      </w:r>
      <w:r w:rsidR="00AB2324" w:rsidRPr="00BF2B03">
        <w:t xml:space="preserve">obtained from </w:t>
      </w:r>
      <w:r w:rsidR="00E65CBC" w:rsidRPr="00BF2B03">
        <w:t>Coin Harbour</w:t>
      </w:r>
      <w:r w:rsidR="00AB2324" w:rsidRPr="00BF2B03">
        <w:t xml:space="preserve">’s AUSTRAC Online Account, </w:t>
      </w:r>
      <w:r w:rsidRPr="00BF2B03">
        <w:t>and must contain all relevant information prescribed by that form, including a declaration that:</w:t>
      </w:r>
    </w:p>
    <w:p w14:paraId="64C2E7CC" w14:textId="77777777" w:rsidR="00DD6214" w:rsidRPr="00BF2B03" w:rsidRDefault="00DD6214" w:rsidP="00BF2B03">
      <w:pPr>
        <w:spacing w:line="276" w:lineRule="auto"/>
        <w:jc w:val="both"/>
        <w:rPr>
          <w:rFonts w:ascii="Arial" w:hAnsi="Arial" w:cs="Arial"/>
        </w:rPr>
      </w:pPr>
    </w:p>
    <w:p w14:paraId="5131E00B" w14:textId="2FCECD71" w:rsidR="00DD6214" w:rsidRPr="00BF2B03" w:rsidRDefault="00E65CBC" w:rsidP="00BF2B03">
      <w:pPr>
        <w:pStyle w:val="MELegal4"/>
        <w:tabs>
          <w:tab w:val="num" w:pos="2268"/>
          <w:tab w:val="num" w:pos="2552"/>
        </w:tabs>
        <w:spacing w:line="276" w:lineRule="auto"/>
        <w:ind w:left="2268" w:hanging="850"/>
        <w:jc w:val="both"/>
        <w:rPr>
          <w:rFonts w:ascii="Arial" w:hAnsi="Arial" w:cs="Arial"/>
          <w:sz w:val="22"/>
        </w:rPr>
      </w:pPr>
      <w:r w:rsidRPr="00BF2B03">
        <w:rPr>
          <w:rFonts w:ascii="Arial" w:hAnsi="Arial" w:cs="Arial"/>
          <w:sz w:val="22"/>
        </w:rPr>
        <w:t>Coin Harbour</w:t>
      </w:r>
      <w:r w:rsidR="007550B0" w:rsidRPr="00BF2B03">
        <w:rPr>
          <w:rFonts w:ascii="Arial" w:hAnsi="Arial" w:cs="Arial"/>
          <w:sz w:val="22"/>
        </w:rPr>
        <w:t xml:space="preserve"> has complied with the requirements of section 76P of the AML/CTF Act, where applicable; and</w:t>
      </w:r>
    </w:p>
    <w:p w14:paraId="016CD919" w14:textId="0B20913A" w:rsidR="00DD6214" w:rsidRPr="00BF2B03" w:rsidRDefault="00E65CBC" w:rsidP="00BF2B03">
      <w:pPr>
        <w:pStyle w:val="MELegal4"/>
        <w:tabs>
          <w:tab w:val="num" w:pos="2552"/>
        </w:tabs>
        <w:spacing w:line="276" w:lineRule="auto"/>
        <w:ind w:left="2268" w:hanging="850"/>
        <w:jc w:val="both"/>
        <w:rPr>
          <w:rFonts w:ascii="Arial" w:hAnsi="Arial" w:cs="Arial"/>
          <w:sz w:val="22"/>
        </w:rPr>
      </w:pPr>
      <w:r w:rsidRPr="00BF2B03">
        <w:rPr>
          <w:rFonts w:ascii="Arial" w:hAnsi="Arial" w:cs="Arial"/>
          <w:sz w:val="22"/>
        </w:rPr>
        <w:t>Coin Harbour</w:t>
      </w:r>
      <w:r w:rsidR="007550B0" w:rsidRPr="00BF2B03">
        <w:rPr>
          <w:rFonts w:ascii="Arial" w:hAnsi="Arial" w:cs="Arial"/>
          <w:sz w:val="22"/>
        </w:rPr>
        <w:t>’s enrolment and registration details as they appear on both the Reporting Entities Roll and the Digital Currency Exchange Register are current and correct.</w:t>
      </w:r>
    </w:p>
    <w:p w14:paraId="525A28D2" w14:textId="77777777" w:rsidR="00D176B1" w:rsidRPr="00BF2B03" w:rsidRDefault="00D176B1" w:rsidP="00BF2B03">
      <w:pPr>
        <w:rPr>
          <w:rFonts w:ascii="Arial" w:hAnsi="Arial" w:cs="Arial"/>
        </w:rPr>
      </w:pPr>
    </w:p>
    <w:p w14:paraId="3D2573D0" w14:textId="77777777" w:rsidR="00CA6352" w:rsidRPr="00BF2B03" w:rsidRDefault="00CA6352" w:rsidP="00BF2B03">
      <w:pPr>
        <w:pStyle w:val="MEBasic1"/>
        <w:numPr>
          <w:ilvl w:val="0"/>
          <w:numId w:val="5"/>
        </w:numPr>
        <w:spacing w:line="276" w:lineRule="auto"/>
      </w:pPr>
      <w:bookmarkStart w:id="56" w:name="_Toc512427587"/>
      <w:bookmarkStart w:id="57" w:name="_Toc462843943"/>
      <w:bookmarkStart w:id="58" w:name="_Toc515964978"/>
      <w:bookmarkEnd w:id="56"/>
      <w:r w:rsidRPr="00BF2B03">
        <w:t>AML/CTF COMPLIANCE REPORTING</w:t>
      </w:r>
      <w:bookmarkEnd w:id="51"/>
      <w:bookmarkEnd w:id="57"/>
      <w:bookmarkEnd w:id="58"/>
    </w:p>
    <w:p w14:paraId="60D8C1AF" w14:textId="1604B208" w:rsidR="00CA6352" w:rsidRPr="00BF2B03" w:rsidRDefault="00CA6352" w:rsidP="00BF2B03">
      <w:pPr>
        <w:pStyle w:val="MEBasic2"/>
        <w:numPr>
          <w:ilvl w:val="1"/>
          <w:numId w:val="5"/>
        </w:numPr>
        <w:spacing w:line="276" w:lineRule="auto"/>
      </w:pPr>
      <w:r w:rsidRPr="00BF2B03">
        <w:lastRenderedPageBreak/>
        <w:t xml:space="preserve">The AML/CTF Compliance Officer must submit, on behalf of </w:t>
      </w:r>
      <w:r w:rsidR="00E65CBC" w:rsidRPr="00BF2B03">
        <w:t>Coin Harbour</w:t>
      </w:r>
      <w:r w:rsidRPr="00BF2B03">
        <w:t>, an AML/CTF Compliance Report to AUSTRAC within three (3) months of the end of each Reporting Period (</w:t>
      </w:r>
      <w:r w:rsidRPr="00BF2B03">
        <w:rPr>
          <w:b/>
        </w:rPr>
        <w:t>“</w:t>
      </w:r>
      <w:r w:rsidRPr="00BF2B03">
        <w:rPr>
          <w:b/>
          <w:bCs/>
        </w:rPr>
        <w:t>Reporting Period”</w:t>
      </w:r>
      <w:r w:rsidRPr="00BF2B03">
        <w:t>), or otherwise as specified by AUSTRAC.</w:t>
      </w:r>
    </w:p>
    <w:p w14:paraId="723F7D17" w14:textId="12C11F19" w:rsidR="00E56F7E" w:rsidRPr="00BF2B03" w:rsidRDefault="00CA6352" w:rsidP="00BF2B03">
      <w:pPr>
        <w:pStyle w:val="MEBasic2"/>
        <w:numPr>
          <w:ilvl w:val="1"/>
          <w:numId w:val="5"/>
        </w:numPr>
        <w:spacing w:line="276" w:lineRule="auto"/>
      </w:pPr>
      <w:r w:rsidRPr="00BF2B03">
        <w:t xml:space="preserve">The AML/CTF Compliance Report must cover each of </w:t>
      </w:r>
      <w:r w:rsidR="00E65CBC" w:rsidRPr="00BF2B03">
        <w:t>Coin Harbour</w:t>
      </w:r>
      <w:r w:rsidRPr="00BF2B03">
        <w:t>’s compliance with the AML/CTF Act and Rules during the Reporting Period and take the form to be specified by AUSTRAC (if any).</w:t>
      </w:r>
    </w:p>
    <w:p w14:paraId="32F0FF53" w14:textId="77777777" w:rsidR="00E56F7E" w:rsidRPr="00BF2B03" w:rsidRDefault="00E56F7E" w:rsidP="00BF2B03">
      <w:pPr>
        <w:pStyle w:val="MEBasic1"/>
        <w:numPr>
          <w:ilvl w:val="0"/>
          <w:numId w:val="5"/>
        </w:numPr>
        <w:spacing w:line="276" w:lineRule="auto"/>
      </w:pPr>
      <w:bookmarkStart w:id="59" w:name="_Toc462843944"/>
      <w:bookmarkStart w:id="60" w:name="_Toc515964979"/>
      <w:r w:rsidRPr="00BF2B03">
        <w:t>PENALITIES</w:t>
      </w:r>
      <w:bookmarkEnd w:id="59"/>
      <w:bookmarkEnd w:id="60"/>
    </w:p>
    <w:p w14:paraId="627FDC21" w14:textId="77777777" w:rsidR="00E56F7E" w:rsidRPr="00BF2B03" w:rsidRDefault="00E56F7E" w:rsidP="00BF2B03">
      <w:pPr>
        <w:pStyle w:val="MEBasic2"/>
        <w:numPr>
          <w:ilvl w:val="1"/>
          <w:numId w:val="5"/>
        </w:numPr>
        <w:spacing w:line="276" w:lineRule="auto"/>
      </w:pPr>
      <w:r w:rsidRPr="00BF2B03">
        <w:t>Failure to comply with the obligations under the AML/CTF Act may result in civil or criminal penalties.</w:t>
      </w:r>
    </w:p>
    <w:p w14:paraId="5E2CDB0B" w14:textId="77777777" w:rsidR="00E56F7E" w:rsidRPr="00BF2B03" w:rsidRDefault="00E56F7E" w:rsidP="00BF2B03">
      <w:pPr>
        <w:pStyle w:val="MEBasic2"/>
        <w:numPr>
          <w:ilvl w:val="1"/>
          <w:numId w:val="5"/>
        </w:numPr>
        <w:spacing w:line="276" w:lineRule="auto"/>
      </w:pPr>
      <w:r w:rsidRPr="00BF2B03">
        <w:t>Civil penalties for contravention of the AML/CTF Act range up to $3.4 million for an individual and up to $17 million for a corporation.</w:t>
      </w:r>
    </w:p>
    <w:p w14:paraId="79DC14E7" w14:textId="77777777" w:rsidR="00E56F7E" w:rsidRPr="00BF2B03" w:rsidRDefault="00E56F7E" w:rsidP="00BF2B03">
      <w:pPr>
        <w:pStyle w:val="MEBasic2"/>
        <w:numPr>
          <w:ilvl w:val="1"/>
          <w:numId w:val="5"/>
        </w:numPr>
        <w:spacing w:line="276" w:lineRule="auto"/>
      </w:pPr>
      <w:r w:rsidRPr="00BF2B03">
        <w:t>The penalties for criminal offences include imprisonment for up to 10 years and/or fines up to $1.7 million.</w:t>
      </w:r>
    </w:p>
    <w:p w14:paraId="5978EE61" w14:textId="77777777" w:rsidR="00F20D26" w:rsidRPr="00BF2B03" w:rsidRDefault="00F20D26" w:rsidP="00BF2B03">
      <w:pPr>
        <w:spacing w:line="276" w:lineRule="auto"/>
        <w:rPr>
          <w:rFonts w:ascii="Arial" w:hAnsi="Arial" w:cs="Arial"/>
        </w:rPr>
      </w:pPr>
    </w:p>
    <w:p w14:paraId="4C42DE6C" w14:textId="77777777" w:rsidR="00ED6D64" w:rsidRPr="00BF2B03" w:rsidRDefault="00ED6D64" w:rsidP="00BF2B03">
      <w:pPr>
        <w:pStyle w:val="Heading1"/>
        <w:pBdr>
          <w:bottom w:val="none" w:sz="0" w:space="0" w:color="auto"/>
        </w:pBdr>
        <w:spacing w:line="276" w:lineRule="auto"/>
        <w:rPr>
          <w:rFonts w:cs="Arial"/>
        </w:rPr>
        <w:sectPr w:rsidR="00ED6D64" w:rsidRPr="00BF2B03" w:rsidSect="00D176B1">
          <w:headerReference w:type="default" r:id="rId9"/>
          <w:footerReference w:type="even" r:id="rId10"/>
          <w:footerReference w:type="default" r:id="rId11"/>
          <w:pgSz w:w="11906" w:h="16838" w:code="9"/>
          <w:pgMar w:top="851" w:right="1134" w:bottom="851" w:left="1134" w:header="567" w:footer="567" w:gutter="0"/>
          <w:cols w:space="708"/>
          <w:titlePg/>
          <w:docGrid w:linePitch="360"/>
        </w:sectPr>
      </w:pPr>
    </w:p>
    <w:p w14:paraId="0F5DE4C5" w14:textId="2CA18A49" w:rsidR="00F20D26" w:rsidRPr="00BF2B03" w:rsidRDefault="00F20D26" w:rsidP="00BF2B03">
      <w:pPr>
        <w:pStyle w:val="Heading1"/>
        <w:pBdr>
          <w:bottom w:val="none" w:sz="0" w:space="0" w:color="auto"/>
        </w:pBdr>
        <w:spacing w:line="276" w:lineRule="auto"/>
        <w:rPr>
          <w:rFonts w:cs="Arial"/>
        </w:rPr>
      </w:pPr>
      <w:bookmarkStart w:id="61" w:name="_Toc462843945"/>
      <w:bookmarkStart w:id="62" w:name="_Toc515964980"/>
      <w:r w:rsidRPr="00BF2B03">
        <w:rPr>
          <w:rFonts w:cs="Arial"/>
        </w:rPr>
        <w:lastRenderedPageBreak/>
        <w:t>part a – GENERAL</w:t>
      </w:r>
      <w:bookmarkEnd w:id="61"/>
      <w:bookmarkEnd w:id="62"/>
    </w:p>
    <w:p w14:paraId="201E11C4" w14:textId="77777777" w:rsidR="00F20D26" w:rsidRPr="00BF2B03" w:rsidRDefault="00F20D26" w:rsidP="00BF2B03">
      <w:pPr>
        <w:pStyle w:val="MEBasic1"/>
        <w:numPr>
          <w:ilvl w:val="0"/>
          <w:numId w:val="5"/>
        </w:numPr>
        <w:spacing w:line="276" w:lineRule="auto"/>
      </w:pPr>
      <w:bookmarkStart w:id="63" w:name="_Toc173744185"/>
      <w:bookmarkStart w:id="64" w:name="_Toc462843946"/>
      <w:bookmarkStart w:id="65" w:name="_Toc515964981"/>
      <w:r w:rsidRPr="00BF2B03">
        <w:t>INTRODUCTION</w:t>
      </w:r>
      <w:bookmarkEnd w:id="63"/>
      <w:bookmarkEnd w:id="64"/>
      <w:bookmarkEnd w:id="65"/>
    </w:p>
    <w:p w14:paraId="3C9C4885" w14:textId="4318FF6E" w:rsidR="00F20D26" w:rsidRPr="00BF2B03" w:rsidRDefault="00F20D26" w:rsidP="00BF2B03">
      <w:pPr>
        <w:pStyle w:val="MEBasic2"/>
        <w:numPr>
          <w:ilvl w:val="1"/>
          <w:numId w:val="5"/>
        </w:numPr>
        <w:spacing w:line="276" w:lineRule="auto"/>
      </w:pPr>
      <w:r w:rsidRPr="00BF2B03">
        <w:t>Part A</w:t>
      </w:r>
      <w:r w:rsidRPr="00BF2B03">
        <w:rPr>
          <w:b/>
        </w:rPr>
        <w:t xml:space="preserve"> </w:t>
      </w:r>
      <w:r w:rsidRPr="00BF2B03">
        <w:t xml:space="preserve">of this Program is designed to identify, </w:t>
      </w:r>
      <w:proofErr w:type="gramStart"/>
      <w:r w:rsidRPr="00BF2B03">
        <w:t>mitigate</w:t>
      </w:r>
      <w:proofErr w:type="gramEnd"/>
      <w:r w:rsidRPr="00BF2B03">
        <w:t xml:space="preserve"> and manage the risk which </w:t>
      </w:r>
      <w:r w:rsidR="00E65CBC" w:rsidRPr="00BF2B03">
        <w:t>Coin Harbour</w:t>
      </w:r>
      <w:r w:rsidRPr="00BF2B03">
        <w:t xml:space="preserve"> may reasonably face that the provision of its designated services at or through a permanent establishment of that entity in Australia might involve or facilitate </w:t>
      </w:r>
      <w:r w:rsidR="00505EBD" w:rsidRPr="00BF2B03">
        <w:t xml:space="preserve">money laundering </w:t>
      </w:r>
      <w:r w:rsidRPr="00BF2B03">
        <w:t>or</w:t>
      </w:r>
      <w:r w:rsidR="00505EBD" w:rsidRPr="00BF2B03">
        <w:t xml:space="preserve"> terrorism financing</w:t>
      </w:r>
      <w:r w:rsidRPr="00BF2B03">
        <w:t>.</w:t>
      </w:r>
      <w:r w:rsidR="00337CAF" w:rsidRPr="00BF2B03">
        <w:t xml:space="preserve"> Additionally, </w:t>
      </w:r>
      <w:r w:rsidR="00DA5D18" w:rsidRPr="00BF2B03">
        <w:t>P</w:t>
      </w:r>
      <w:r w:rsidR="00337CAF" w:rsidRPr="00BF2B03">
        <w:t xml:space="preserve">art A of this Program helps </w:t>
      </w:r>
      <w:r w:rsidR="00E65CBC" w:rsidRPr="00BF2B03">
        <w:t>Coin Harbour</w:t>
      </w:r>
      <w:r w:rsidR="00337CAF" w:rsidRPr="00BF2B03">
        <w:t xml:space="preserve">’s staff to understand the nature and purpose of the business relationship with its customer types, including, as appropriate, the collection of information relevant to that understanding. </w:t>
      </w:r>
    </w:p>
    <w:p w14:paraId="5296F89F" w14:textId="3F4E8022" w:rsidR="00F20D26" w:rsidRPr="00BF2B03" w:rsidRDefault="00F20D26" w:rsidP="00BF2B03">
      <w:pPr>
        <w:pStyle w:val="MEBasic1"/>
        <w:numPr>
          <w:ilvl w:val="0"/>
          <w:numId w:val="5"/>
        </w:numPr>
        <w:spacing w:line="276" w:lineRule="auto"/>
      </w:pPr>
      <w:bookmarkStart w:id="66" w:name="_Ref177204358"/>
      <w:bookmarkStart w:id="67" w:name="_Ref177352745"/>
      <w:bookmarkStart w:id="68" w:name="_Ref202329092"/>
      <w:bookmarkStart w:id="69" w:name="_Toc462843947"/>
      <w:bookmarkStart w:id="70" w:name="_Toc515964982"/>
      <w:bookmarkStart w:id="71" w:name="_Toc173744186"/>
      <w:r w:rsidRPr="00BF2B03">
        <w:t xml:space="preserve">ANALYSIS OF DESIGNATED SERVICES AND </w:t>
      </w:r>
      <w:r w:rsidR="00505EBD" w:rsidRPr="00BF2B03">
        <w:t>MONEY LAUNDERING OR TERRORISM FINANCING</w:t>
      </w:r>
      <w:r w:rsidRPr="00BF2B03">
        <w:t xml:space="preserve"> RISK</w:t>
      </w:r>
      <w:bookmarkEnd w:id="66"/>
      <w:bookmarkEnd w:id="67"/>
      <w:bookmarkEnd w:id="68"/>
      <w:bookmarkEnd w:id="69"/>
      <w:bookmarkEnd w:id="70"/>
    </w:p>
    <w:p w14:paraId="04CCD198" w14:textId="3412599C" w:rsidR="00F20D26" w:rsidRPr="00BF2B03" w:rsidRDefault="00F20D26" w:rsidP="00BF2B03">
      <w:pPr>
        <w:pStyle w:val="MEBasic2"/>
        <w:numPr>
          <w:ilvl w:val="1"/>
          <w:numId w:val="5"/>
        </w:numPr>
        <w:spacing w:line="276" w:lineRule="auto"/>
      </w:pPr>
      <w:r w:rsidRPr="00BF2B03">
        <w:t xml:space="preserve">In determining and putting in place appropriate risk-based systems and controls to identify, mitigate and manage </w:t>
      </w:r>
      <w:r w:rsidR="00505EBD" w:rsidRPr="00BF2B03">
        <w:t>money laundering or</w:t>
      </w:r>
      <w:r w:rsidR="00C61F6F" w:rsidRPr="00BF2B03">
        <w:t xml:space="preserve"> terrorism financing</w:t>
      </w:r>
      <w:r w:rsidRPr="00BF2B03">
        <w:t xml:space="preserve"> risks in Part A of this Program, </w:t>
      </w:r>
      <w:r w:rsidR="00E65CBC" w:rsidRPr="00BF2B03">
        <w:t>Coin Harbour</w:t>
      </w:r>
      <w:r w:rsidRPr="00BF2B03">
        <w:t xml:space="preserve"> has had regard to the following factors, the:</w:t>
      </w:r>
    </w:p>
    <w:p w14:paraId="409161ED" w14:textId="77777777" w:rsidR="00F20D26" w:rsidRPr="00BF2B03" w:rsidRDefault="00F20D26" w:rsidP="00BF2B03">
      <w:pPr>
        <w:pStyle w:val="MEBasic3"/>
        <w:numPr>
          <w:ilvl w:val="2"/>
          <w:numId w:val="5"/>
        </w:numPr>
        <w:tabs>
          <w:tab w:val="clear" w:pos="1361"/>
          <w:tab w:val="num" w:pos="1418"/>
        </w:tabs>
        <w:spacing w:line="276" w:lineRule="auto"/>
        <w:ind w:left="1418" w:hanging="709"/>
      </w:pPr>
      <w:r w:rsidRPr="00BF2B03">
        <w:t xml:space="preserve">nature, </w:t>
      </w:r>
      <w:proofErr w:type="gramStart"/>
      <w:r w:rsidRPr="00BF2B03">
        <w:t>size</w:t>
      </w:r>
      <w:proofErr w:type="gramEnd"/>
      <w:r w:rsidRPr="00BF2B03">
        <w:t xml:space="preserve"> and complexity of its business; and</w:t>
      </w:r>
    </w:p>
    <w:p w14:paraId="2466934C" w14:textId="44C146CC" w:rsidR="00F20D26" w:rsidRPr="00BF2B03" w:rsidRDefault="00F20D26" w:rsidP="00BF2B03">
      <w:pPr>
        <w:pStyle w:val="MEBasic3"/>
        <w:numPr>
          <w:ilvl w:val="2"/>
          <w:numId w:val="5"/>
        </w:numPr>
        <w:tabs>
          <w:tab w:val="clear" w:pos="1361"/>
          <w:tab w:val="num" w:pos="1418"/>
        </w:tabs>
        <w:spacing w:line="276" w:lineRule="auto"/>
        <w:ind w:left="1418" w:hanging="709"/>
      </w:pPr>
      <w:r w:rsidRPr="00BF2B03">
        <w:t xml:space="preserve">type of </w:t>
      </w:r>
      <w:r w:rsidR="00C61F6F" w:rsidRPr="00BF2B03">
        <w:t xml:space="preserve">money laundering </w:t>
      </w:r>
      <w:r w:rsidR="00505EBD" w:rsidRPr="00BF2B03">
        <w:t>or</w:t>
      </w:r>
      <w:r w:rsidR="00C61F6F" w:rsidRPr="00BF2B03">
        <w:t xml:space="preserve"> terrorism financing</w:t>
      </w:r>
      <w:r w:rsidRPr="00BF2B03">
        <w:t xml:space="preserve"> risk that it might reasonably face.</w:t>
      </w:r>
    </w:p>
    <w:p w14:paraId="0E2D880E" w14:textId="59A2C968" w:rsidR="00F20D26" w:rsidRPr="00BF2B03" w:rsidRDefault="00442F6D" w:rsidP="00BF2B03">
      <w:pPr>
        <w:pStyle w:val="MEBasic2"/>
        <w:numPr>
          <w:ilvl w:val="1"/>
          <w:numId w:val="5"/>
        </w:numPr>
        <w:spacing w:line="276" w:lineRule="auto"/>
      </w:pPr>
      <w:r w:rsidRPr="00BF2B03">
        <w:t>Coin Harbour</w:t>
      </w:r>
      <w:r w:rsidR="00F20D26" w:rsidRPr="00BF2B03">
        <w:t xml:space="preserve"> has also considered the following factors when identifying </w:t>
      </w:r>
      <w:r w:rsidR="006E7586" w:rsidRPr="00BF2B03">
        <w:t xml:space="preserve">[insert defined </w:t>
      </w:r>
      <w:r w:rsidRPr="00BF2B03">
        <w:t>Coin Harbour</w:t>
      </w:r>
      <w:r w:rsidR="00F20D26" w:rsidRPr="00BF2B03">
        <w:t xml:space="preserve">’s exposure to </w:t>
      </w:r>
      <w:r w:rsidR="00C61F6F" w:rsidRPr="00BF2B03">
        <w:t xml:space="preserve">money laundering </w:t>
      </w:r>
      <w:r w:rsidR="00505EBD" w:rsidRPr="00BF2B03">
        <w:t>or</w:t>
      </w:r>
      <w:r w:rsidR="00C61F6F" w:rsidRPr="00BF2B03">
        <w:t xml:space="preserve"> terrorism financing</w:t>
      </w:r>
      <w:r w:rsidR="00F20D26" w:rsidRPr="00BF2B03">
        <w:t>, the:</w:t>
      </w:r>
    </w:p>
    <w:p w14:paraId="03C93278" w14:textId="276EAE8F" w:rsidR="00F20D26" w:rsidRPr="00BF2B03" w:rsidRDefault="00F20D26" w:rsidP="00BF2B03">
      <w:pPr>
        <w:pStyle w:val="MEBasic3"/>
        <w:numPr>
          <w:ilvl w:val="2"/>
          <w:numId w:val="5"/>
        </w:numPr>
        <w:tabs>
          <w:tab w:val="clear" w:pos="1361"/>
          <w:tab w:val="num" w:pos="1418"/>
        </w:tabs>
        <w:spacing w:line="276" w:lineRule="auto"/>
        <w:ind w:left="1418" w:hanging="709"/>
      </w:pPr>
      <w:r w:rsidRPr="00BF2B03">
        <w:t>customer types</w:t>
      </w:r>
      <w:r w:rsidR="00B9086C" w:rsidRPr="00BF2B03">
        <w:t xml:space="preserve">, including any politically exposed </w:t>
      </w:r>
      <w:proofErr w:type="gramStart"/>
      <w:r w:rsidR="00B9086C" w:rsidRPr="00BF2B03">
        <w:t>persons</w:t>
      </w:r>
      <w:r w:rsidRPr="00BF2B03">
        <w:t>;</w:t>
      </w:r>
      <w:proofErr w:type="gramEnd"/>
    </w:p>
    <w:p w14:paraId="162B3E76" w14:textId="673E77D1" w:rsidR="00873200" w:rsidRPr="00BF2B03" w:rsidRDefault="00E65CBC" w:rsidP="00BF2B03">
      <w:pPr>
        <w:pStyle w:val="MEBasic3"/>
        <w:numPr>
          <w:ilvl w:val="0"/>
          <w:numId w:val="0"/>
        </w:numPr>
        <w:spacing w:line="276" w:lineRule="auto"/>
        <w:ind w:left="1418"/>
      </w:pPr>
      <w:r w:rsidRPr="00BF2B03">
        <w:t>Coin Harbour</w:t>
      </w:r>
      <w:r w:rsidR="00873200" w:rsidRPr="00BF2B03">
        <w:t xml:space="preserve"> will primarily deal with customers </w:t>
      </w:r>
      <w:r w:rsidR="00DD551E" w:rsidRPr="00BF2B03">
        <w:t xml:space="preserve">as specified in Section </w:t>
      </w:r>
      <w:r w:rsidR="00DD551E" w:rsidRPr="00BF2B03">
        <w:fldChar w:fldCharType="begin"/>
      </w:r>
      <w:r w:rsidR="00DD551E" w:rsidRPr="00BF2B03">
        <w:instrText xml:space="preserve"> REF _Ref336526848 \r \h </w:instrText>
      </w:r>
      <w:r w:rsidR="00D176B1" w:rsidRPr="00BF2B03">
        <w:instrText xml:space="preserve"> \* MERGEFORMAT </w:instrText>
      </w:r>
      <w:r w:rsidR="00DD551E" w:rsidRPr="00BF2B03">
        <w:fldChar w:fldCharType="separate"/>
      </w:r>
      <w:r w:rsidR="00984E4F">
        <w:t>25.2</w:t>
      </w:r>
      <w:r w:rsidR="00DD551E" w:rsidRPr="00BF2B03">
        <w:fldChar w:fldCharType="end"/>
      </w:r>
      <w:r w:rsidR="00DD551E" w:rsidRPr="00BF2B03">
        <w:t xml:space="preserve"> of this </w:t>
      </w:r>
      <w:proofErr w:type="gramStart"/>
      <w:r w:rsidR="00DD551E" w:rsidRPr="00BF2B03">
        <w:t>Program</w:t>
      </w:r>
      <w:r w:rsidR="00873200" w:rsidRPr="00BF2B03">
        <w:t>;</w:t>
      </w:r>
      <w:proofErr w:type="gramEnd"/>
      <w:r w:rsidR="00873200" w:rsidRPr="00BF2B03">
        <w:t xml:space="preserve"> </w:t>
      </w:r>
    </w:p>
    <w:p w14:paraId="58A1CD9B" w14:textId="40547ECA" w:rsidR="00F20D26" w:rsidRPr="00BF2B03" w:rsidRDefault="00F20D26" w:rsidP="00BF2B03">
      <w:pPr>
        <w:pStyle w:val="MEBasic3"/>
        <w:numPr>
          <w:ilvl w:val="2"/>
          <w:numId w:val="5"/>
        </w:numPr>
        <w:tabs>
          <w:tab w:val="clear" w:pos="1361"/>
          <w:tab w:val="num" w:pos="1418"/>
        </w:tabs>
        <w:spacing w:line="276" w:lineRule="auto"/>
        <w:ind w:left="1418" w:hanging="709"/>
      </w:pPr>
      <w:r w:rsidRPr="00BF2B03">
        <w:t xml:space="preserve">types of designated services </w:t>
      </w:r>
      <w:proofErr w:type="gramStart"/>
      <w:r w:rsidRPr="00BF2B03">
        <w:t>provided;</w:t>
      </w:r>
      <w:proofErr w:type="gramEnd"/>
    </w:p>
    <w:p w14:paraId="2813592F" w14:textId="635B3A8D" w:rsidR="00A43F1C" w:rsidRPr="00BF2B03" w:rsidRDefault="00431C33" w:rsidP="00BF2B03">
      <w:pPr>
        <w:pStyle w:val="MEBasic3"/>
        <w:numPr>
          <w:ilvl w:val="0"/>
          <w:numId w:val="0"/>
        </w:numPr>
        <w:spacing w:line="276" w:lineRule="auto"/>
        <w:ind w:left="1418"/>
      </w:pPr>
      <w:r w:rsidRPr="00BF2B03">
        <w:t xml:space="preserve">Coin Harbour </w:t>
      </w:r>
      <w:r w:rsidR="007518A6" w:rsidRPr="00BF2B03">
        <w:t>only deals in the following digital currencies</w:t>
      </w:r>
      <w:r w:rsidR="007550B0" w:rsidRPr="00BF2B03">
        <w:t>:</w:t>
      </w:r>
    </w:p>
    <w:p w14:paraId="5FEBDA99" w14:textId="77777777" w:rsidR="00A43F1C" w:rsidRPr="00BF2B03" w:rsidRDefault="00A43F1C" w:rsidP="00BF2B03">
      <w:pPr>
        <w:spacing w:line="276" w:lineRule="auto"/>
        <w:rPr>
          <w:rFonts w:ascii="Arial" w:hAnsi="Arial" w:cs="Arial"/>
        </w:rPr>
      </w:pPr>
    </w:p>
    <w:p w14:paraId="4521B7C5" w14:textId="7C378B6D" w:rsidR="00A43F1C" w:rsidRPr="00BF2B03" w:rsidRDefault="00431C33" w:rsidP="00BF2B03">
      <w:pPr>
        <w:pStyle w:val="MELegal4"/>
        <w:tabs>
          <w:tab w:val="num" w:pos="2552"/>
        </w:tabs>
        <w:spacing w:line="276" w:lineRule="auto"/>
        <w:ind w:left="2552" w:hanging="851"/>
        <w:rPr>
          <w:rFonts w:ascii="Arial" w:hAnsi="Arial" w:cs="Arial"/>
          <w:sz w:val="22"/>
        </w:rPr>
      </w:pPr>
      <w:r w:rsidRPr="00BF2B03">
        <w:rPr>
          <w:rFonts w:ascii="Arial" w:hAnsi="Arial" w:cs="Arial"/>
          <w:sz w:val="22"/>
        </w:rPr>
        <w:t>Bitcoin (BTC)</w:t>
      </w:r>
      <w:r w:rsidR="00A43F1C" w:rsidRPr="00BF2B03">
        <w:rPr>
          <w:rFonts w:ascii="Arial" w:hAnsi="Arial" w:cs="Arial"/>
          <w:sz w:val="22"/>
        </w:rPr>
        <w:t>; and</w:t>
      </w:r>
      <w:r w:rsidRPr="00BF2B03">
        <w:rPr>
          <w:rFonts w:ascii="Arial" w:hAnsi="Arial" w:cs="Arial"/>
          <w:sz w:val="22"/>
        </w:rPr>
        <w:t xml:space="preserve"> the various Bitcoin forks, such as Dash</w:t>
      </w:r>
    </w:p>
    <w:p w14:paraId="49724D4B" w14:textId="77777777" w:rsidR="00431C33" w:rsidRPr="00BF2B03" w:rsidRDefault="00431C33" w:rsidP="00BF2B03">
      <w:pPr>
        <w:pStyle w:val="MELegal4"/>
        <w:tabs>
          <w:tab w:val="num" w:pos="2552"/>
        </w:tabs>
        <w:spacing w:line="276" w:lineRule="auto"/>
        <w:ind w:left="2552" w:hanging="851"/>
        <w:rPr>
          <w:rFonts w:ascii="Arial" w:hAnsi="Arial" w:cs="Arial"/>
          <w:sz w:val="22"/>
        </w:rPr>
      </w:pPr>
      <w:r w:rsidRPr="00BF2B03">
        <w:rPr>
          <w:rFonts w:ascii="Arial" w:hAnsi="Arial" w:cs="Arial"/>
          <w:sz w:val="22"/>
        </w:rPr>
        <w:t>Ether (ETH) and the various Ethereum blockchain tokens</w:t>
      </w:r>
    </w:p>
    <w:p w14:paraId="3AAD32A9" w14:textId="77777777" w:rsidR="00431C33" w:rsidRPr="00BF2B03" w:rsidRDefault="00431C33" w:rsidP="00BF2B03">
      <w:pPr>
        <w:pStyle w:val="MELegal4"/>
        <w:tabs>
          <w:tab w:val="num" w:pos="2552"/>
        </w:tabs>
        <w:spacing w:line="276" w:lineRule="auto"/>
        <w:ind w:left="2552" w:hanging="851"/>
        <w:rPr>
          <w:rFonts w:ascii="Arial" w:hAnsi="Arial" w:cs="Arial"/>
          <w:sz w:val="22"/>
        </w:rPr>
      </w:pPr>
      <w:r w:rsidRPr="00BF2B03">
        <w:rPr>
          <w:rFonts w:ascii="Arial" w:hAnsi="Arial" w:cs="Arial"/>
          <w:sz w:val="22"/>
        </w:rPr>
        <w:t xml:space="preserve">Ethereum Classic (ETC) and various tokens on other Ethereum blockchain forks such as the </w:t>
      </w:r>
      <w:proofErr w:type="spellStart"/>
      <w:r w:rsidRPr="00BF2B03">
        <w:rPr>
          <w:rFonts w:ascii="Arial" w:hAnsi="Arial" w:cs="Arial"/>
          <w:sz w:val="22"/>
        </w:rPr>
        <w:t>Binance</w:t>
      </w:r>
      <w:proofErr w:type="spellEnd"/>
      <w:r w:rsidRPr="00BF2B03">
        <w:rPr>
          <w:rFonts w:ascii="Arial" w:hAnsi="Arial" w:cs="Arial"/>
          <w:sz w:val="22"/>
        </w:rPr>
        <w:t xml:space="preserve"> </w:t>
      </w:r>
      <w:proofErr w:type="gramStart"/>
      <w:r w:rsidRPr="00BF2B03">
        <w:rPr>
          <w:rFonts w:ascii="Arial" w:hAnsi="Arial" w:cs="Arial"/>
          <w:sz w:val="22"/>
        </w:rPr>
        <w:t>blockchain</w:t>
      </w:r>
      <w:proofErr w:type="gramEnd"/>
    </w:p>
    <w:p w14:paraId="553515A7" w14:textId="59BEF672" w:rsidR="00431C33" w:rsidRPr="00BF2B03" w:rsidRDefault="00431C33" w:rsidP="00BF2B03">
      <w:pPr>
        <w:pStyle w:val="MELegal4"/>
        <w:tabs>
          <w:tab w:val="num" w:pos="2552"/>
        </w:tabs>
        <w:spacing w:line="276" w:lineRule="auto"/>
        <w:ind w:left="2552" w:hanging="851"/>
        <w:rPr>
          <w:rFonts w:ascii="Arial" w:hAnsi="Arial" w:cs="Arial"/>
          <w:sz w:val="22"/>
        </w:rPr>
      </w:pPr>
      <w:r w:rsidRPr="00BF2B03">
        <w:rPr>
          <w:rFonts w:ascii="Arial" w:hAnsi="Arial" w:cs="Arial"/>
          <w:sz w:val="22"/>
        </w:rPr>
        <w:t>Various tokens on the Tron blockchain</w:t>
      </w:r>
    </w:p>
    <w:p w14:paraId="708C8E18" w14:textId="5E1C8C5E" w:rsidR="00431C33" w:rsidRPr="00BF2B03" w:rsidRDefault="00431C33" w:rsidP="00BF2B03">
      <w:pPr>
        <w:pStyle w:val="MELegal4"/>
        <w:tabs>
          <w:tab w:val="num" w:pos="2552"/>
        </w:tabs>
        <w:spacing w:line="276" w:lineRule="auto"/>
        <w:ind w:left="2552" w:hanging="851"/>
        <w:rPr>
          <w:rFonts w:ascii="Arial" w:hAnsi="Arial" w:cs="Arial"/>
          <w:sz w:val="22"/>
        </w:rPr>
      </w:pPr>
      <w:r w:rsidRPr="00BF2B03">
        <w:rPr>
          <w:rFonts w:ascii="Arial" w:hAnsi="Arial" w:cs="Arial"/>
          <w:sz w:val="22"/>
        </w:rPr>
        <w:t xml:space="preserve">Various tokens on the </w:t>
      </w:r>
      <w:proofErr w:type="spellStart"/>
      <w:r w:rsidRPr="00BF2B03">
        <w:rPr>
          <w:rFonts w:ascii="Arial" w:hAnsi="Arial" w:cs="Arial"/>
          <w:sz w:val="22"/>
        </w:rPr>
        <w:t>Monero</w:t>
      </w:r>
      <w:proofErr w:type="spellEnd"/>
      <w:r w:rsidRPr="00BF2B03">
        <w:rPr>
          <w:rFonts w:ascii="Arial" w:hAnsi="Arial" w:cs="Arial"/>
          <w:sz w:val="22"/>
        </w:rPr>
        <w:t xml:space="preserve"> blockchain</w:t>
      </w:r>
    </w:p>
    <w:p w14:paraId="0841E445" w14:textId="604F0323" w:rsidR="00431C33" w:rsidRPr="00BF2B03" w:rsidRDefault="00431C33" w:rsidP="00BF2B03">
      <w:pPr>
        <w:pStyle w:val="MELegal4"/>
        <w:tabs>
          <w:tab w:val="num" w:pos="2552"/>
        </w:tabs>
        <w:spacing w:line="276" w:lineRule="auto"/>
        <w:ind w:left="2552" w:hanging="851"/>
        <w:rPr>
          <w:rFonts w:ascii="Arial" w:hAnsi="Arial" w:cs="Arial"/>
          <w:sz w:val="22"/>
        </w:rPr>
      </w:pPr>
      <w:r w:rsidRPr="00BF2B03">
        <w:rPr>
          <w:rFonts w:ascii="Arial" w:hAnsi="Arial" w:cs="Arial"/>
          <w:sz w:val="22"/>
        </w:rPr>
        <w:t>Various tokens on the Ripple blockchain</w:t>
      </w:r>
    </w:p>
    <w:p w14:paraId="19E3DFEB" w14:textId="62DED0AE" w:rsidR="00A43F1C" w:rsidRPr="00BF2B03" w:rsidRDefault="00A43F1C" w:rsidP="00BF2B03">
      <w:pPr>
        <w:pStyle w:val="MELegal4"/>
        <w:numPr>
          <w:ilvl w:val="0"/>
          <w:numId w:val="0"/>
        </w:numPr>
        <w:tabs>
          <w:tab w:val="num" w:pos="2552"/>
        </w:tabs>
        <w:spacing w:line="276" w:lineRule="auto"/>
        <w:ind w:left="2552"/>
        <w:rPr>
          <w:rFonts w:ascii="Arial" w:hAnsi="Arial" w:cs="Arial"/>
          <w:sz w:val="22"/>
        </w:rPr>
      </w:pPr>
    </w:p>
    <w:p w14:paraId="70F34907" w14:textId="77777777" w:rsidR="00431C33" w:rsidRPr="00BF2B03" w:rsidRDefault="00431C33" w:rsidP="00BF2B03">
      <w:pPr>
        <w:rPr>
          <w:rFonts w:ascii="Arial" w:hAnsi="Arial" w:cs="Arial"/>
        </w:rPr>
      </w:pPr>
    </w:p>
    <w:p w14:paraId="003CF715" w14:textId="77777777" w:rsidR="00431C33" w:rsidRPr="00BF2B03" w:rsidRDefault="00431C33" w:rsidP="00BF2B03">
      <w:pPr>
        <w:rPr>
          <w:rFonts w:ascii="Arial" w:hAnsi="Arial" w:cs="Arial"/>
        </w:rPr>
      </w:pPr>
    </w:p>
    <w:p w14:paraId="737C3986" w14:textId="77777777" w:rsidR="00431C33" w:rsidRPr="00BF2B03" w:rsidRDefault="00431C33" w:rsidP="00BF2B03">
      <w:pPr>
        <w:rPr>
          <w:rFonts w:ascii="Arial" w:hAnsi="Arial" w:cs="Arial"/>
        </w:rPr>
      </w:pPr>
    </w:p>
    <w:p w14:paraId="540BCB4E" w14:textId="273D6E26" w:rsidR="00A905A7" w:rsidRPr="00BF2B03" w:rsidRDefault="00E65CBC" w:rsidP="00BF2B03">
      <w:pPr>
        <w:pStyle w:val="MEBasic3"/>
        <w:numPr>
          <w:ilvl w:val="2"/>
          <w:numId w:val="5"/>
        </w:numPr>
        <w:tabs>
          <w:tab w:val="clear" w:pos="1361"/>
          <w:tab w:val="num" w:pos="1418"/>
        </w:tabs>
        <w:spacing w:line="276" w:lineRule="auto"/>
        <w:ind w:left="1418" w:hanging="709"/>
      </w:pPr>
      <w:r w:rsidRPr="00BF2B03">
        <w:lastRenderedPageBreak/>
        <w:t>Coin Harbour</w:t>
      </w:r>
      <w:r w:rsidR="007550B0" w:rsidRPr="00BF2B03">
        <w:t xml:space="preserve"> undertakes due diligence on the supply sources of the purchased digital </w:t>
      </w:r>
      <w:r w:rsidR="00A905A7" w:rsidRPr="00BF2B03">
        <w:t xml:space="preserve">currencies </w:t>
      </w:r>
      <w:r w:rsidR="00892E84" w:rsidRPr="00BF2B03">
        <w:t xml:space="preserve">to ensure they are trusted and reliable. </w:t>
      </w:r>
      <w:r w:rsidRPr="00BF2B03">
        <w:t>Coin Harbour</w:t>
      </w:r>
      <w:r w:rsidR="00892E84" w:rsidRPr="00BF2B03">
        <w:t xml:space="preserve"> will ensure it has a contractual agreement in place between [insert define company name name] and digital currency supply sources prior to providing customers with designated services. </w:t>
      </w:r>
    </w:p>
    <w:p w14:paraId="6918401C" w14:textId="041E8999" w:rsidR="00C72ABB" w:rsidRPr="00BF2B03" w:rsidRDefault="00442F6D" w:rsidP="00BF2B03">
      <w:pPr>
        <w:pStyle w:val="MEBasic3"/>
        <w:numPr>
          <w:ilvl w:val="2"/>
          <w:numId w:val="5"/>
        </w:numPr>
        <w:tabs>
          <w:tab w:val="clear" w:pos="1361"/>
          <w:tab w:val="num" w:pos="1418"/>
        </w:tabs>
        <w:spacing w:line="276" w:lineRule="auto"/>
        <w:ind w:left="1418" w:hanging="709"/>
      </w:pPr>
      <w:r w:rsidRPr="00BF2B03">
        <w:t>Coin Harbour</w:t>
      </w:r>
      <w:r w:rsidR="00873200" w:rsidRPr="00BF2B03">
        <w:t xml:space="preserve"> offer</w:t>
      </w:r>
      <w:r w:rsidR="00A43F1C" w:rsidRPr="00BF2B03">
        <w:t>s</w:t>
      </w:r>
      <w:r w:rsidR="00873200" w:rsidRPr="00BF2B03">
        <w:t xml:space="preserve"> </w:t>
      </w:r>
      <w:r w:rsidR="00C72ABB" w:rsidRPr="00BF2B03">
        <w:t xml:space="preserve">the following services </w:t>
      </w:r>
      <w:r w:rsidR="00DD551E" w:rsidRPr="00BF2B03">
        <w:t xml:space="preserve">to customers as specified in Section </w:t>
      </w:r>
      <w:r w:rsidR="00DD551E" w:rsidRPr="00BF2B03">
        <w:fldChar w:fldCharType="begin"/>
      </w:r>
      <w:r w:rsidR="00DD551E" w:rsidRPr="00BF2B03">
        <w:instrText xml:space="preserve"> REF _Ref336526848 \r \h </w:instrText>
      </w:r>
      <w:r w:rsidR="00892E84" w:rsidRPr="00BF2B03">
        <w:instrText xml:space="preserve"> \* MERGEFORMAT </w:instrText>
      </w:r>
      <w:r w:rsidR="00DD551E" w:rsidRPr="00BF2B03">
        <w:fldChar w:fldCharType="separate"/>
      </w:r>
      <w:r w:rsidR="00984E4F">
        <w:t>25.2</w:t>
      </w:r>
      <w:r w:rsidR="00DD551E" w:rsidRPr="00BF2B03">
        <w:fldChar w:fldCharType="end"/>
      </w:r>
      <w:r w:rsidR="00DD551E" w:rsidRPr="00BF2B03">
        <w:t xml:space="preserve"> of this Program</w:t>
      </w:r>
      <w:r w:rsidR="00C72ABB" w:rsidRPr="00BF2B03">
        <w:t>:</w:t>
      </w:r>
    </w:p>
    <w:p w14:paraId="78BE30F5" w14:textId="77777777" w:rsidR="00A43F1C" w:rsidRPr="00BF2B03" w:rsidRDefault="00A43F1C" w:rsidP="00BF2B03">
      <w:pPr>
        <w:spacing w:line="276" w:lineRule="auto"/>
        <w:rPr>
          <w:rFonts w:ascii="Arial" w:hAnsi="Arial" w:cs="Arial"/>
        </w:rPr>
      </w:pPr>
    </w:p>
    <w:p w14:paraId="4F1C42F8" w14:textId="3369130D" w:rsidR="00A43F1C" w:rsidRPr="00BF2B03" w:rsidRDefault="00A43F1C" w:rsidP="00BF2B03">
      <w:pPr>
        <w:pStyle w:val="MELegal4"/>
        <w:numPr>
          <w:ilvl w:val="3"/>
          <w:numId w:val="185"/>
        </w:numPr>
        <w:tabs>
          <w:tab w:val="num" w:pos="2552"/>
        </w:tabs>
        <w:spacing w:line="276" w:lineRule="auto"/>
        <w:ind w:hanging="681"/>
        <w:rPr>
          <w:rFonts w:ascii="Arial" w:hAnsi="Arial" w:cs="Arial"/>
        </w:rPr>
      </w:pPr>
      <w:r w:rsidRPr="00BF2B03">
        <w:rPr>
          <w:rFonts w:ascii="Arial" w:hAnsi="Arial" w:cs="Arial"/>
          <w:sz w:val="22"/>
        </w:rPr>
        <w:t xml:space="preserve">Buying digital </w:t>
      </w:r>
      <w:proofErr w:type="gramStart"/>
      <w:r w:rsidRPr="00BF2B03">
        <w:rPr>
          <w:rFonts w:ascii="Arial" w:hAnsi="Arial" w:cs="Arial"/>
          <w:sz w:val="22"/>
        </w:rPr>
        <w:t>currency;</w:t>
      </w:r>
      <w:proofErr w:type="gramEnd"/>
    </w:p>
    <w:p w14:paraId="1FBD76C0" w14:textId="432568E7" w:rsidR="00A43F1C" w:rsidRPr="00BF2B03" w:rsidRDefault="00A43F1C" w:rsidP="00BF2B03">
      <w:pPr>
        <w:pStyle w:val="MELegal4"/>
        <w:tabs>
          <w:tab w:val="num" w:pos="2552"/>
        </w:tabs>
        <w:spacing w:line="276" w:lineRule="auto"/>
        <w:ind w:left="2552" w:hanging="851"/>
        <w:rPr>
          <w:rFonts w:ascii="Arial" w:hAnsi="Arial" w:cs="Arial"/>
        </w:rPr>
      </w:pPr>
      <w:r w:rsidRPr="00BF2B03">
        <w:rPr>
          <w:rFonts w:ascii="Arial" w:hAnsi="Arial" w:cs="Arial"/>
          <w:sz w:val="22"/>
        </w:rPr>
        <w:t xml:space="preserve">Selling digital </w:t>
      </w:r>
      <w:proofErr w:type="gramStart"/>
      <w:r w:rsidRPr="00BF2B03">
        <w:rPr>
          <w:rFonts w:ascii="Arial" w:hAnsi="Arial" w:cs="Arial"/>
          <w:sz w:val="22"/>
        </w:rPr>
        <w:t>currency;</w:t>
      </w:r>
      <w:proofErr w:type="gramEnd"/>
    </w:p>
    <w:p w14:paraId="7FE82C82" w14:textId="3EE9F1A4" w:rsidR="00A43F1C" w:rsidRPr="00BF2B03" w:rsidRDefault="00A43F1C" w:rsidP="00BF2B03">
      <w:pPr>
        <w:pStyle w:val="MELegal4"/>
        <w:tabs>
          <w:tab w:val="num" w:pos="2552"/>
        </w:tabs>
        <w:spacing w:line="276" w:lineRule="auto"/>
        <w:ind w:left="2552" w:hanging="851"/>
        <w:rPr>
          <w:rFonts w:ascii="Arial" w:hAnsi="Arial" w:cs="Arial"/>
        </w:rPr>
      </w:pPr>
      <w:r w:rsidRPr="00BF2B03">
        <w:rPr>
          <w:rFonts w:ascii="Arial" w:hAnsi="Arial" w:cs="Arial"/>
          <w:sz w:val="22"/>
        </w:rPr>
        <w:t xml:space="preserve">Exchanging digital </w:t>
      </w:r>
      <w:proofErr w:type="gramStart"/>
      <w:r w:rsidRPr="00BF2B03">
        <w:rPr>
          <w:rFonts w:ascii="Arial" w:hAnsi="Arial" w:cs="Arial"/>
          <w:sz w:val="22"/>
        </w:rPr>
        <w:t>currency;</w:t>
      </w:r>
      <w:proofErr w:type="gramEnd"/>
    </w:p>
    <w:p w14:paraId="34FC519C" w14:textId="4E1F6E5D" w:rsidR="00A43F1C" w:rsidRPr="00BF2B03" w:rsidRDefault="00A43F1C" w:rsidP="00BF2B03">
      <w:pPr>
        <w:pStyle w:val="MELegal4"/>
        <w:tabs>
          <w:tab w:val="num" w:pos="2552"/>
        </w:tabs>
        <w:spacing w:line="276" w:lineRule="auto"/>
        <w:ind w:left="2552" w:hanging="851"/>
        <w:rPr>
          <w:rFonts w:ascii="Arial" w:hAnsi="Arial" w:cs="Arial"/>
        </w:rPr>
      </w:pPr>
      <w:r w:rsidRPr="00BF2B03">
        <w:rPr>
          <w:rFonts w:ascii="Arial" w:hAnsi="Arial" w:cs="Arial"/>
          <w:sz w:val="22"/>
        </w:rPr>
        <w:t>Holding digital currency (on trust or as custodian); and</w:t>
      </w:r>
    </w:p>
    <w:p w14:paraId="5288C1B8" w14:textId="44D27A77" w:rsidR="00873200" w:rsidRPr="00BF2B03" w:rsidRDefault="00442F6D" w:rsidP="00BF2B03">
      <w:pPr>
        <w:pStyle w:val="MELegal4"/>
        <w:tabs>
          <w:tab w:val="num" w:pos="2552"/>
        </w:tabs>
        <w:spacing w:line="276" w:lineRule="auto"/>
        <w:ind w:left="2552" w:hanging="851"/>
        <w:rPr>
          <w:rFonts w:ascii="Arial" w:hAnsi="Arial" w:cs="Arial"/>
        </w:rPr>
      </w:pPr>
      <w:r w:rsidRPr="00BF2B03">
        <w:rPr>
          <w:rFonts w:ascii="Arial" w:hAnsi="Arial" w:cs="Arial"/>
          <w:sz w:val="22"/>
        </w:rPr>
        <w:t>Participating in digital currency Initial Offerings</w:t>
      </w:r>
    </w:p>
    <w:p w14:paraId="52598CFF" w14:textId="77777777" w:rsidR="00F20D26" w:rsidRPr="00BF2B03" w:rsidRDefault="00F20D26" w:rsidP="00BF2B03">
      <w:pPr>
        <w:pStyle w:val="MEBasic3"/>
        <w:numPr>
          <w:ilvl w:val="2"/>
          <w:numId w:val="5"/>
        </w:numPr>
        <w:tabs>
          <w:tab w:val="clear" w:pos="1361"/>
          <w:tab w:val="num" w:pos="1418"/>
        </w:tabs>
        <w:spacing w:line="276" w:lineRule="auto"/>
        <w:ind w:left="1418" w:hanging="709"/>
      </w:pPr>
      <w:r w:rsidRPr="00BF2B03">
        <w:t>methods by which those services are delivered; and</w:t>
      </w:r>
    </w:p>
    <w:p w14:paraId="5DCC33E9" w14:textId="0CA93480" w:rsidR="00873200" w:rsidRPr="00BF2B03" w:rsidRDefault="00442F6D" w:rsidP="00BF2B03">
      <w:pPr>
        <w:pStyle w:val="MEBasic3"/>
        <w:numPr>
          <w:ilvl w:val="0"/>
          <w:numId w:val="0"/>
        </w:numPr>
        <w:spacing w:line="276" w:lineRule="auto"/>
        <w:ind w:left="1418"/>
      </w:pPr>
      <w:r w:rsidRPr="00BF2B03">
        <w:t>Coin Harbour</w:t>
      </w:r>
      <w:r w:rsidR="00873200" w:rsidRPr="00BF2B03">
        <w:t xml:space="preserve"> will operate an electronic platform for recording, </w:t>
      </w:r>
      <w:proofErr w:type="gramStart"/>
      <w:r w:rsidR="00873200" w:rsidRPr="00BF2B03">
        <w:t>processing</w:t>
      </w:r>
      <w:proofErr w:type="gramEnd"/>
      <w:r w:rsidR="00873200" w:rsidRPr="00BF2B03">
        <w:t xml:space="preserve"> and settling electronic transactions requested by customers. All </w:t>
      </w:r>
      <w:r w:rsidR="00215649" w:rsidRPr="00BF2B03">
        <w:t>customers</w:t>
      </w:r>
      <w:r w:rsidR="00873200" w:rsidRPr="00BF2B03">
        <w:t xml:space="preserve"> will be on boarded via the </w:t>
      </w:r>
      <w:r w:rsidRPr="00BF2B03">
        <w:t>Coin Harbour</w:t>
      </w:r>
      <w:r w:rsidR="00873200" w:rsidRPr="00BF2B03">
        <w:t xml:space="preserve"> </w:t>
      </w:r>
      <w:proofErr w:type="gramStart"/>
      <w:r w:rsidR="00873200" w:rsidRPr="00BF2B03">
        <w:t>website;</w:t>
      </w:r>
      <w:proofErr w:type="gramEnd"/>
    </w:p>
    <w:p w14:paraId="5082FCBC" w14:textId="52989353" w:rsidR="00F20D26" w:rsidRPr="00BF2B03" w:rsidRDefault="00B9086C" w:rsidP="00BF2B03">
      <w:pPr>
        <w:pStyle w:val="MEBasic3"/>
        <w:numPr>
          <w:ilvl w:val="2"/>
          <w:numId w:val="5"/>
        </w:numPr>
        <w:tabs>
          <w:tab w:val="clear" w:pos="1361"/>
          <w:tab w:val="num" w:pos="1418"/>
        </w:tabs>
        <w:spacing w:line="276" w:lineRule="auto"/>
        <w:ind w:left="1418" w:hanging="709"/>
      </w:pPr>
      <w:bookmarkStart w:id="72" w:name="_Ref175556487"/>
      <w:r w:rsidRPr="00BF2B03">
        <w:t>jurisdictions</w:t>
      </w:r>
      <w:r w:rsidR="00F20D26" w:rsidRPr="00BF2B03">
        <w:t xml:space="preserve"> in which those services are </w:t>
      </w:r>
      <w:proofErr w:type="gramStart"/>
      <w:r w:rsidR="00F20D26" w:rsidRPr="00BF2B03">
        <w:t>delivered</w:t>
      </w:r>
      <w:r w:rsidR="00F6721E" w:rsidRPr="00BF2B03">
        <w:t>;</w:t>
      </w:r>
      <w:proofErr w:type="gramEnd"/>
    </w:p>
    <w:p w14:paraId="48D014EB" w14:textId="3D7870F8" w:rsidR="00873200" w:rsidRPr="00BF2B03" w:rsidRDefault="00442F6D" w:rsidP="00BF2B03">
      <w:pPr>
        <w:pStyle w:val="MEBasic3"/>
        <w:numPr>
          <w:ilvl w:val="0"/>
          <w:numId w:val="0"/>
        </w:numPr>
        <w:spacing w:line="276" w:lineRule="auto"/>
        <w:ind w:left="1418"/>
      </w:pPr>
      <w:r w:rsidRPr="00BF2B03">
        <w:t xml:space="preserve">Coin Harbour </w:t>
      </w:r>
      <w:r w:rsidR="00873200" w:rsidRPr="00BF2B03">
        <w:t xml:space="preserve">has identified </w:t>
      </w:r>
      <w:r w:rsidR="00E1207C" w:rsidRPr="00BF2B03">
        <w:t>1</w:t>
      </w:r>
      <w:r w:rsidR="00873200" w:rsidRPr="00BF2B03">
        <w:t xml:space="preserve"> different customer types with whom </w:t>
      </w:r>
      <w:r w:rsidRPr="00BF2B03">
        <w:t>Coin Harbour</w:t>
      </w:r>
      <w:r w:rsidR="00873200" w:rsidRPr="00BF2B03">
        <w:t xml:space="preserve"> may </w:t>
      </w:r>
      <w:r w:rsidR="00DD551E" w:rsidRPr="00BF2B03">
        <w:t>transact, as specified in Section</w:t>
      </w:r>
      <w:r w:rsidR="00873200" w:rsidRPr="00BF2B03">
        <w:t xml:space="preserve"> </w:t>
      </w:r>
      <w:r w:rsidR="00873200" w:rsidRPr="00BF2B03">
        <w:fldChar w:fldCharType="begin"/>
      </w:r>
      <w:r w:rsidR="00873200" w:rsidRPr="00BF2B03">
        <w:instrText xml:space="preserve"> REF _Ref336526848 \r \h </w:instrText>
      </w:r>
      <w:r w:rsidR="00D176B1" w:rsidRPr="00BF2B03">
        <w:instrText xml:space="preserve"> \* MERGEFORMAT </w:instrText>
      </w:r>
      <w:r w:rsidR="00873200" w:rsidRPr="00BF2B03">
        <w:fldChar w:fldCharType="separate"/>
      </w:r>
      <w:r w:rsidR="00984E4F">
        <w:t>25.2</w:t>
      </w:r>
      <w:r w:rsidR="00873200" w:rsidRPr="00BF2B03">
        <w:fldChar w:fldCharType="end"/>
      </w:r>
      <w:r w:rsidR="00873200" w:rsidRPr="00BF2B03">
        <w:t xml:space="preserve"> of this Program. The jurisdictions that </w:t>
      </w:r>
      <w:r w:rsidRPr="00BF2B03">
        <w:t>Coin Harbour</w:t>
      </w:r>
      <w:r w:rsidR="00873200" w:rsidRPr="00BF2B03">
        <w:t xml:space="preserve"> intends to deal with are:</w:t>
      </w:r>
    </w:p>
    <w:p w14:paraId="11DF4E31" w14:textId="77777777" w:rsidR="00873200" w:rsidRPr="00BF2B03" w:rsidRDefault="00873200" w:rsidP="00BF2B03">
      <w:pPr>
        <w:spacing w:line="276" w:lineRule="auto"/>
        <w:rPr>
          <w:rFonts w:ascii="Arial" w:hAnsi="Arial" w:cs="Arial"/>
        </w:rPr>
      </w:pPr>
    </w:p>
    <w:p w14:paraId="5E86107F" w14:textId="70E3EBD7" w:rsidR="00442F6D" w:rsidRPr="00BF2B03" w:rsidRDefault="00442F6D" w:rsidP="00BF2B03">
      <w:pPr>
        <w:pStyle w:val="MELegal4"/>
        <w:tabs>
          <w:tab w:val="num" w:pos="2552"/>
        </w:tabs>
        <w:spacing w:line="276" w:lineRule="auto"/>
        <w:ind w:left="2552" w:hanging="851"/>
        <w:rPr>
          <w:rFonts w:ascii="Arial" w:hAnsi="Arial" w:cs="Arial"/>
          <w:sz w:val="22"/>
        </w:rPr>
      </w:pPr>
      <w:r w:rsidRPr="00BF2B03">
        <w:rPr>
          <w:rFonts w:ascii="Arial" w:hAnsi="Arial" w:cs="Arial"/>
          <w:sz w:val="22"/>
        </w:rPr>
        <w:t>Individuals</w:t>
      </w:r>
    </w:p>
    <w:p w14:paraId="7094D5D4" w14:textId="458440C2" w:rsidR="00873200" w:rsidRPr="00BF2B03" w:rsidRDefault="00873200" w:rsidP="00BF2B03">
      <w:pPr>
        <w:pStyle w:val="MELegal4"/>
        <w:numPr>
          <w:ilvl w:val="0"/>
          <w:numId w:val="0"/>
        </w:numPr>
        <w:tabs>
          <w:tab w:val="num" w:pos="2552"/>
        </w:tabs>
        <w:spacing w:line="276" w:lineRule="auto"/>
        <w:ind w:left="1701"/>
        <w:rPr>
          <w:rFonts w:ascii="Arial" w:hAnsi="Arial" w:cs="Arial"/>
          <w:sz w:val="22"/>
        </w:rPr>
      </w:pPr>
    </w:p>
    <w:p w14:paraId="5F8D2402" w14:textId="4C391D15" w:rsidR="00442F6D" w:rsidRPr="00BF2B03" w:rsidRDefault="00442F6D" w:rsidP="00BF2B03">
      <w:pPr>
        <w:pStyle w:val="MELegal3"/>
        <w:rPr>
          <w:rFonts w:ascii="Arial" w:hAnsi="Arial" w:cs="Arial"/>
        </w:rPr>
      </w:pPr>
      <w:r w:rsidRPr="00BF2B03">
        <w:rPr>
          <w:rFonts w:ascii="Arial" w:hAnsi="Arial" w:cs="Arial"/>
        </w:rPr>
        <w:t xml:space="preserve">Coin Harbour does not accept or provide physical cash to its customers </w:t>
      </w:r>
      <w:proofErr w:type="gramStart"/>
      <w:r w:rsidRPr="00BF2B03">
        <w:rPr>
          <w:rFonts w:ascii="Arial" w:hAnsi="Arial" w:cs="Arial"/>
        </w:rPr>
        <w:t>in the course of</w:t>
      </w:r>
      <w:proofErr w:type="gramEnd"/>
      <w:r w:rsidRPr="00BF2B03">
        <w:rPr>
          <w:rFonts w:ascii="Arial" w:hAnsi="Arial" w:cs="Arial"/>
        </w:rPr>
        <w:t xml:space="preserve"> providing its digital currency exchange services.</w:t>
      </w:r>
    </w:p>
    <w:p w14:paraId="39369466" w14:textId="75089D67" w:rsidR="002742CD" w:rsidRPr="00BF2B03" w:rsidRDefault="002742CD" w:rsidP="00BF2B03">
      <w:pPr>
        <w:pStyle w:val="MEBasic3"/>
        <w:numPr>
          <w:ilvl w:val="2"/>
          <w:numId w:val="5"/>
        </w:numPr>
        <w:tabs>
          <w:tab w:val="clear" w:pos="1361"/>
          <w:tab w:val="num" w:pos="1418"/>
        </w:tabs>
        <w:spacing w:line="276" w:lineRule="auto"/>
        <w:ind w:left="1418" w:hanging="709"/>
      </w:pPr>
      <w:r w:rsidRPr="00BF2B03">
        <w:t xml:space="preserve">Criminal threat environment and possible vulnerabilities of the </w:t>
      </w:r>
      <w:r w:rsidR="00442F6D" w:rsidRPr="00BF2B03">
        <w:t>Coin Harbour</w:t>
      </w:r>
      <w:r w:rsidR="00931D28" w:rsidRPr="00BF2B03">
        <w:t>.</w:t>
      </w:r>
    </w:p>
    <w:p w14:paraId="4C2699EE" w14:textId="4C6288FA" w:rsidR="001E7A1F" w:rsidRPr="00BF2B03" w:rsidRDefault="001E7A1F" w:rsidP="00BF2B03">
      <w:pPr>
        <w:pStyle w:val="MEBasic2"/>
        <w:numPr>
          <w:ilvl w:val="1"/>
          <w:numId w:val="5"/>
        </w:numPr>
        <w:spacing w:line="276" w:lineRule="auto"/>
      </w:pPr>
      <w:bookmarkStart w:id="73" w:name="_Ref93485561"/>
      <w:r w:rsidRPr="00BF2B03">
        <w:t xml:space="preserve">When identifying </w:t>
      </w:r>
      <w:r w:rsidR="00442F6D" w:rsidRPr="00BF2B03">
        <w:t>Coin Harbour</w:t>
      </w:r>
      <w:r w:rsidR="00FE64CF" w:rsidRPr="00BF2B03">
        <w:t>’s</w:t>
      </w:r>
      <w:r w:rsidRPr="00BF2B03">
        <w:t xml:space="preserve"> exposure to </w:t>
      </w:r>
      <w:r w:rsidR="00C61F6F" w:rsidRPr="00BF2B03">
        <w:t>money laundering and terrorism financing</w:t>
      </w:r>
      <w:r w:rsidRPr="00BF2B03">
        <w:t xml:space="preserve">, </w:t>
      </w:r>
      <w:r w:rsidR="00442F6D" w:rsidRPr="00BF2B03">
        <w:t>Coin Harbour</w:t>
      </w:r>
      <w:r w:rsidRPr="00BF2B03">
        <w:t>:</w:t>
      </w:r>
    </w:p>
    <w:p w14:paraId="7FEC0CEF" w14:textId="344BB1DD" w:rsidR="001E7A1F" w:rsidRPr="00BF2B03" w:rsidRDefault="001E7A1F" w:rsidP="00BF2B03">
      <w:pPr>
        <w:pStyle w:val="MEBasic3"/>
        <w:numPr>
          <w:ilvl w:val="2"/>
          <w:numId w:val="5"/>
        </w:numPr>
        <w:spacing w:line="276" w:lineRule="auto"/>
      </w:pPr>
      <w:r w:rsidRPr="00BF2B03">
        <w:t xml:space="preserve">identifies significant changes in </w:t>
      </w:r>
      <w:r w:rsidR="00C61F6F" w:rsidRPr="00BF2B03">
        <w:t xml:space="preserve">money laundering </w:t>
      </w:r>
      <w:r w:rsidR="00505EBD" w:rsidRPr="00BF2B03">
        <w:t>or</w:t>
      </w:r>
      <w:r w:rsidR="00C61F6F" w:rsidRPr="00BF2B03">
        <w:t xml:space="preserve"> terrorism financing </w:t>
      </w:r>
      <w:proofErr w:type="gramStart"/>
      <w:r w:rsidRPr="00BF2B03">
        <w:t>risk;</w:t>
      </w:r>
      <w:proofErr w:type="gramEnd"/>
    </w:p>
    <w:p w14:paraId="1DB925FC" w14:textId="77DEE645" w:rsidR="001E7A1F" w:rsidRPr="00BF2B03" w:rsidRDefault="001E7A1F" w:rsidP="00BF2B03">
      <w:pPr>
        <w:pStyle w:val="MEBasic3"/>
        <w:numPr>
          <w:ilvl w:val="2"/>
          <w:numId w:val="5"/>
        </w:numPr>
        <w:spacing w:line="276" w:lineRule="auto"/>
      </w:pPr>
      <w:r w:rsidRPr="00BF2B03">
        <w:t xml:space="preserve">recognises such changes in </w:t>
      </w:r>
      <w:r w:rsidR="00C61F6F" w:rsidRPr="00BF2B03">
        <w:t xml:space="preserve">money laundering </w:t>
      </w:r>
      <w:r w:rsidR="00505EBD" w:rsidRPr="00BF2B03">
        <w:t>or</w:t>
      </w:r>
      <w:r w:rsidR="00C61F6F" w:rsidRPr="00BF2B03">
        <w:t xml:space="preserve"> terrorism financing </w:t>
      </w:r>
      <w:r w:rsidRPr="00BF2B03">
        <w:t>risk for the purposes of the requirements of this Program; and</w:t>
      </w:r>
    </w:p>
    <w:p w14:paraId="62F30372" w14:textId="5A9C035D" w:rsidR="001E7A1F" w:rsidRPr="00BF2B03" w:rsidRDefault="00F426A5" w:rsidP="00BF2B03">
      <w:pPr>
        <w:pStyle w:val="MEBasic3"/>
        <w:numPr>
          <w:ilvl w:val="2"/>
          <w:numId w:val="5"/>
        </w:numPr>
        <w:spacing w:line="276" w:lineRule="auto"/>
      </w:pPr>
      <w:r w:rsidRPr="00BF2B03">
        <w:t xml:space="preserve">identifies, </w:t>
      </w:r>
      <w:proofErr w:type="gramStart"/>
      <w:r w:rsidRPr="00BF2B03">
        <w:t>mitigates</w:t>
      </w:r>
      <w:proofErr w:type="gramEnd"/>
      <w:r w:rsidRPr="00BF2B03">
        <w:t xml:space="preserve"> and manages</w:t>
      </w:r>
      <w:r w:rsidR="001E7A1F" w:rsidRPr="00BF2B03">
        <w:t xml:space="preserve"> </w:t>
      </w:r>
      <w:r w:rsidRPr="00BF2B03">
        <w:t>any</w:t>
      </w:r>
      <w:r w:rsidR="001E7A1F" w:rsidRPr="00BF2B03">
        <w:t xml:space="preserve"> </w:t>
      </w:r>
      <w:r w:rsidR="00C61F6F" w:rsidRPr="00BF2B03">
        <w:t xml:space="preserve">money laundering and terrorism financing </w:t>
      </w:r>
      <w:r w:rsidR="001E7A1F" w:rsidRPr="00BF2B03">
        <w:t>risk posed by:</w:t>
      </w:r>
    </w:p>
    <w:p w14:paraId="1FD81085" w14:textId="77777777" w:rsidR="001E7A1F" w:rsidRPr="00BF2B03" w:rsidRDefault="001E7A1F" w:rsidP="00BF2B03">
      <w:pPr>
        <w:pStyle w:val="MEBasic3"/>
        <w:numPr>
          <w:ilvl w:val="3"/>
          <w:numId w:val="5"/>
        </w:numPr>
        <w:spacing w:line="276" w:lineRule="auto"/>
      </w:pPr>
      <w:r w:rsidRPr="00BF2B03">
        <w:t xml:space="preserve">all new designated services prior to introducing them to the </w:t>
      </w:r>
      <w:proofErr w:type="gramStart"/>
      <w:r w:rsidRPr="00BF2B03">
        <w:t>market;</w:t>
      </w:r>
      <w:proofErr w:type="gramEnd"/>
    </w:p>
    <w:p w14:paraId="3EFE8B91" w14:textId="35C77EE0" w:rsidR="001E7A1F" w:rsidRPr="00BF2B03" w:rsidRDefault="001E7A1F" w:rsidP="00BF2B03">
      <w:pPr>
        <w:pStyle w:val="MEBasic3"/>
        <w:numPr>
          <w:ilvl w:val="3"/>
          <w:numId w:val="5"/>
        </w:numPr>
        <w:spacing w:line="276" w:lineRule="auto"/>
      </w:pPr>
      <w:r w:rsidRPr="00BF2B03">
        <w:t xml:space="preserve">all new methods of designated service delivery prior to adopting </w:t>
      </w:r>
      <w:proofErr w:type="gramStart"/>
      <w:r w:rsidRPr="00BF2B03">
        <w:t>them;</w:t>
      </w:r>
      <w:proofErr w:type="gramEnd"/>
    </w:p>
    <w:p w14:paraId="463D1DEE" w14:textId="415B3602" w:rsidR="001E7A1F" w:rsidRPr="00BF2B03" w:rsidRDefault="001E7A1F" w:rsidP="00BF2B03">
      <w:pPr>
        <w:pStyle w:val="MEBasic3"/>
        <w:numPr>
          <w:ilvl w:val="3"/>
          <w:numId w:val="5"/>
        </w:numPr>
        <w:spacing w:line="276" w:lineRule="auto"/>
      </w:pPr>
      <w:r w:rsidRPr="00BF2B03">
        <w:lastRenderedPageBreak/>
        <w:t>all new or developing technologies used for the provision of a designated service prior to adopting them</w:t>
      </w:r>
      <w:r w:rsidR="00907099" w:rsidRPr="00BF2B03">
        <w:t>; and</w:t>
      </w:r>
    </w:p>
    <w:p w14:paraId="5F611675" w14:textId="77777777" w:rsidR="00907099" w:rsidRPr="00BF2B03" w:rsidRDefault="00907099" w:rsidP="00BF2B03">
      <w:pPr>
        <w:pStyle w:val="MEBasic3"/>
        <w:numPr>
          <w:ilvl w:val="3"/>
          <w:numId w:val="5"/>
        </w:numPr>
        <w:spacing w:line="276" w:lineRule="auto"/>
      </w:pPr>
      <w:r w:rsidRPr="00BF2B03">
        <w:t xml:space="preserve">changes arising in the nature of the business relationship, control structure or beneficial ownership of its customers. </w:t>
      </w:r>
    </w:p>
    <w:p w14:paraId="2C031338" w14:textId="6AEA4026" w:rsidR="00BC2ECB" w:rsidRPr="00BF2B03" w:rsidRDefault="00BC2ECB" w:rsidP="00BF2B03">
      <w:pPr>
        <w:pStyle w:val="MEBasic2"/>
        <w:numPr>
          <w:ilvl w:val="1"/>
          <w:numId w:val="5"/>
        </w:numPr>
        <w:spacing w:line="276" w:lineRule="auto"/>
      </w:pPr>
      <w:r w:rsidRPr="00BF2B03">
        <w:t xml:space="preserve">Where </w:t>
      </w:r>
      <w:r w:rsidR="00E65CBC" w:rsidRPr="00BF2B03">
        <w:t>Coin Harbour</w:t>
      </w:r>
      <w:r w:rsidRPr="00BF2B03">
        <w:t xml:space="preserve"> notices that any of the following significant change</w:t>
      </w:r>
      <w:r w:rsidR="004264F0" w:rsidRPr="00BF2B03">
        <w:t>s to the customer’s business have</w:t>
      </w:r>
      <w:r w:rsidRPr="00BF2B03">
        <w:t xml:space="preserve"> taken place,</w:t>
      </w:r>
      <w:r w:rsidR="004264F0" w:rsidRPr="00BF2B03">
        <w:t xml:space="preserve"> it</w:t>
      </w:r>
      <w:r w:rsidRPr="00BF2B03">
        <w:t xml:space="preserve"> must obtain further details in writing from the client to satisfy themselves that the client does not present an unacceptable risk. Significant changes can be identified as one of the following:</w:t>
      </w:r>
    </w:p>
    <w:p w14:paraId="0D0515FA" w14:textId="77777777" w:rsidR="00BC2ECB" w:rsidRPr="00BF2B03" w:rsidRDefault="00BC2ECB" w:rsidP="00BF2B03">
      <w:pPr>
        <w:pStyle w:val="MEBasic3"/>
        <w:numPr>
          <w:ilvl w:val="2"/>
          <w:numId w:val="5"/>
        </w:numPr>
        <w:tabs>
          <w:tab w:val="clear" w:pos="1361"/>
          <w:tab w:val="num" w:pos="1418"/>
        </w:tabs>
        <w:spacing w:line="276" w:lineRule="auto"/>
        <w:ind w:left="1418" w:hanging="709"/>
      </w:pPr>
      <w:r w:rsidRPr="00BF2B03">
        <w:t xml:space="preserve">Changes in the nature of the customer’s business or business </w:t>
      </w:r>
      <w:proofErr w:type="gramStart"/>
      <w:r w:rsidRPr="00BF2B03">
        <w:t>relationship;</w:t>
      </w:r>
      <w:proofErr w:type="gramEnd"/>
    </w:p>
    <w:p w14:paraId="1728C801" w14:textId="77777777" w:rsidR="00BC2ECB" w:rsidRPr="00BF2B03" w:rsidRDefault="00BC2ECB" w:rsidP="00BF2B03">
      <w:pPr>
        <w:pStyle w:val="MEBasic3"/>
        <w:numPr>
          <w:ilvl w:val="2"/>
          <w:numId w:val="5"/>
        </w:numPr>
        <w:tabs>
          <w:tab w:val="clear" w:pos="1361"/>
          <w:tab w:val="num" w:pos="1418"/>
        </w:tabs>
        <w:spacing w:line="276" w:lineRule="auto"/>
        <w:ind w:left="1418" w:hanging="709"/>
      </w:pPr>
      <w:r w:rsidRPr="00BF2B03">
        <w:t xml:space="preserve">Changes in the customer’s control </w:t>
      </w:r>
      <w:proofErr w:type="gramStart"/>
      <w:r w:rsidRPr="00BF2B03">
        <w:t>structure;</w:t>
      </w:r>
      <w:proofErr w:type="gramEnd"/>
    </w:p>
    <w:p w14:paraId="128D79FA" w14:textId="77777777" w:rsidR="00BC2ECB" w:rsidRPr="00BF2B03" w:rsidRDefault="00BC2ECB" w:rsidP="00BF2B03">
      <w:pPr>
        <w:pStyle w:val="MEBasic3"/>
        <w:numPr>
          <w:ilvl w:val="2"/>
          <w:numId w:val="5"/>
        </w:numPr>
        <w:tabs>
          <w:tab w:val="clear" w:pos="1361"/>
          <w:tab w:val="num" w:pos="1418"/>
        </w:tabs>
        <w:spacing w:line="276" w:lineRule="auto"/>
        <w:ind w:left="1418" w:hanging="709"/>
      </w:pPr>
      <w:r w:rsidRPr="00BF2B03">
        <w:t>Changes in the customer’s beneficial ownership; or</w:t>
      </w:r>
    </w:p>
    <w:p w14:paraId="588D145B" w14:textId="77777777" w:rsidR="00BC2ECB" w:rsidRPr="00BF2B03" w:rsidRDefault="00BC2ECB" w:rsidP="00BF2B03">
      <w:pPr>
        <w:pStyle w:val="MEBasic3"/>
        <w:numPr>
          <w:ilvl w:val="2"/>
          <w:numId w:val="5"/>
        </w:numPr>
        <w:tabs>
          <w:tab w:val="clear" w:pos="1361"/>
          <w:tab w:val="num" w:pos="1418"/>
        </w:tabs>
        <w:spacing w:line="276" w:lineRule="auto"/>
        <w:ind w:left="1418" w:hanging="709"/>
      </w:pPr>
      <w:r w:rsidRPr="00BF2B03">
        <w:t xml:space="preserve">Changes in the way a customer conducts </w:t>
      </w:r>
      <w:proofErr w:type="gramStart"/>
      <w:r w:rsidRPr="00BF2B03">
        <w:t>transactions</w:t>
      </w:r>
      <w:proofErr w:type="gramEnd"/>
      <w:r w:rsidRPr="00BF2B03">
        <w:t>.</w:t>
      </w:r>
    </w:p>
    <w:p w14:paraId="31B20EA6" w14:textId="57C9A6FE" w:rsidR="00F20D26" w:rsidRPr="00BF2B03" w:rsidRDefault="00BC2ECB" w:rsidP="00BF2B03">
      <w:pPr>
        <w:pStyle w:val="MEBasic2"/>
        <w:numPr>
          <w:ilvl w:val="1"/>
          <w:numId w:val="5"/>
        </w:numPr>
        <w:spacing w:line="276" w:lineRule="auto"/>
      </w:pPr>
      <w:r w:rsidRPr="00BF2B03">
        <w:t xml:space="preserve"> </w:t>
      </w:r>
      <w:r w:rsidR="00E65CBC" w:rsidRPr="00BF2B03">
        <w:t>Coin Harbour</w:t>
      </w:r>
      <w:r w:rsidR="00F20D26" w:rsidRPr="00BF2B03">
        <w:t xml:space="preserve"> provides the following designated services</w:t>
      </w:r>
      <w:r w:rsidR="004C1343" w:rsidRPr="00BF2B03">
        <w:t>:</w:t>
      </w:r>
      <w:bookmarkEnd w:id="72"/>
      <w:bookmarkEnd w:id="73"/>
    </w:p>
    <w:p w14:paraId="3D77122C" w14:textId="6EB7951F" w:rsidR="003C0BE7" w:rsidRPr="00BF2B03" w:rsidRDefault="00446421" w:rsidP="00BF2B03">
      <w:pPr>
        <w:pStyle w:val="MEBasic3"/>
        <w:numPr>
          <w:ilvl w:val="2"/>
          <w:numId w:val="5"/>
        </w:numPr>
        <w:tabs>
          <w:tab w:val="clear" w:pos="1361"/>
          <w:tab w:val="num" w:pos="1418"/>
        </w:tabs>
        <w:spacing w:line="276" w:lineRule="auto"/>
        <w:ind w:left="1418" w:hanging="709"/>
      </w:pPr>
      <w:r w:rsidRPr="00BF2B03">
        <w:t xml:space="preserve">Item </w:t>
      </w:r>
      <w:r w:rsidR="008A4A6F" w:rsidRPr="00BF2B03">
        <w:t>50A</w:t>
      </w:r>
      <w:r w:rsidRPr="00BF2B03">
        <w:t xml:space="preserve"> of section 6 of the AML/CTF Act</w:t>
      </w:r>
      <w:r w:rsidR="003C0BE7" w:rsidRPr="00BF2B03">
        <w:t xml:space="preserve"> - exchanging digital currency for money (whether Australian or not) or exchanging money (whether Australian or not) for digital currency, where the exchange is provided </w:t>
      </w:r>
      <w:proofErr w:type="gramStart"/>
      <w:r w:rsidR="003C0BE7" w:rsidRPr="00BF2B03">
        <w:t>in the course of</w:t>
      </w:r>
      <w:proofErr w:type="gramEnd"/>
      <w:r w:rsidR="003C0BE7" w:rsidRPr="00BF2B03">
        <w:t xml:space="preserve"> carrying on a digital currency exchange business.</w:t>
      </w:r>
    </w:p>
    <w:p w14:paraId="36E049C1" w14:textId="352CFFAE" w:rsidR="00F20D26" w:rsidRPr="00BF2B03" w:rsidRDefault="00F20D26" w:rsidP="00BF2B03">
      <w:pPr>
        <w:pStyle w:val="MEBasic2"/>
        <w:numPr>
          <w:ilvl w:val="1"/>
          <w:numId w:val="5"/>
        </w:numPr>
        <w:spacing w:line="276" w:lineRule="auto"/>
      </w:pPr>
      <w:r w:rsidRPr="00BF2B03">
        <w:t xml:space="preserve">Prior to a new designated service being introduced to the market by </w:t>
      </w:r>
      <w:r w:rsidR="00E65CBC" w:rsidRPr="00BF2B03">
        <w:t>Coin Harbour</w:t>
      </w:r>
      <w:r w:rsidRPr="00BF2B03">
        <w:t xml:space="preserve">, the AML/CTF Compliance Officer will assess it to determine whether it involves the provision of a designated service. Where it is determined that a new service involves the provision of a designated service, the AML/CTF Compliance Officer will assess the </w:t>
      </w:r>
      <w:r w:rsidR="00C61F6F" w:rsidRPr="00BF2B03">
        <w:t xml:space="preserve">money laundering </w:t>
      </w:r>
      <w:r w:rsidR="00505EBD" w:rsidRPr="00BF2B03">
        <w:t>or</w:t>
      </w:r>
      <w:r w:rsidR="00C61F6F" w:rsidRPr="00BF2B03">
        <w:t xml:space="preserve"> terrorism financing </w:t>
      </w:r>
      <w:r w:rsidRPr="00BF2B03">
        <w:t>risk involved in the provision of the designated service.</w:t>
      </w:r>
    </w:p>
    <w:p w14:paraId="557A4A5A" w14:textId="77777777" w:rsidR="00F20D26" w:rsidRPr="00BF2B03" w:rsidRDefault="00F20D26" w:rsidP="00BF2B03">
      <w:pPr>
        <w:pStyle w:val="MEBasic2"/>
        <w:numPr>
          <w:ilvl w:val="1"/>
          <w:numId w:val="5"/>
        </w:numPr>
        <w:spacing w:line="276" w:lineRule="auto"/>
      </w:pPr>
      <w:bookmarkStart w:id="74" w:name="_Ref177378477"/>
      <w:r w:rsidRPr="00BF2B03">
        <w:t>An assessment of the AML/CTF risk(s) posed to the Compliance Officer must also be conducted for all new:</w:t>
      </w:r>
      <w:bookmarkEnd w:id="74"/>
    </w:p>
    <w:p w14:paraId="4F834559" w14:textId="13E0A918" w:rsidR="00F20D26" w:rsidRPr="00BF2B03" w:rsidRDefault="00F20D26" w:rsidP="00BF2B03">
      <w:pPr>
        <w:pStyle w:val="MEBasic3"/>
        <w:numPr>
          <w:ilvl w:val="2"/>
          <w:numId w:val="5"/>
        </w:numPr>
        <w:tabs>
          <w:tab w:val="clear" w:pos="1361"/>
          <w:tab w:val="num" w:pos="1418"/>
        </w:tabs>
        <w:spacing w:line="276" w:lineRule="auto"/>
        <w:ind w:left="1418" w:hanging="709"/>
      </w:pPr>
      <w:r w:rsidRPr="00BF2B03">
        <w:t>methods of designated service delivery prior to adopting them (for example, using a non-face-to-face method</w:t>
      </w:r>
      <w:proofErr w:type="gramStart"/>
      <w:r w:rsidRPr="00BF2B03">
        <w:t>);</w:t>
      </w:r>
      <w:proofErr w:type="gramEnd"/>
    </w:p>
    <w:p w14:paraId="7A083B53" w14:textId="77777777" w:rsidR="00D4707E" w:rsidRPr="00BF2B03" w:rsidRDefault="00F20D26" w:rsidP="00BF2B03">
      <w:pPr>
        <w:pStyle w:val="MEBasic3"/>
        <w:numPr>
          <w:ilvl w:val="2"/>
          <w:numId w:val="5"/>
        </w:numPr>
        <w:tabs>
          <w:tab w:val="clear" w:pos="1361"/>
          <w:tab w:val="num" w:pos="1418"/>
        </w:tabs>
        <w:spacing w:line="276" w:lineRule="auto"/>
        <w:ind w:left="1418" w:hanging="709"/>
      </w:pPr>
      <w:r w:rsidRPr="00BF2B03">
        <w:t>or developing technologies used for the provision of a designated service prior to adopting them</w:t>
      </w:r>
      <w:r w:rsidR="00371783" w:rsidRPr="00BF2B03">
        <w:t>; and</w:t>
      </w:r>
    </w:p>
    <w:p w14:paraId="28D8D0BF" w14:textId="74FE822C" w:rsidR="00D4707E" w:rsidRPr="00BF2B03" w:rsidRDefault="00371783" w:rsidP="00BF2B03">
      <w:pPr>
        <w:pStyle w:val="MEBasic3"/>
        <w:numPr>
          <w:ilvl w:val="2"/>
          <w:numId w:val="5"/>
        </w:numPr>
        <w:tabs>
          <w:tab w:val="clear" w:pos="1361"/>
          <w:tab w:val="num" w:pos="1418"/>
        </w:tabs>
        <w:spacing w:line="276" w:lineRule="auto"/>
        <w:ind w:left="1418" w:hanging="709"/>
      </w:pPr>
      <w:r w:rsidRPr="00BF2B03">
        <w:t xml:space="preserve">changes arising in the nature of the business relationship, control structure or </w:t>
      </w:r>
      <w:r w:rsidR="00323ACF" w:rsidRPr="00BF2B03">
        <w:t>beneficial o</w:t>
      </w:r>
      <w:r w:rsidR="00210859" w:rsidRPr="00BF2B03">
        <w:t>wner</w:t>
      </w:r>
      <w:r w:rsidRPr="00BF2B03">
        <w:t xml:space="preserve">ship of </w:t>
      </w:r>
      <w:r w:rsidR="00E65CBC" w:rsidRPr="00BF2B03">
        <w:t>Coin Harbour</w:t>
      </w:r>
      <w:r w:rsidRPr="00BF2B03">
        <w:t xml:space="preserve">’s customers. </w:t>
      </w:r>
    </w:p>
    <w:p w14:paraId="20CCF0F4" w14:textId="25F9B5EA" w:rsidR="00F20D26" w:rsidRPr="00BF2B03" w:rsidRDefault="00F20D26" w:rsidP="00BF2B03">
      <w:pPr>
        <w:pStyle w:val="MEBasic2"/>
        <w:numPr>
          <w:ilvl w:val="1"/>
          <w:numId w:val="5"/>
        </w:numPr>
        <w:spacing w:line="276" w:lineRule="auto"/>
      </w:pPr>
      <w:r w:rsidRPr="00BF2B03">
        <w:t xml:space="preserve">The </w:t>
      </w:r>
      <w:r w:rsidR="00311D6B" w:rsidRPr="00BF2B03">
        <w:t>Board of Directors’</w:t>
      </w:r>
      <w:r w:rsidRPr="00BF2B03">
        <w:t xml:space="preserve"> approval must be received before a new designated service is introduced to the market by </w:t>
      </w:r>
      <w:r w:rsidR="00E65CBC" w:rsidRPr="00BF2B03">
        <w:t>Coin Harbour</w:t>
      </w:r>
      <w:r w:rsidRPr="00BF2B03">
        <w:t xml:space="preserve">. The </w:t>
      </w:r>
      <w:r w:rsidR="007A25B5" w:rsidRPr="00BF2B03">
        <w:t>Board of Dire</w:t>
      </w:r>
      <w:r w:rsidR="00F6721E" w:rsidRPr="00BF2B03">
        <w:t>ctors</w:t>
      </w:r>
      <w:r w:rsidRPr="00BF2B03">
        <w:t xml:space="preserve"> must be given a copy of the risk assessment conducted under </w:t>
      </w:r>
      <w:r w:rsidR="00EE5CDF" w:rsidRPr="00BF2B03">
        <w:t>Section</w:t>
      </w:r>
      <w:r w:rsidRPr="00BF2B03">
        <w:t xml:space="preserve"> </w:t>
      </w:r>
      <w:r w:rsidR="008D3280" w:rsidRPr="00BF2B03">
        <w:fldChar w:fldCharType="begin"/>
      </w:r>
      <w:r w:rsidRPr="00BF2B03">
        <w:instrText xml:space="preserve"> REF _Ref177378477 \r \h </w:instrText>
      </w:r>
      <w:r w:rsidR="00D176B1" w:rsidRPr="00BF2B03">
        <w:instrText xml:space="preserve"> \* MERGEFORMAT </w:instrText>
      </w:r>
      <w:r w:rsidR="008D3280" w:rsidRPr="00BF2B03">
        <w:fldChar w:fldCharType="separate"/>
      </w:r>
      <w:r w:rsidR="00984E4F">
        <w:t>11.7</w:t>
      </w:r>
      <w:r w:rsidR="008D3280" w:rsidRPr="00BF2B03">
        <w:fldChar w:fldCharType="end"/>
      </w:r>
      <w:r w:rsidRPr="00BF2B03">
        <w:t xml:space="preserve"> of this </w:t>
      </w:r>
      <w:proofErr w:type="gramStart"/>
      <w:r w:rsidRPr="00BF2B03">
        <w:t>Program, before</w:t>
      </w:r>
      <w:proofErr w:type="gramEnd"/>
      <w:r w:rsidRPr="00BF2B03">
        <w:t xml:space="preserve"> the approval is granted.</w:t>
      </w:r>
    </w:p>
    <w:p w14:paraId="714471A4" w14:textId="0EC3C20E" w:rsidR="00F20D26" w:rsidRPr="00BF2B03" w:rsidRDefault="00E65CBC" w:rsidP="00BF2B03">
      <w:pPr>
        <w:pStyle w:val="MEBasic2"/>
        <w:numPr>
          <w:ilvl w:val="1"/>
          <w:numId w:val="5"/>
        </w:numPr>
        <w:spacing w:line="276" w:lineRule="auto"/>
      </w:pPr>
      <w:r w:rsidRPr="00BF2B03">
        <w:t>Coin Harbour</w:t>
      </w:r>
      <w:r w:rsidR="008119BE" w:rsidRPr="00BF2B03">
        <w:t xml:space="preserve">’s </w:t>
      </w:r>
      <w:r w:rsidR="00F20D26" w:rsidRPr="00BF2B03">
        <w:t>Risk Assessment</w:t>
      </w:r>
      <w:r w:rsidR="008119BE" w:rsidRPr="00BF2B03">
        <w:t xml:space="preserve"> and Management</w:t>
      </w:r>
      <w:r w:rsidR="00F20D26" w:rsidRPr="00BF2B03">
        <w:t xml:space="preserve"> Matrix</w:t>
      </w:r>
      <w:r w:rsidR="004C4436" w:rsidRPr="00BF2B03">
        <w:t xml:space="preserve"> </w:t>
      </w:r>
      <w:r w:rsidR="008119BE" w:rsidRPr="00BF2B03">
        <w:t>which forms part of this Program</w:t>
      </w:r>
      <w:r w:rsidR="00F20D26" w:rsidRPr="00BF2B03">
        <w:t xml:space="preserve"> </w:t>
      </w:r>
      <w:proofErr w:type="gramStart"/>
      <w:r w:rsidR="00F20D26" w:rsidRPr="00BF2B03">
        <w:t>takes into account</w:t>
      </w:r>
      <w:proofErr w:type="gramEnd"/>
      <w:r w:rsidR="00F20D26" w:rsidRPr="00BF2B03">
        <w:t>:</w:t>
      </w:r>
    </w:p>
    <w:p w14:paraId="69C898D6" w14:textId="77777777" w:rsidR="00F20D26" w:rsidRPr="00BF2B03" w:rsidRDefault="00F20D26" w:rsidP="00BF2B03">
      <w:pPr>
        <w:pStyle w:val="MEBasic3"/>
        <w:numPr>
          <w:ilvl w:val="2"/>
          <w:numId w:val="5"/>
        </w:numPr>
        <w:tabs>
          <w:tab w:val="clear" w:pos="1361"/>
          <w:tab w:val="num" w:pos="1418"/>
        </w:tabs>
        <w:spacing w:line="276" w:lineRule="auto"/>
        <w:ind w:left="1418" w:hanging="709"/>
      </w:pPr>
      <w:r w:rsidRPr="00BF2B03">
        <w:t xml:space="preserve">the nature, </w:t>
      </w:r>
      <w:proofErr w:type="gramStart"/>
      <w:r w:rsidRPr="00BF2B03">
        <w:t>size</w:t>
      </w:r>
      <w:proofErr w:type="gramEnd"/>
      <w:r w:rsidRPr="00BF2B03">
        <w:t xml:space="preserve"> and complexity of the business; and</w:t>
      </w:r>
    </w:p>
    <w:p w14:paraId="3721795E" w14:textId="6D1F3886" w:rsidR="00F20D26" w:rsidRPr="00BF2B03" w:rsidRDefault="00F20D26" w:rsidP="00BF2B03">
      <w:pPr>
        <w:pStyle w:val="MEBasic3"/>
        <w:numPr>
          <w:ilvl w:val="2"/>
          <w:numId w:val="5"/>
        </w:numPr>
        <w:tabs>
          <w:tab w:val="clear" w:pos="1361"/>
          <w:tab w:val="num" w:pos="1418"/>
        </w:tabs>
        <w:spacing w:line="276" w:lineRule="auto"/>
        <w:ind w:left="1418" w:hanging="709"/>
      </w:pPr>
      <w:r w:rsidRPr="00BF2B03">
        <w:lastRenderedPageBreak/>
        <w:t xml:space="preserve">the type of </w:t>
      </w:r>
      <w:r w:rsidR="0096086A" w:rsidRPr="00BF2B03">
        <w:t xml:space="preserve">money laundering </w:t>
      </w:r>
      <w:r w:rsidR="00505EBD" w:rsidRPr="00BF2B03">
        <w:t>or</w:t>
      </w:r>
      <w:r w:rsidR="0096086A" w:rsidRPr="00BF2B03">
        <w:t xml:space="preserve"> terrorism financing </w:t>
      </w:r>
      <w:r w:rsidRPr="00BF2B03">
        <w:t xml:space="preserve">risk that might be reasonably faced by </w:t>
      </w:r>
      <w:r w:rsidR="00E65CBC" w:rsidRPr="00BF2B03">
        <w:t>Coin Harbour</w:t>
      </w:r>
      <w:r w:rsidRPr="00BF2B03">
        <w:t>.</w:t>
      </w:r>
    </w:p>
    <w:p w14:paraId="47FFB7FC" w14:textId="6B9EEF49" w:rsidR="00F01208" w:rsidRPr="00BF2B03" w:rsidRDefault="00856F16" w:rsidP="00BF2B03">
      <w:pPr>
        <w:pStyle w:val="MEBasic2"/>
        <w:numPr>
          <w:ilvl w:val="1"/>
          <w:numId w:val="5"/>
        </w:numPr>
        <w:spacing w:line="276" w:lineRule="auto"/>
      </w:pPr>
      <w:r w:rsidRPr="00BF2B03">
        <w:t>Coin Harbour</w:t>
      </w:r>
      <w:r w:rsidR="00F01208" w:rsidRPr="00BF2B03">
        <w:t>’s Risk Assessment and Management Matrix should be read in conjunction with this Program and identifies:</w:t>
      </w:r>
    </w:p>
    <w:p w14:paraId="38422161" w14:textId="5D6E153B" w:rsidR="00F01208" w:rsidRPr="00BF2B03" w:rsidRDefault="00F01208" w:rsidP="00BF2B03">
      <w:pPr>
        <w:pStyle w:val="MEBasic3"/>
        <w:numPr>
          <w:ilvl w:val="2"/>
          <w:numId w:val="5"/>
        </w:numPr>
        <w:tabs>
          <w:tab w:val="clear" w:pos="1361"/>
          <w:tab w:val="num" w:pos="1418"/>
        </w:tabs>
        <w:spacing w:line="276" w:lineRule="auto"/>
        <w:ind w:left="1418" w:hanging="709"/>
      </w:pPr>
      <w:r w:rsidRPr="00BF2B03">
        <w:t xml:space="preserve">The types of designated services provided by </w:t>
      </w:r>
      <w:r w:rsidR="00E65CBC" w:rsidRPr="00BF2B03">
        <w:t xml:space="preserve">Coin </w:t>
      </w:r>
      <w:proofErr w:type="gramStart"/>
      <w:r w:rsidR="00E65CBC" w:rsidRPr="00BF2B03">
        <w:t>Harbour</w:t>
      </w:r>
      <w:r w:rsidRPr="00BF2B03">
        <w:t>;</w:t>
      </w:r>
      <w:proofErr w:type="gramEnd"/>
    </w:p>
    <w:p w14:paraId="5C07501E" w14:textId="79501504" w:rsidR="00F01208" w:rsidRPr="00BF2B03" w:rsidRDefault="00F01208" w:rsidP="00BF2B03">
      <w:pPr>
        <w:pStyle w:val="MEBasic3"/>
        <w:numPr>
          <w:ilvl w:val="2"/>
          <w:numId w:val="5"/>
        </w:numPr>
        <w:tabs>
          <w:tab w:val="clear" w:pos="1361"/>
          <w:tab w:val="num" w:pos="1418"/>
        </w:tabs>
        <w:spacing w:line="276" w:lineRule="auto"/>
        <w:ind w:left="1418" w:hanging="709"/>
      </w:pPr>
      <w:r w:rsidRPr="00BF2B03">
        <w:t xml:space="preserve">The methods of delivery of </w:t>
      </w:r>
      <w:r w:rsidR="00E65CBC" w:rsidRPr="00BF2B03">
        <w:t>Coin Harbour</w:t>
      </w:r>
      <w:r w:rsidRPr="00BF2B03">
        <w:t>’s services;</w:t>
      </w:r>
      <w:r w:rsidR="00BC2ECB" w:rsidRPr="00BF2B03">
        <w:t xml:space="preserve"> and</w:t>
      </w:r>
    </w:p>
    <w:p w14:paraId="1F996C7C" w14:textId="7E47EF89" w:rsidR="00F01208" w:rsidRPr="00BF2B03" w:rsidRDefault="00F01208" w:rsidP="00BF2B03">
      <w:pPr>
        <w:pStyle w:val="MEBasic3"/>
        <w:numPr>
          <w:ilvl w:val="2"/>
          <w:numId w:val="5"/>
        </w:numPr>
        <w:tabs>
          <w:tab w:val="clear" w:pos="1361"/>
          <w:tab w:val="num" w:pos="1418"/>
        </w:tabs>
        <w:spacing w:line="276" w:lineRule="auto"/>
        <w:ind w:left="1418" w:hanging="709"/>
      </w:pPr>
      <w:r w:rsidRPr="00BF2B03">
        <w:t xml:space="preserve">The foreign jurisdictions which </w:t>
      </w:r>
      <w:r w:rsidR="00E65CBC" w:rsidRPr="00BF2B03">
        <w:t>Coin Harbour</w:t>
      </w:r>
      <w:r w:rsidRPr="00BF2B03">
        <w:t xml:space="preserve"> deals with (if applicable). </w:t>
      </w:r>
    </w:p>
    <w:p w14:paraId="1B63214B" w14:textId="77777777" w:rsidR="00F20D26" w:rsidRPr="00BF2B03" w:rsidRDefault="00F20D26" w:rsidP="00BF2B03">
      <w:pPr>
        <w:pStyle w:val="MEBasic1"/>
        <w:numPr>
          <w:ilvl w:val="0"/>
          <w:numId w:val="5"/>
        </w:numPr>
        <w:spacing w:line="276" w:lineRule="auto"/>
      </w:pPr>
      <w:bookmarkStart w:id="75" w:name="_Toc462843948"/>
      <w:bookmarkStart w:id="76" w:name="_Toc462843949"/>
      <w:bookmarkStart w:id="77" w:name="_Toc515964983"/>
      <w:bookmarkEnd w:id="75"/>
      <w:r w:rsidRPr="00BF2B03">
        <w:t xml:space="preserve">APPLICATION OF </w:t>
      </w:r>
      <w:bookmarkEnd w:id="71"/>
      <w:r w:rsidRPr="00BF2B03">
        <w:t>part a</w:t>
      </w:r>
      <w:bookmarkEnd w:id="76"/>
      <w:bookmarkEnd w:id="77"/>
    </w:p>
    <w:p w14:paraId="642380A8" w14:textId="1EE66B4C" w:rsidR="00BC2ECB" w:rsidRPr="00BF2B03" w:rsidRDefault="00F20D26" w:rsidP="00BF2B03">
      <w:pPr>
        <w:pStyle w:val="MEBasic2"/>
        <w:numPr>
          <w:ilvl w:val="1"/>
          <w:numId w:val="5"/>
        </w:numPr>
        <w:spacing w:line="276" w:lineRule="auto"/>
      </w:pPr>
      <w:r w:rsidRPr="00BF2B03">
        <w:t xml:space="preserve">Part A of this Program applies to </w:t>
      </w:r>
      <w:r w:rsidR="00E65CBC" w:rsidRPr="00BF2B03">
        <w:t>Coin Harbour</w:t>
      </w:r>
      <w:r w:rsidRPr="00BF2B03">
        <w:t xml:space="preserve"> in relation to all areas of its business that are involved in the provision of a designated service, including any functions carried out by a responsible third party.</w:t>
      </w:r>
      <w:r w:rsidR="00BC2ECB" w:rsidRPr="00BF2B03">
        <w:t xml:space="preserve"> </w:t>
      </w:r>
      <w:r w:rsidR="00E65CBC" w:rsidRPr="00BF2B03">
        <w:t>Coin Harbour</w:t>
      </w:r>
      <w:r w:rsidR="00BC2ECB" w:rsidRPr="00BF2B03">
        <w:t xml:space="preserve"> does not currently engage any responsible third part</w:t>
      </w:r>
      <w:r w:rsidR="00ED6D64" w:rsidRPr="00BF2B03">
        <w:t>ies</w:t>
      </w:r>
      <w:r w:rsidR="00BC2ECB" w:rsidRPr="00BF2B03">
        <w:t xml:space="preserve"> to carry out any functions</w:t>
      </w:r>
      <w:r w:rsidR="00ED6D64" w:rsidRPr="00BF2B03">
        <w:t xml:space="preserve"> as outlined in part A of the Program</w:t>
      </w:r>
      <w:r w:rsidR="00BC2ECB" w:rsidRPr="00BF2B03">
        <w:t>.</w:t>
      </w:r>
      <w:r w:rsidR="00D176B1" w:rsidRPr="00BF2B03">
        <w:t xml:space="preserve"> </w:t>
      </w:r>
    </w:p>
    <w:p w14:paraId="5225076D" w14:textId="5CEE748A" w:rsidR="00F20D26" w:rsidRPr="00BF2B03" w:rsidRDefault="00F20D26" w:rsidP="00BF2B03">
      <w:pPr>
        <w:pStyle w:val="MEBasic2"/>
        <w:numPr>
          <w:ilvl w:val="1"/>
          <w:numId w:val="5"/>
        </w:numPr>
        <w:spacing w:line="276" w:lineRule="auto"/>
      </w:pPr>
      <w:r w:rsidRPr="00BF2B03">
        <w:t xml:space="preserve">The procedures in Part A apply on and from </w:t>
      </w:r>
      <w:r w:rsidR="0086643C" w:rsidRPr="00BF2B03">
        <w:t>6-June-2021</w:t>
      </w:r>
      <w:r w:rsidR="006E7586" w:rsidRPr="00BF2B03">
        <w:t>.</w:t>
      </w:r>
    </w:p>
    <w:p w14:paraId="719AC812" w14:textId="77777777" w:rsidR="00F20D26" w:rsidRPr="00BF2B03" w:rsidRDefault="00F20D26" w:rsidP="00BF2B03">
      <w:pPr>
        <w:pStyle w:val="MEBasic1"/>
        <w:numPr>
          <w:ilvl w:val="0"/>
          <w:numId w:val="5"/>
        </w:numPr>
        <w:spacing w:line="276" w:lineRule="auto"/>
      </w:pPr>
      <w:bookmarkStart w:id="78" w:name="_Toc173744187"/>
      <w:bookmarkStart w:id="79" w:name="_Ref175553213"/>
      <w:bookmarkStart w:id="80" w:name="_Ref205717240"/>
      <w:bookmarkStart w:id="81" w:name="_Ref205717596"/>
      <w:bookmarkStart w:id="82" w:name="_Toc462843950"/>
      <w:bookmarkStart w:id="83" w:name="_Toc515964984"/>
      <w:r w:rsidRPr="00BF2B03">
        <w:t xml:space="preserve">the AML/CTF </w:t>
      </w:r>
      <w:bookmarkEnd w:id="78"/>
      <w:bookmarkEnd w:id="79"/>
      <w:bookmarkEnd w:id="80"/>
      <w:bookmarkEnd w:id="81"/>
      <w:r w:rsidRPr="00BF2B03">
        <w:t>COMPLIANCE OFFICER</w:t>
      </w:r>
      <w:bookmarkEnd w:id="82"/>
      <w:bookmarkEnd w:id="83"/>
    </w:p>
    <w:p w14:paraId="1D8374D4" w14:textId="5BB6F7A9" w:rsidR="00F748DA" w:rsidRPr="00BF2B03" w:rsidRDefault="00E65CBC" w:rsidP="00BF2B03">
      <w:pPr>
        <w:pStyle w:val="MEBasic2"/>
        <w:numPr>
          <w:ilvl w:val="1"/>
          <w:numId w:val="5"/>
        </w:numPr>
        <w:spacing w:line="276" w:lineRule="auto"/>
      </w:pPr>
      <w:r w:rsidRPr="00BF2B03">
        <w:t>Coin Harbour</w:t>
      </w:r>
      <w:r w:rsidR="00F748DA" w:rsidRPr="00BF2B03">
        <w:t xml:space="preserve"> has appointed</w:t>
      </w:r>
      <w:r w:rsidR="00345337" w:rsidRPr="00BF2B03">
        <w:t xml:space="preserve"> </w:t>
      </w:r>
      <w:r w:rsidR="0086643C" w:rsidRPr="00BF2B03">
        <w:t>Peter Cooney</w:t>
      </w:r>
      <w:r w:rsidR="00345337" w:rsidRPr="00BF2B03">
        <w:t xml:space="preserve"> </w:t>
      </w:r>
      <w:r w:rsidR="00F748DA" w:rsidRPr="00BF2B03">
        <w:t>as its AML/CTF Compliance Officer.</w:t>
      </w:r>
    </w:p>
    <w:p w14:paraId="36754D28" w14:textId="0F2E77D8" w:rsidR="00537170" w:rsidRPr="00BF2B03" w:rsidRDefault="00537170" w:rsidP="00BF2B03">
      <w:pPr>
        <w:pStyle w:val="MEBasic2"/>
        <w:numPr>
          <w:ilvl w:val="1"/>
          <w:numId w:val="5"/>
        </w:numPr>
        <w:spacing w:line="276" w:lineRule="auto"/>
      </w:pPr>
      <w:r w:rsidRPr="00BF2B03">
        <w:t xml:space="preserve">Where </w:t>
      </w:r>
      <w:r w:rsidR="0086643C" w:rsidRPr="00BF2B03">
        <w:t>Peter Cooney</w:t>
      </w:r>
      <w:r w:rsidR="00345337" w:rsidRPr="00BF2B03">
        <w:t xml:space="preserve"> </w:t>
      </w:r>
      <w:r w:rsidRPr="00BF2B03">
        <w:t xml:space="preserve">is </w:t>
      </w:r>
      <w:r w:rsidR="003669F1" w:rsidRPr="00BF2B03">
        <w:t xml:space="preserve">absent the role and responsibilities of the AML/CTF Compliance Officer will be delegated to </w:t>
      </w:r>
      <w:r w:rsidR="0086643C" w:rsidRPr="00BF2B03">
        <w:t>Director Kent Kingsley</w:t>
      </w:r>
      <w:r w:rsidR="003669F1" w:rsidRPr="00BF2B03">
        <w:t>.</w:t>
      </w:r>
    </w:p>
    <w:p w14:paraId="59FA54D2" w14:textId="07AD2336" w:rsidR="00F20D26" w:rsidRPr="00BF2B03" w:rsidRDefault="00E65CBC" w:rsidP="00BF2B03">
      <w:pPr>
        <w:pStyle w:val="MEBasic2"/>
        <w:numPr>
          <w:ilvl w:val="1"/>
          <w:numId w:val="5"/>
        </w:numPr>
        <w:spacing w:line="276" w:lineRule="auto"/>
      </w:pPr>
      <w:r w:rsidRPr="00BF2B03">
        <w:t>Coin Harbour</w:t>
      </w:r>
      <w:r w:rsidR="00F20D26" w:rsidRPr="00BF2B03">
        <w:t xml:space="preserve">’s </w:t>
      </w:r>
      <w:r w:rsidR="00603CC3" w:rsidRPr="00BF2B03">
        <w:t xml:space="preserve">AML/CTF </w:t>
      </w:r>
      <w:r w:rsidR="00F20D26" w:rsidRPr="00BF2B03">
        <w:t>Compliance Officer is:</w:t>
      </w:r>
    </w:p>
    <w:p w14:paraId="7394E6E9" w14:textId="77777777" w:rsidR="00F20D26" w:rsidRPr="00BF2B03" w:rsidRDefault="00F20D26" w:rsidP="00BF2B03">
      <w:pPr>
        <w:pStyle w:val="MEBasic3"/>
        <w:numPr>
          <w:ilvl w:val="2"/>
          <w:numId w:val="5"/>
        </w:numPr>
        <w:tabs>
          <w:tab w:val="clear" w:pos="1361"/>
          <w:tab w:val="num" w:pos="1418"/>
        </w:tabs>
        <w:spacing w:line="276" w:lineRule="auto"/>
        <w:ind w:left="1418" w:hanging="709"/>
      </w:pPr>
      <w:r w:rsidRPr="00BF2B03">
        <w:t>the AML/CTF Compliance Officer for the purposes of the AML/CTF Act and Rules; and</w:t>
      </w:r>
    </w:p>
    <w:p w14:paraId="326B64B1" w14:textId="7E2BA887" w:rsidR="00F20D26" w:rsidRPr="00BF2B03" w:rsidRDefault="00F20D26" w:rsidP="00BF2B03">
      <w:pPr>
        <w:pStyle w:val="MEBasic3"/>
        <w:numPr>
          <w:ilvl w:val="2"/>
          <w:numId w:val="5"/>
        </w:numPr>
        <w:tabs>
          <w:tab w:val="clear" w:pos="1361"/>
          <w:tab w:val="num" w:pos="1418"/>
        </w:tabs>
        <w:spacing w:line="276" w:lineRule="auto"/>
        <w:ind w:left="1418" w:hanging="709"/>
      </w:pPr>
      <w:r w:rsidRPr="00BF2B03">
        <w:t xml:space="preserve">appointed by </w:t>
      </w:r>
      <w:r w:rsidR="00E65CBC" w:rsidRPr="00BF2B03">
        <w:t>Coin Harbour</w:t>
      </w:r>
      <w:r w:rsidRPr="00BF2B03">
        <w:t xml:space="preserve"> as its Nominated Contact </w:t>
      </w:r>
      <w:r w:rsidR="00911873" w:rsidRPr="00BF2B03">
        <w:t xml:space="preserve">Officer </w:t>
      </w:r>
      <w:r w:rsidRPr="00BF2B03">
        <w:t>for the purposes of the AML/CTF Rules.</w:t>
      </w:r>
    </w:p>
    <w:p w14:paraId="5D02B171" w14:textId="77777777" w:rsidR="00F20D26" w:rsidRPr="00BF2B03" w:rsidRDefault="00F20D26" w:rsidP="00BF2B03">
      <w:pPr>
        <w:pStyle w:val="MEBasic2"/>
        <w:numPr>
          <w:ilvl w:val="1"/>
          <w:numId w:val="5"/>
        </w:numPr>
        <w:spacing w:line="276" w:lineRule="auto"/>
      </w:pPr>
      <w:r w:rsidRPr="00BF2B03">
        <w:t xml:space="preserve">The AML/CTF Compliance Officer </w:t>
      </w:r>
      <w:proofErr w:type="gramStart"/>
      <w:r w:rsidRPr="00BF2B03">
        <w:t>will at all times</w:t>
      </w:r>
      <w:proofErr w:type="gramEnd"/>
      <w:r w:rsidRPr="00BF2B03">
        <w:t>:</w:t>
      </w:r>
    </w:p>
    <w:p w14:paraId="4B5E1F68" w14:textId="04EC7FA9" w:rsidR="00F20D26" w:rsidRPr="00BF2B03" w:rsidRDefault="00F20D26" w:rsidP="00BF2B03">
      <w:pPr>
        <w:pStyle w:val="MEBasic3"/>
        <w:numPr>
          <w:ilvl w:val="2"/>
          <w:numId w:val="5"/>
        </w:numPr>
        <w:tabs>
          <w:tab w:val="clear" w:pos="1361"/>
          <w:tab w:val="num" w:pos="1418"/>
        </w:tabs>
        <w:spacing w:line="276" w:lineRule="auto"/>
        <w:ind w:left="1418" w:hanging="709"/>
      </w:pPr>
      <w:r w:rsidRPr="00BF2B03">
        <w:t xml:space="preserve">be part of the management of </w:t>
      </w:r>
      <w:r w:rsidR="00E65CBC" w:rsidRPr="00BF2B03">
        <w:t xml:space="preserve">Coin </w:t>
      </w:r>
      <w:proofErr w:type="gramStart"/>
      <w:r w:rsidR="00E65CBC" w:rsidRPr="00BF2B03">
        <w:t>Harbour</w:t>
      </w:r>
      <w:r w:rsidRPr="00BF2B03">
        <w:t>;</w:t>
      </w:r>
      <w:proofErr w:type="gramEnd"/>
    </w:p>
    <w:p w14:paraId="74E7AD13" w14:textId="53EAF1FA" w:rsidR="00F20D26" w:rsidRPr="00BF2B03" w:rsidRDefault="00F20D26" w:rsidP="00BF2B03">
      <w:pPr>
        <w:pStyle w:val="MEBasic3"/>
        <w:numPr>
          <w:ilvl w:val="2"/>
          <w:numId w:val="5"/>
        </w:numPr>
        <w:tabs>
          <w:tab w:val="clear" w:pos="1361"/>
          <w:tab w:val="num" w:pos="1418"/>
        </w:tabs>
        <w:spacing w:line="276" w:lineRule="auto"/>
        <w:ind w:left="1418" w:hanging="709"/>
      </w:pPr>
      <w:r w:rsidRPr="00BF2B03">
        <w:t xml:space="preserve">report directly to the Director of </w:t>
      </w:r>
      <w:r w:rsidR="00E65CBC" w:rsidRPr="00BF2B03">
        <w:t>Coin Harbour</w:t>
      </w:r>
      <w:r w:rsidRPr="00BF2B03">
        <w:t>; and</w:t>
      </w:r>
    </w:p>
    <w:p w14:paraId="76E79900" w14:textId="77777777" w:rsidR="00F20D26" w:rsidRPr="00BF2B03" w:rsidRDefault="00F20D26" w:rsidP="00BF2B03">
      <w:pPr>
        <w:pStyle w:val="MEBasic3"/>
        <w:numPr>
          <w:ilvl w:val="2"/>
          <w:numId w:val="5"/>
        </w:numPr>
        <w:tabs>
          <w:tab w:val="clear" w:pos="1361"/>
          <w:tab w:val="num" w:pos="1418"/>
        </w:tabs>
        <w:spacing w:line="276" w:lineRule="auto"/>
        <w:ind w:left="1418" w:hanging="709"/>
      </w:pPr>
      <w:r w:rsidRPr="00BF2B03">
        <w:t>possess sufficient skills and experience to carry out the role of the AML/CTF Compliance Officer.</w:t>
      </w:r>
    </w:p>
    <w:p w14:paraId="2DE592CE" w14:textId="32274DFC" w:rsidR="00F20D26" w:rsidRPr="00BF2B03" w:rsidRDefault="00F20D26" w:rsidP="00BF2B03">
      <w:pPr>
        <w:pStyle w:val="MEBasic2"/>
        <w:numPr>
          <w:ilvl w:val="1"/>
          <w:numId w:val="5"/>
        </w:numPr>
        <w:spacing w:line="276" w:lineRule="auto"/>
      </w:pPr>
      <w:r w:rsidRPr="00BF2B03">
        <w:t xml:space="preserve">The AML/CTF Compliance Officer is responsible for implementing and over-seeing </w:t>
      </w:r>
      <w:r w:rsidR="00E65CBC" w:rsidRPr="00BF2B03">
        <w:t>Coin Harbour</w:t>
      </w:r>
      <w:r w:rsidRPr="00BF2B03">
        <w:t xml:space="preserve">’s obligations under the AML/CTF Act and Rules in accordance with </w:t>
      </w:r>
      <w:r w:rsidR="00E65CBC" w:rsidRPr="00BF2B03">
        <w:t>Coin Harbour</w:t>
      </w:r>
      <w:r w:rsidRPr="00BF2B03">
        <w:t>’s compliance procedures.</w:t>
      </w:r>
    </w:p>
    <w:p w14:paraId="5B3DC1C6" w14:textId="5672F1CB" w:rsidR="00F20D26" w:rsidRPr="00BF2B03" w:rsidRDefault="00F20D26" w:rsidP="00BF2B03">
      <w:pPr>
        <w:pStyle w:val="MEBasic2"/>
        <w:numPr>
          <w:ilvl w:val="1"/>
          <w:numId w:val="5"/>
        </w:numPr>
        <w:spacing w:line="276" w:lineRule="auto"/>
      </w:pPr>
      <w:r w:rsidRPr="00BF2B03">
        <w:t xml:space="preserve">The AML/CTF Compliance Officer is authorised to delegate any of its responsibilities under this Program, the AML/CTF Act or Rules to another </w:t>
      </w:r>
      <w:r w:rsidR="00E65CBC" w:rsidRPr="00BF2B03">
        <w:t>Coin Harbour</w:t>
      </w:r>
      <w:r w:rsidRPr="00BF2B03" w:rsidDel="00AB24BC">
        <w:t xml:space="preserve"> </w:t>
      </w:r>
      <w:r w:rsidRPr="00BF2B03">
        <w:t>employee, agent or responsible third party provided it is reasonable to do so. The AML/CTF Compliance Officer’s responsibilities are to be undertaken in conjunction with an external compliance consultant.</w:t>
      </w:r>
    </w:p>
    <w:p w14:paraId="06D22906" w14:textId="77777777" w:rsidR="00F20D26" w:rsidRPr="00BF2B03" w:rsidRDefault="00F20D26" w:rsidP="00BF2B03">
      <w:pPr>
        <w:pStyle w:val="MEBasic1"/>
        <w:numPr>
          <w:ilvl w:val="0"/>
          <w:numId w:val="5"/>
        </w:numPr>
        <w:spacing w:line="276" w:lineRule="auto"/>
      </w:pPr>
      <w:bookmarkStart w:id="84" w:name="_Toc173744191"/>
      <w:bookmarkStart w:id="85" w:name="_Ref175546316"/>
      <w:bookmarkStart w:id="86" w:name="_Ref175556516"/>
      <w:bookmarkStart w:id="87" w:name="_Ref175556628"/>
      <w:bookmarkStart w:id="88" w:name="_Ref202328985"/>
      <w:bookmarkStart w:id="89" w:name="_Toc462843951"/>
      <w:bookmarkStart w:id="90" w:name="_Toc515964985"/>
      <w:r w:rsidRPr="00BF2B03">
        <w:t>EMPLOYEE DUE DILIGENCE PROGRAM</w:t>
      </w:r>
      <w:bookmarkEnd w:id="84"/>
      <w:bookmarkEnd w:id="85"/>
      <w:bookmarkEnd w:id="86"/>
      <w:bookmarkEnd w:id="87"/>
      <w:bookmarkEnd w:id="88"/>
      <w:bookmarkEnd w:id="89"/>
      <w:bookmarkEnd w:id="90"/>
    </w:p>
    <w:p w14:paraId="6B0C35F7" w14:textId="71C41079" w:rsidR="00F20D26" w:rsidRPr="00BF2B03" w:rsidRDefault="00E65CBC" w:rsidP="00BF2B03">
      <w:pPr>
        <w:pStyle w:val="MEBasic2"/>
        <w:numPr>
          <w:ilvl w:val="1"/>
          <w:numId w:val="5"/>
        </w:numPr>
        <w:spacing w:line="276" w:lineRule="auto"/>
      </w:pPr>
      <w:bookmarkStart w:id="91" w:name="_Ref172947362"/>
      <w:bookmarkStart w:id="92" w:name="_Ref177527098"/>
      <w:r w:rsidRPr="00BF2B03">
        <w:lastRenderedPageBreak/>
        <w:t>Coin Harbour</w:t>
      </w:r>
      <w:r w:rsidR="00F20D26" w:rsidRPr="00BF2B03">
        <w:t xml:space="preserve"> does not have any existing employees who are currently </w:t>
      </w:r>
      <w:proofErr w:type="gramStart"/>
      <w:r w:rsidR="00F20D26" w:rsidRPr="00BF2B03">
        <w:t>in a position</w:t>
      </w:r>
      <w:proofErr w:type="gramEnd"/>
      <w:r w:rsidR="00F20D26" w:rsidRPr="00BF2B03">
        <w:t xml:space="preserve"> to facilitate the commission of a </w:t>
      </w:r>
      <w:r w:rsidR="00AB5A67" w:rsidRPr="00BF2B03">
        <w:t>money laundering or</w:t>
      </w:r>
      <w:r w:rsidR="00E45ABC" w:rsidRPr="00BF2B03">
        <w:t xml:space="preserve"> terrorism financing </w:t>
      </w:r>
      <w:r w:rsidR="00F20D26" w:rsidRPr="00BF2B03">
        <w:t>offence.</w:t>
      </w:r>
    </w:p>
    <w:p w14:paraId="0BACA062" w14:textId="77777777" w:rsidR="00F20D26" w:rsidRPr="00BF2B03" w:rsidRDefault="00F20D26" w:rsidP="00BF2B03">
      <w:pPr>
        <w:pStyle w:val="MEBasic2"/>
        <w:numPr>
          <w:ilvl w:val="1"/>
          <w:numId w:val="5"/>
        </w:numPr>
        <w:spacing w:line="276" w:lineRule="auto"/>
        <w:rPr>
          <w:b/>
        </w:rPr>
      </w:pPr>
      <w:bookmarkStart w:id="93" w:name="_Ref515019768"/>
      <w:r w:rsidRPr="00BF2B03">
        <w:rPr>
          <w:b/>
        </w:rPr>
        <w:t>New Employees</w:t>
      </w:r>
      <w:bookmarkEnd w:id="91"/>
      <w:bookmarkEnd w:id="92"/>
      <w:bookmarkEnd w:id="93"/>
    </w:p>
    <w:p w14:paraId="7891822D" w14:textId="77777777" w:rsidR="00F20D26" w:rsidRPr="00BF2B03" w:rsidRDefault="00F20D26" w:rsidP="00BF2B03">
      <w:pPr>
        <w:pStyle w:val="MEBasic3"/>
        <w:numPr>
          <w:ilvl w:val="2"/>
          <w:numId w:val="5"/>
        </w:numPr>
        <w:tabs>
          <w:tab w:val="clear" w:pos="1361"/>
          <w:tab w:val="num" w:pos="1418"/>
        </w:tabs>
        <w:spacing w:line="276" w:lineRule="auto"/>
        <w:ind w:left="1418" w:hanging="709"/>
      </w:pPr>
      <w:r w:rsidRPr="00BF2B03">
        <w:t>The AML/CTF Compliance Officer must be informed of all prospective new employees before they are issued with an employment contract.</w:t>
      </w:r>
    </w:p>
    <w:p w14:paraId="013BE97E" w14:textId="4A2643CD" w:rsidR="00F20D26" w:rsidRPr="00BF2B03" w:rsidRDefault="00F20D26" w:rsidP="00BF2B03">
      <w:pPr>
        <w:pStyle w:val="MEBasic3"/>
        <w:numPr>
          <w:ilvl w:val="2"/>
          <w:numId w:val="5"/>
        </w:numPr>
        <w:tabs>
          <w:tab w:val="clear" w:pos="1361"/>
          <w:tab w:val="num" w:pos="1418"/>
        </w:tabs>
        <w:spacing w:line="276" w:lineRule="auto"/>
        <w:ind w:left="1418" w:hanging="709"/>
      </w:pPr>
      <w:r w:rsidRPr="00BF2B03">
        <w:t xml:space="preserve">For all newly created roles or previously existing roles that are to be filled with a new employee, a risk assessment must be undertaken of that role to determine whether they will be </w:t>
      </w:r>
      <w:proofErr w:type="gramStart"/>
      <w:r w:rsidRPr="00BF2B03">
        <w:t>in a position</w:t>
      </w:r>
      <w:proofErr w:type="gramEnd"/>
      <w:r w:rsidRPr="00BF2B03">
        <w:t xml:space="preserve"> to facilitate the commission of a </w:t>
      </w:r>
      <w:r w:rsidR="00AB5A67" w:rsidRPr="00BF2B03">
        <w:rPr>
          <w:lang w:eastAsia="ja-JP"/>
        </w:rPr>
        <w:t xml:space="preserve">money laundering or terrorism financing </w:t>
      </w:r>
      <w:r w:rsidRPr="00BF2B03">
        <w:t>offence.</w:t>
      </w:r>
    </w:p>
    <w:p w14:paraId="72794509" w14:textId="337746DC" w:rsidR="00F20D26" w:rsidRPr="00BF2B03" w:rsidRDefault="00F20D26" w:rsidP="00BF2B03">
      <w:pPr>
        <w:pStyle w:val="MEBasic3"/>
        <w:numPr>
          <w:ilvl w:val="2"/>
          <w:numId w:val="5"/>
        </w:numPr>
        <w:tabs>
          <w:tab w:val="clear" w:pos="1361"/>
          <w:tab w:val="num" w:pos="1418"/>
        </w:tabs>
        <w:spacing w:line="276" w:lineRule="auto"/>
        <w:ind w:left="1418" w:hanging="709"/>
      </w:pPr>
      <w:bookmarkStart w:id="94" w:name="_Ref265741986"/>
      <w:r w:rsidRPr="00BF2B03">
        <w:t xml:space="preserve">In respect to all prospective employees who, if employed (to fill a newly created role that is able to facilitate a </w:t>
      </w:r>
      <w:r w:rsidR="00E45ABC" w:rsidRPr="00BF2B03">
        <w:t xml:space="preserve">money laundering </w:t>
      </w:r>
      <w:r w:rsidR="00AB5A67" w:rsidRPr="00BF2B03">
        <w:t>or</w:t>
      </w:r>
      <w:r w:rsidR="00E45ABC" w:rsidRPr="00BF2B03">
        <w:t xml:space="preserve"> terrorism financing </w:t>
      </w:r>
      <w:r w:rsidRPr="00BF2B03">
        <w:t xml:space="preserve">transaction, or a previously-existing role that is now able to facilitate a </w:t>
      </w:r>
      <w:r w:rsidR="00E45ABC" w:rsidRPr="00BF2B03">
        <w:t xml:space="preserve">money laundering </w:t>
      </w:r>
      <w:r w:rsidR="00AB5A67" w:rsidRPr="00BF2B03">
        <w:t>or</w:t>
      </w:r>
      <w:r w:rsidR="00F85FEA" w:rsidRPr="00BF2B03">
        <w:t xml:space="preserve"> </w:t>
      </w:r>
      <w:r w:rsidR="00E45ABC" w:rsidRPr="00BF2B03">
        <w:t xml:space="preserve">terrorism financing </w:t>
      </w:r>
      <w:r w:rsidRPr="00BF2B03">
        <w:t xml:space="preserve">transaction), may be in a position to facilitate the commission of a </w:t>
      </w:r>
      <w:r w:rsidR="00E45ABC" w:rsidRPr="00BF2B03">
        <w:t xml:space="preserve">money laundering or terrorism financing </w:t>
      </w:r>
      <w:r w:rsidRPr="00BF2B03">
        <w:t>offence in connection with the provision of a designated service, the AML/CTF Compliance Officer will:</w:t>
      </w:r>
      <w:bookmarkEnd w:id="94"/>
    </w:p>
    <w:p w14:paraId="315A684D" w14:textId="77777777" w:rsidR="00F20D26" w:rsidRPr="00BF2B03" w:rsidRDefault="00F20D26" w:rsidP="00BF2B03">
      <w:pPr>
        <w:pStyle w:val="MEBasic4"/>
        <w:numPr>
          <w:ilvl w:val="3"/>
          <w:numId w:val="5"/>
        </w:numPr>
        <w:tabs>
          <w:tab w:val="num" w:pos="2127"/>
        </w:tabs>
        <w:spacing w:line="276" w:lineRule="auto"/>
        <w:ind w:left="2127" w:hanging="709"/>
      </w:pPr>
      <w:bookmarkStart w:id="95" w:name="_Ref265741877"/>
      <w:r w:rsidRPr="00BF2B03">
        <w:t xml:space="preserve">collect information about and verify the identity of the employee in accordance with Part B as if they were a new individual </w:t>
      </w:r>
      <w:proofErr w:type="gramStart"/>
      <w:r w:rsidRPr="00BF2B03">
        <w:t>customer;</w:t>
      </w:r>
      <w:bookmarkEnd w:id="95"/>
      <w:proofErr w:type="gramEnd"/>
    </w:p>
    <w:p w14:paraId="746024EA" w14:textId="77777777" w:rsidR="00F20D26" w:rsidRPr="00BF2B03" w:rsidRDefault="00F20D26" w:rsidP="00BF2B03">
      <w:pPr>
        <w:pStyle w:val="MEBasic4"/>
        <w:numPr>
          <w:ilvl w:val="3"/>
          <w:numId w:val="5"/>
        </w:numPr>
        <w:tabs>
          <w:tab w:val="num" w:pos="2127"/>
        </w:tabs>
        <w:spacing w:line="276" w:lineRule="auto"/>
        <w:ind w:left="2127" w:hanging="709"/>
      </w:pPr>
      <w:bookmarkStart w:id="96" w:name="_Ref265741930"/>
      <w:r w:rsidRPr="00BF2B03">
        <w:t xml:space="preserve">obtain a copy of the prospective employee's visa where the employee is not an Australian </w:t>
      </w:r>
      <w:proofErr w:type="gramStart"/>
      <w:r w:rsidRPr="00BF2B03">
        <w:t>citizen;</w:t>
      </w:r>
      <w:bookmarkEnd w:id="96"/>
      <w:proofErr w:type="gramEnd"/>
    </w:p>
    <w:p w14:paraId="27752822" w14:textId="77777777" w:rsidR="00F20D26" w:rsidRPr="00BF2B03" w:rsidRDefault="00F20D26" w:rsidP="00BF2B03">
      <w:pPr>
        <w:pStyle w:val="MEBasic4"/>
        <w:numPr>
          <w:ilvl w:val="3"/>
          <w:numId w:val="5"/>
        </w:numPr>
        <w:tabs>
          <w:tab w:val="num" w:pos="2127"/>
        </w:tabs>
        <w:spacing w:line="276" w:lineRule="auto"/>
        <w:ind w:left="2127" w:hanging="709"/>
      </w:pPr>
      <w:bookmarkStart w:id="97" w:name="_Ref265741952"/>
      <w:r w:rsidRPr="00BF2B03">
        <w:t xml:space="preserve">carry out at least two (2) reference </w:t>
      </w:r>
      <w:proofErr w:type="gramStart"/>
      <w:r w:rsidRPr="00BF2B03">
        <w:t>checks;</w:t>
      </w:r>
      <w:bookmarkEnd w:id="97"/>
      <w:proofErr w:type="gramEnd"/>
    </w:p>
    <w:p w14:paraId="54917565" w14:textId="77777777" w:rsidR="00F20D26" w:rsidRPr="00BF2B03" w:rsidRDefault="00F20D26" w:rsidP="00BF2B03">
      <w:pPr>
        <w:pStyle w:val="MEBasic4"/>
        <w:numPr>
          <w:ilvl w:val="3"/>
          <w:numId w:val="5"/>
        </w:numPr>
        <w:tabs>
          <w:tab w:val="num" w:pos="2127"/>
        </w:tabs>
        <w:spacing w:line="276" w:lineRule="auto"/>
        <w:ind w:left="2127" w:hanging="709"/>
      </w:pPr>
      <w:bookmarkStart w:id="98" w:name="_Ref265742045"/>
      <w:r w:rsidRPr="00BF2B03">
        <w:t xml:space="preserve">obtain copies of all tertiary educational qualifications or, if none, the person's highest educational </w:t>
      </w:r>
      <w:proofErr w:type="gramStart"/>
      <w:r w:rsidRPr="00BF2B03">
        <w:t>qualification;</w:t>
      </w:r>
      <w:bookmarkEnd w:id="98"/>
      <w:proofErr w:type="gramEnd"/>
    </w:p>
    <w:p w14:paraId="6B5183BF" w14:textId="368113C1" w:rsidR="00F20D26" w:rsidRPr="00BF2B03" w:rsidRDefault="00F20D26" w:rsidP="00BF2B03">
      <w:pPr>
        <w:pStyle w:val="MEBasic4"/>
        <w:numPr>
          <w:ilvl w:val="3"/>
          <w:numId w:val="5"/>
        </w:numPr>
        <w:tabs>
          <w:tab w:val="num" w:pos="2127"/>
        </w:tabs>
        <w:spacing w:line="276" w:lineRule="auto"/>
        <w:ind w:left="2127" w:hanging="709"/>
      </w:pPr>
      <w:bookmarkStart w:id="99" w:name="_Ref265742093"/>
      <w:r w:rsidRPr="00BF2B03">
        <w:t>carry out a criminal history check with the Australian Federal Police (</w:t>
      </w:r>
      <w:r w:rsidRPr="00BF2B03">
        <w:rPr>
          <w:b/>
        </w:rPr>
        <w:t>“AFP”</w:t>
      </w:r>
      <w:r w:rsidRPr="00BF2B03">
        <w:t xml:space="preserve">) (subject to </w:t>
      </w:r>
      <w:r w:rsidR="008D3280" w:rsidRPr="00BF2B03">
        <w:fldChar w:fldCharType="begin"/>
      </w:r>
      <w:r w:rsidR="00E45ABC" w:rsidRPr="00BF2B03">
        <w:instrText xml:space="preserve"> REF _Ref265741851 \w \h </w:instrText>
      </w:r>
      <w:r w:rsidR="00D176B1" w:rsidRPr="00BF2B03">
        <w:instrText xml:space="preserve"> \* MERGEFORMAT </w:instrText>
      </w:r>
      <w:r w:rsidR="008D3280" w:rsidRPr="00BF2B03">
        <w:fldChar w:fldCharType="separate"/>
      </w:r>
      <w:r w:rsidR="00984E4F">
        <w:t>14.2(e)</w:t>
      </w:r>
      <w:r w:rsidR="008D3280" w:rsidRPr="00BF2B03">
        <w:fldChar w:fldCharType="end"/>
      </w:r>
      <w:r w:rsidRPr="00BF2B03">
        <w:t xml:space="preserve"> below); and</w:t>
      </w:r>
      <w:bookmarkEnd w:id="99"/>
    </w:p>
    <w:p w14:paraId="31383158" w14:textId="77777777" w:rsidR="00F20D26" w:rsidRPr="00BF2B03" w:rsidRDefault="00F20D26" w:rsidP="00BF2B03">
      <w:pPr>
        <w:pStyle w:val="MEBasic4"/>
        <w:numPr>
          <w:ilvl w:val="3"/>
          <w:numId w:val="5"/>
        </w:numPr>
        <w:tabs>
          <w:tab w:val="num" w:pos="2127"/>
        </w:tabs>
        <w:spacing w:line="276" w:lineRule="auto"/>
        <w:ind w:left="2127" w:hanging="709"/>
      </w:pPr>
      <w:bookmarkStart w:id="100" w:name="_Ref265742116"/>
      <w:r w:rsidRPr="00BF2B03">
        <w:t xml:space="preserve">carry out a bankruptcy/credit </w:t>
      </w:r>
      <w:proofErr w:type="gramStart"/>
      <w:r w:rsidRPr="00BF2B03">
        <w:t>check;</w:t>
      </w:r>
      <w:bookmarkEnd w:id="100"/>
      <w:proofErr w:type="gramEnd"/>
    </w:p>
    <w:p w14:paraId="53C9D9A7" w14:textId="42E35945" w:rsidR="00F20D26" w:rsidRPr="00BF2B03" w:rsidRDefault="00F20D26" w:rsidP="00BF2B03">
      <w:pPr>
        <w:pStyle w:val="MEBasic3"/>
        <w:numPr>
          <w:ilvl w:val="2"/>
          <w:numId w:val="5"/>
        </w:numPr>
        <w:tabs>
          <w:tab w:val="clear" w:pos="1361"/>
          <w:tab w:val="num" w:pos="1418"/>
        </w:tabs>
        <w:spacing w:line="276" w:lineRule="auto"/>
        <w:ind w:left="1418" w:hanging="709"/>
      </w:pPr>
      <w:r w:rsidRPr="00BF2B03">
        <w:t xml:space="preserve">Steps </w:t>
      </w:r>
      <w:r w:rsidR="008D3280" w:rsidRPr="00BF2B03">
        <w:fldChar w:fldCharType="begin"/>
      </w:r>
      <w:r w:rsidR="00E45ABC" w:rsidRPr="00BF2B03">
        <w:instrText xml:space="preserve"> REF _Ref265741877 \n \h </w:instrText>
      </w:r>
      <w:r w:rsidR="00D176B1" w:rsidRPr="00BF2B03">
        <w:instrText xml:space="preserve"> \* MERGEFORMAT </w:instrText>
      </w:r>
      <w:r w:rsidR="008D3280" w:rsidRPr="00BF2B03">
        <w:fldChar w:fldCharType="separate"/>
      </w:r>
      <w:r w:rsidR="00984E4F">
        <w:t>(</w:t>
      </w:r>
      <w:proofErr w:type="spellStart"/>
      <w:r w:rsidR="00984E4F">
        <w:t>i</w:t>
      </w:r>
      <w:proofErr w:type="spellEnd"/>
      <w:r w:rsidR="00984E4F">
        <w:t>)</w:t>
      </w:r>
      <w:r w:rsidR="008D3280" w:rsidRPr="00BF2B03">
        <w:fldChar w:fldCharType="end"/>
      </w:r>
      <w:r w:rsidRPr="00BF2B03">
        <w:t xml:space="preserve">, </w:t>
      </w:r>
      <w:r w:rsidR="008D3280" w:rsidRPr="00BF2B03">
        <w:fldChar w:fldCharType="begin"/>
      </w:r>
      <w:r w:rsidR="00E45ABC" w:rsidRPr="00BF2B03">
        <w:instrText xml:space="preserve"> REF _Ref265741930 \n \h </w:instrText>
      </w:r>
      <w:r w:rsidR="00D176B1" w:rsidRPr="00BF2B03">
        <w:instrText xml:space="preserve"> \* MERGEFORMAT </w:instrText>
      </w:r>
      <w:r w:rsidR="008D3280" w:rsidRPr="00BF2B03">
        <w:fldChar w:fldCharType="separate"/>
      </w:r>
      <w:r w:rsidR="00984E4F">
        <w:t>(ii)</w:t>
      </w:r>
      <w:r w:rsidR="008D3280" w:rsidRPr="00BF2B03">
        <w:fldChar w:fldCharType="end"/>
      </w:r>
      <w:r w:rsidRPr="00BF2B03">
        <w:t xml:space="preserve"> and</w:t>
      </w:r>
      <w:r w:rsidR="00E45ABC" w:rsidRPr="00BF2B03">
        <w:t xml:space="preserve"> </w:t>
      </w:r>
      <w:r w:rsidR="008D3280" w:rsidRPr="00BF2B03">
        <w:fldChar w:fldCharType="begin"/>
      </w:r>
      <w:r w:rsidR="00E45ABC" w:rsidRPr="00BF2B03">
        <w:instrText xml:space="preserve"> REF _Ref265741952 \n \h </w:instrText>
      </w:r>
      <w:r w:rsidR="00D176B1" w:rsidRPr="00BF2B03">
        <w:instrText xml:space="preserve"> \* MERGEFORMAT </w:instrText>
      </w:r>
      <w:r w:rsidR="008D3280" w:rsidRPr="00BF2B03">
        <w:fldChar w:fldCharType="separate"/>
      </w:r>
      <w:r w:rsidR="00984E4F">
        <w:t>(iii)</w:t>
      </w:r>
      <w:r w:rsidR="008D3280" w:rsidRPr="00BF2B03">
        <w:fldChar w:fldCharType="end"/>
      </w:r>
      <w:r w:rsidRPr="00BF2B03">
        <w:t xml:space="preserve"> in Section </w:t>
      </w:r>
      <w:r w:rsidR="008D3280" w:rsidRPr="00BF2B03">
        <w:fldChar w:fldCharType="begin"/>
      </w:r>
      <w:r w:rsidR="00E45ABC" w:rsidRPr="00BF2B03">
        <w:instrText xml:space="preserve"> REF _Ref265741986 \w \h </w:instrText>
      </w:r>
      <w:r w:rsidR="00D176B1" w:rsidRPr="00BF2B03">
        <w:instrText xml:space="preserve"> \* MERGEFORMAT </w:instrText>
      </w:r>
      <w:r w:rsidR="008D3280" w:rsidRPr="00BF2B03">
        <w:fldChar w:fldCharType="separate"/>
      </w:r>
      <w:r w:rsidR="00984E4F">
        <w:t>14.2(c)</w:t>
      </w:r>
      <w:r w:rsidR="008D3280" w:rsidRPr="00BF2B03">
        <w:fldChar w:fldCharType="end"/>
      </w:r>
      <w:r w:rsidR="00E45ABC" w:rsidRPr="00BF2B03">
        <w:t xml:space="preserve"> of </w:t>
      </w:r>
      <w:r w:rsidRPr="00BF2B03">
        <w:t xml:space="preserve">this Program will be carried out for all prospective employees regardless of their position at </w:t>
      </w:r>
      <w:r w:rsidR="00E65CBC" w:rsidRPr="00BF2B03">
        <w:t>Coin Harbour</w:t>
      </w:r>
      <w:r w:rsidRPr="00BF2B03">
        <w:t>.</w:t>
      </w:r>
    </w:p>
    <w:p w14:paraId="01AFCFF6" w14:textId="1A3D0175" w:rsidR="00F20D26" w:rsidRPr="00BF2B03" w:rsidRDefault="00F20D26" w:rsidP="00BF2B03">
      <w:pPr>
        <w:pStyle w:val="MEBasic3"/>
        <w:numPr>
          <w:ilvl w:val="2"/>
          <w:numId w:val="5"/>
        </w:numPr>
        <w:tabs>
          <w:tab w:val="clear" w:pos="1361"/>
          <w:tab w:val="num" w:pos="1418"/>
        </w:tabs>
        <w:spacing w:line="276" w:lineRule="auto"/>
        <w:ind w:left="1418" w:hanging="709"/>
      </w:pPr>
      <w:bookmarkStart w:id="101" w:name="_Ref265741851"/>
      <w:r w:rsidRPr="00BF2B03">
        <w:t>Steps</w:t>
      </w:r>
      <w:r w:rsidR="00E45ABC" w:rsidRPr="00BF2B03">
        <w:t xml:space="preserve"> </w:t>
      </w:r>
      <w:r w:rsidR="008D3280" w:rsidRPr="00BF2B03">
        <w:fldChar w:fldCharType="begin"/>
      </w:r>
      <w:r w:rsidR="00E45ABC" w:rsidRPr="00BF2B03">
        <w:instrText xml:space="preserve"> REF _Ref265742045 \n \h </w:instrText>
      </w:r>
      <w:r w:rsidR="00D176B1" w:rsidRPr="00BF2B03">
        <w:instrText xml:space="preserve"> \* MERGEFORMAT </w:instrText>
      </w:r>
      <w:r w:rsidR="008D3280" w:rsidRPr="00BF2B03">
        <w:fldChar w:fldCharType="separate"/>
      </w:r>
      <w:r w:rsidR="00984E4F">
        <w:t>(iv)</w:t>
      </w:r>
      <w:r w:rsidR="008D3280" w:rsidRPr="00BF2B03">
        <w:fldChar w:fldCharType="end"/>
      </w:r>
      <w:r w:rsidR="00E45ABC" w:rsidRPr="00BF2B03">
        <w:t xml:space="preserve">, </w:t>
      </w:r>
      <w:r w:rsidR="008D3280" w:rsidRPr="00BF2B03">
        <w:fldChar w:fldCharType="begin"/>
      </w:r>
      <w:r w:rsidR="00E45ABC" w:rsidRPr="00BF2B03">
        <w:instrText xml:space="preserve"> REF _Ref265742093 \n \h </w:instrText>
      </w:r>
      <w:r w:rsidR="00D176B1" w:rsidRPr="00BF2B03">
        <w:instrText xml:space="preserve"> \* MERGEFORMAT </w:instrText>
      </w:r>
      <w:r w:rsidR="008D3280" w:rsidRPr="00BF2B03">
        <w:fldChar w:fldCharType="separate"/>
      </w:r>
      <w:r w:rsidR="00984E4F">
        <w:t>(v)</w:t>
      </w:r>
      <w:r w:rsidR="008D3280" w:rsidRPr="00BF2B03">
        <w:fldChar w:fldCharType="end"/>
      </w:r>
      <w:r w:rsidR="00E45ABC" w:rsidRPr="00BF2B03">
        <w:t xml:space="preserve"> and </w:t>
      </w:r>
      <w:r w:rsidR="008D3280" w:rsidRPr="00BF2B03">
        <w:fldChar w:fldCharType="begin"/>
      </w:r>
      <w:r w:rsidR="00E45ABC" w:rsidRPr="00BF2B03">
        <w:instrText xml:space="preserve"> REF _Ref265742116 \n \h </w:instrText>
      </w:r>
      <w:r w:rsidR="00D176B1" w:rsidRPr="00BF2B03">
        <w:instrText xml:space="preserve"> \* MERGEFORMAT </w:instrText>
      </w:r>
      <w:r w:rsidR="008D3280" w:rsidRPr="00BF2B03">
        <w:fldChar w:fldCharType="separate"/>
      </w:r>
      <w:r w:rsidR="00984E4F">
        <w:t>(vi)</w:t>
      </w:r>
      <w:r w:rsidR="008D3280" w:rsidRPr="00BF2B03">
        <w:fldChar w:fldCharType="end"/>
      </w:r>
      <w:r w:rsidRPr="00BF2B03">
        <w:t xml:space="preserve"> in Section </w:t>
      </w:r>
      <w:r w:rsidR="008D3280" w:rsidRPr="00BF2B03">
        <w:fldChar w:fldCharType="begin"/>
      </w:r>
      <w:r w:rsidR="00E45ABC" w:rsidRPr="00BF2B03">
        <w:instrText xml:space="preserve"> REF _Ref265741986 \w \h </w:instrText>
      </w:r>
      <w:r w:rsidR="00D176B1" w:rsidRPr="00BF2B03">
        <w:instrText xml:space="preserve"> \* MERGEFORMAT </w:instrText>
      </w:r>
      <w:r w:rsidR="008D3280" w:rsidRPr="00BF2B03">
        <w:fldChar w:fldCharType="separate"/>
      </w:r>
      <w:r w:rsidR="00984E4F">
        <w:t>14.2(c)</w:t>
      </w:r>
      <w:r w:rsidR="008D3280" w:rsidRPr="00BF2B03">
        <w:fldChar w:fldCharType="end"/>
      </w:r>
      <w:r w:rsidR="00E45ABC" w:rsidRPr="00BF2B03">
        <w:t xml:space="preserve"> </w:t>
      </w:r>
      <w:r w:rsidRPr="00BF2B03">
        <w:t xml:space="preserve">this Program will be carried out at the discretion of the AML/CTF Compliance Officer having regard to the </w:t>
      </w:r>
      <w:r w:rsidR="00984CA8" w:rsidRPr="00BF2B03">
        <w:rPr>
          <w:lang w:eastAsia="ja-JP"/>
        </w:rPr>
        <w:t xml:space="preserve">money laundering or terrorism financing </w:t>
      </w:r>
      <w:r w:rsidRPr="00BF2B03">
        <w:t>risk associated with the position of the prospective employee.</w:t>
      </w:r>
      <w:bookmarkEnd w:id="101"/>
    </w:p>
    <w:p w14:paraId="50C9C03F" w14:textId="1BE5008E" w:rsidR="00F20D26" w:rsidRPr="00BF2B03" w:rsidRDefault="00F20D26" w:rsidP="00BF2B03">
      <w:pPr>
        <w:pStyle w:val="MEBasic3"/>
        <w:numPr>
          <w:ilvl w:val="2"/>
          <w:numId w:val="5"/>
        </w:numPr>
        <w:tabs>
          <w:tab w:val="clear" w:pos="1361"/>
          <w:tab w:val="num" w:pos="1418"/>
        </w:tabs>
        <w:spacing w:line="276" w:lineRule="auto"/>
        <w:ind w:left="1418" w:hanging="709"/>
      </w:pPr>
      <w:bookmarkStart w:id="102" w:name="_Ref172947367"/>
      <w:r w:rsidRPr="00BF2B03">
        <w:t xml:space="preserve">The procedures in Section </w:t>
      </w:r>
      <w:r w:rsidR="00555C5E" w:rsidRPr="00BF2B03">
        <w:fldChar w:fldCharType="begin"/>
      </w:r>
      <w:r w:rsidR="00555C5E" w:rsidRPr="00BF2B03">
        <w:instrText xml:space="preserve"> REF _Ref177527098 \r \h  \* MERGEFORMAT </w:instrText>
      </w:r>
      <w:r w:rsidR="00555C5E" w:rsidRPr="00BF2B03">
        <w:fldChar w:fldCharType="separate"/>
      </w:r>
      <w:r w:rsidR="00984E4F">
        <w:t>14.1</w:t>
      </w:r>
      <w:r w:rsidR="00555C5E" w:rsidRPr="00BF2B03">
        <w:fldChar w:fldCharType="end"/>
      </w:r>
      <w:r w:rsidRPr="00BF2B03">
        <w:t xml:space="preserve"> of this Program will be carried out before an employment offer is made unless the AML/CTF Compliance Officer decides otherwise having regard to the reason(s) why they cannot be completed beforehand and the </w:t>
      </w:r>
      <w:r w:rsidR="00984CA8" w:rsidRPr="00BF2B03">
        <w:rPr>
          <w:lang w:eastAsia="ja-JP"/>
        </w:rPr>
        <w:t xml:space="preserve">money laundering or terrorism financing </w:t>
      </w:r>
      <w:r w:rsidRPr="00BF2B03">
        <w:t>risk associated with the position of the prospective employee.</w:t>
      </w:r>
    </w:p>
    <w:p w14:paraId="66E10D59" w14:textId="10D3058E" w:rsidR="00F20D26" w:rsidRPr="00BF2B03" w:rsidRDefault="00F20D26" w:rsidP="00BF2B03">
      <w:pPr>
        <w:pStyle w:val="MEBasic3"/>
        <w:numPr>
          <w:ilvl w:val="2"/>
          <w:numId w:val="5"/>
        </w:numPr>
        <w:tabs>
          <w:tab w:val="clear" w:pos="1361"/>
          <w:tab w:val="num" w:pos="1418"/>
        </w:tabs>
        <w:spacing w:line="276" w:lineRule="auto"/>
        <w:ind w:left="1418" w:hanging="709"/>
      </w:pPr>
      <w:r w:rsidRPr="00BF2B03">
        <w:t xml:space="preserve">If a prospective employee fails, without reasonable excuse, to comply with these procedures, then </w:t>
      </w:r>
      <w:r w:rsidR="00E65CBC" w:rsidRPr="00BF2B03">
        <w:t>Coin Harbour</w:t>
      </w:r>
      <w:r w:rsidRPr="00BF2B03">
        <w:t xml:space="preserve"> may decide not to offer that person employment.</w:t>
      </w:r>
    </w:p>
    <w:p w14:paraId="62CA05B8" w14:textId="6B0CB775" w:rsidR="00F20D26" w:rsidRPr="00BF2B03" w:rsidRDefault="008D3280" w:rsidP="00BF2B03">
      <w:pPr>
        <w:pStyle w:val="MEBasic3"/>
        <w:numPr>
          <w:ilvl w:val="2"/>
          <w:numId w:val="5"/>
        </w:numPr>
        <w:tabs>
          <w:tab w:val="clear" w:pos="1361"/>
          <w:tab w:val="num" w:pos="1418"/>
        </w:tabs>
        <w:spacing w:line="276" w:lineRule="auto"/>
        <w:ind w:left="1418" w:hanging="709"/>
      </w:pPr>
      <w:r w:rsidRPr="00BF2B03">
        <w:lastRenderedPageBreak/>
        <w:t xml:space="preserve">Employment contracts issued after </w:t>
      </w:r>
      <w:r w:rsidR="0086643C" w:rsidRPr="00BF2B03">
        <w:t>6-June-2021</w:t>
      </w:r>
      <w:r w:rsidRPr="00BF2B03">
        <w:t xml:space="preserve">will include a clause stating that employment within </w:t>
      </w:r>
      <w:r w:rsidR="00E65CBC" w:rsidRPr="00BF2B03">
        <w:t>Coin Harbour</w:t>
      </w:r>
      <w:r w:rsidRPr="00BF2B03">
        <w:t xml:space="preserve"> is conditional on passing the checks outlined in </w:t>
      </w:r>
      <w:r w:rsidR="00AA79E7" w:rsidRPr="00BF2B03">
        <w:t>this Program</w:t>
      </w:r>
      <w:r w:rsidRPr="00BF2B03">
        <w:t>.</w:t>
      </w:r>
    </w:p>
    <w:p w14:paraId="7B4A3D61" w14:textId="1BD51AD4" w:rsidR="00F20D26" w:rsidRPr="00BF2B03" w:rsidRDefault="00F20D26" w:rsidP="00BF2B03">
      <w:pPr>
        <w:pStyle w:val="MEBasic3"/>
        <w:numPr>
          <w:ilvl w:val="2"/>
          <w:numId w:val="5"/>
        </w:numPr>
        <w:tabs>
          <w:tab w:val="num" w:pos="1418"/>
        </w:tabs>
        <w:spacing w:line="276" w:lineRule="auto"/>
        <w:ind w:left="1418" w:hanging="709"/>
      </w:pPr>
      <w:r w:rsidRPr="00BF2B03">
        <w:t xml:space="preserve">If an offer of employment has already been made, and the prospective employee does not co-operate with the above procedures or the results of the checks are not satisfactory, then </w:t>
      </w:r>
      <w:r w:rsidR="00E65CBC" w:rsidRPr="00BF2B03">
        <w:t>Coin Harbour</w:t>
      </w:r>
      <w:r w:rsidRPr="00BF2B03">
        <w:t xml:space="preserve"> may withdraw the offer.</w:t>
      </w:r>
    </w:p>
    <w:p w14:paraId="6A21B4C3" w14:textId="77777777" w:rsidR="00F20D26" w:rsidRPr="00BF2B03" w:rsidRDefault="00F20D26" w:rsidP="00BF2B03">
      <w:pPr>
        <w:pStyle w:val="MEBasic2"/>
        <w:numPr>
          <w:ilvl w:val="1"/>
          <w:numId w:val="5"/>
        </w:numPr>
        <w:spacing w:line="276" w:lineRule="auto"/>
        <w:rPr>
          <w:b/>
        </w:rPr>
      </w:pPr>
      <w:bookmarkStart w:id="103" w:name="_Ref202329480"/>
      <w:r w:rsidRPr="00BF2B03">
        <w:rPr>
          <w:b/>
        </w:rPr>
        <w:t>Existing Employees</w:t>
      </w:r>
      <w:bookmarkEnd w:id="102"/>
      <w:bookmarkEnd w:id="103"/>
    </w:p>
    <w:p w14:paraId="2A2086DD" w14:textId="2C2A3678" w:rsidR="00F20D26" w:rsidRPr="00BF2B03" w:rsidRDefault="00F20D26" w:rsidP="00BF2B03">
      <w:pPr>
        <w:pStyle w:val="MEBasic3"/>
        <w:numPr>
          <w:ilvl w:val="2"/>
          <w:numId w:val="5"/>
        </w:numPr>
        <w:tabs>
          <w:tab w:val="clear" w:pos="1361"/>
          <w:tab w:val="num" w:pos="1418"/>
        </w:tabs>
        <w:spacing w:line="276" w:lineRule="auto"/>
        <w:ind w:left="1418" w:hanging="709"/>
      </w:pPr>
      <w:r w:rsidRPr="00BF2B03">
        <w:t xml:space="preserve">Where it is proposed that an employee will be transferred or promoted to a new role, a risk assessment must be undertaken of that role to determine whether they will be </w:t>
      </w:r>
      <w:proofErr w:type="gramStart"/>
      <w:r w:rsidRPr="00BF2B03">
        <w:t>in a position</w:t>
      </w:r>
      <w:proofErr w:type="gramEnd"/>
      <w:r w:rsidRPr="00BF2B03">
        <w:t xml:space="preserve"> to facilitate the commission of a </w:t>
      </w:r>
      <w:r w:rsidR="00E45ABC" w:rsidRPr="00BF2B03">
        <w:t xml:space="preserve">money laundering or terrorism financing </w:t>
      </w:r>
      <w:r w:rsidRPr="00BF2B03">
        <w:t>offence.</w:t>
      </w:r>
    </w:p>
    <w:p w14:paraId="3CE2A6F3" w14:textId="6A786B0A" w:rsidR="00F20D26" w:rsidRPr="00BF2B03" w:rsidRDefault="00F20D26" w:rsidP="00BF2B03">
      <w:pPr>
        <w:pStyle w:val="MEBasic3"/>
        <w:numPr>
          <w:ilvl w:val="2"/>
          <w:numId w:val="5"/>
        </w:numPr>
        <w:tabs>
          <w:tab w:val="clear" w:pos="1361"/>
          <w:tab w:val="num" w:pos="1418"/>
        </w:tabs>
        <w:spacing w:line="276" w:lineRule="auto"/>
        <w:ind w:left="1418" w:hanging="709"/>
      </w:pPr>
      <w:r w:rsidRPr="00BF2B03">
        <w:t xml:space="preserve">Where an employee is transferred or promoted to a role that may put them in a position to facilitate the commission of a </w:t>
      </w:r>
      <w:r w:rsidR="00E45ABC" w:rsidRPr="00BF2B03">
        <w:t xml:space="preserve">money laundering or terrorism financing </w:t>
      </w:r>
      <w:r w:rsidRPr="00BF2B03">
        <w:t>offence in connection with the provision of a designated service, the AML/CTF Compliance Officer will:</w:t>
      </w:r>
    </w:p>
    <w:p w14:paraId="5E2B89DF" w14:textId="77777777" w:rsidR="00F20D26" w:rsidRPr="00BF2B03" w:rsidRDefault="00F20D26" w:rsidP="00BF2B03">
      <w:pPr>
        <w:pStyle w:val="MEBasic4"/>
        <w:numPr>
          <w:ilvl w:val="3"/>
          <w:numId w:val="5"/>
        </w:numPr>
        <w:tabs>
          <w:tab w:val="num" w:pos="2127"/>
        </w:tabs>
        <w:spacing w:line="276" w:lineRule="auto"/>
        <w:ind w:left="2127" w:hanging="709"/>
      </w:pPr>
      <w:r w:rsidRPr="00BF2B03">
        <w:t>obtain an updated copy of the employee's visa where the employee is not an Australian citizen; and</w:t>
      </w:r>
    </w:p>
    <w:p w14:paraId="475528CC" w14:textId="77777777" w:rsidR="00F20D26" w:rsidRPr="00BF2B03" w:rsidRDefault="00F20D26" w:rsidP="00BF2B03">
      <w:pPr>
        <w:pStyle w:val="MEBasic4"/>
        <w:numPr>
          <w:ilvl w:val="3"/>
          <w:numId w:val="5"/>
        </w:numPr>
        <w:tabs>
          <w:tab w:val="num" w:pos="2127"/>
        </w:tabs>
        <w:spacing w:line="276" w:lineRule="auto"/>
        <w:ind w:left="2127" w:hanging="709"/>
      </w:pPr>
      <w:r w:rsidRPr="00BF2B03">
        <w:t>carry out any other identification, reference, criminal history checks with the AFP or credit checks that are deemed necessary by the AML/CTF Compliance Officer.</w:t>
      </w:r>
    </w:p>
    <w:p w14:paraId="290AEC75" w14:textId="2A22E96D" w:rsidR="00F20D26" w:rsidRPr="00BF2B03" w:rsidRDefault="00F20D26" w:rsidP="00BF2B03">
      <w:pPr>
        <w:pStyle w:val="MEBasic3"/>
        <w:numPr>
          <w:ilvl w:val="2"/>
          <w:numId w:val="5"/>
        </w:numPr>
        <w:tabs>
          <w:tab w:val="clear" w:pos="1361"/>
          <w:tab w:val="num" w:pos="1418"/>
        </w:tabs>
        <w:spacing w:line="276" w:lineRule="auto"/>
        <w:ind w:left="1418" w:hanging="709"/>
      </w:pPr>
      <w:r w:rsidRPr="00BF2B03">
        <w:t xml:space="preserve">Employees who fail to comply with the procedures above will be reported to </w:t>
      </w:r>
      <w:r w:rsidR="00E65CBC" w:rsidRPr="00BF2B03">
        <w:t>Coin Harbour</w:t>
      </w:r>
      <w:r w:rsidRPr="00BF2B03">
        <w:t>’s Compliance Officer. Appropriate disciplinary action, including termination of employment, will occur where it is deemed necessary.</w:t>
      </w:r>
    </w:p>
    <w:p w14:paraId="231E0FE2" w14:textId="02DB2A81" w:rsidR="00F20D26" w:rsidRPr="00BF2B03" w:rsidRDefault="00F20D26" w:rsidP="00BF2B03">
      <w:pPr>
        <w:pStyle w:val="MEBasic2"/>
        <w:numPr>
          <w:ilvl w:val="1"/>
          <w:numId w:val="5"/>
        </w:numPr>
        <w:spacing w:line="276" w:lineRule="auto"/>
      </w:pPr>
      <w:r w:rsidRPr="00BF2B03">
        <w:t xml:space="preserve">Copies of employee checks undertaken in accordance with Sections </w:t>
      </w:r>
      <w:r w:rsidR="004E72BF" w:rsidRPr="00BF2B03">
        <w:fldChar w:fldCharType="begin"/>
      </w:r>
      <w:r w:rsidR="004E72BF" w:rsidRPr="00BF2B03">
        <w:instrText xml:space="preserve"> REF _Ref515019768 \r \h </w:instrText>
      </w:r>
      <w:r w:rsidR="00D176B1" w:rsidRPr="00BF2B03">
        <w:instrText xml:space="preserve"> \* MERGEFORMAT </w:instrText>
      </w:r>
      <w:r w:rsidR="004E72BF" w:rsidRPr="00BF2B03">
        <w:fldChar w:fldCharType="separate"/>
      </w:r>
      <w:r w:rsidR="00984E4F">
        <w:t>14.2</w:t>
      </w:r>
      <w:r w:rsidR="004E72BF" w:rsidRPr="00BF2B03">
        <w:fldChar w:fldCharType="end"/>
      </w:r>
      <w:r w:rsidRPr="00BF2B03">
        <w:t xml:space="preserve"> and </w:t>
      </w:r>
      <w:r w:rsidR="004E72BF" w:rsidRPr="00BF2B03">
        <w:fldChar w:fldCharType="begin"/>
      </w:r>
      <w:r w:rsidR="004E72BF" w:rsidRPr="00BF2B03">
        <w:instrText xml:space="preserve"> REF _Ref202329480 \r \h </w:instrText>
      </w:r>
      <w:r w:rsidR="00D176B1" w:rsidRPr="00BF2B03">
        <w:instrText xml:space="preserve"> \* MERGEFORMAT </w:instrText>
      </w:r>
      <w:r w:rsidR="004E72BF" w:rsidRPr="00BF2B03">
        <w:fldChar w:fldCharType="separate"/>
      </w:r>
      <w:r w:rsidR="00984E4F">
        <w:t>14.3</w:t>
      </w:r>
      <w:r w:rsidR="004E72BF" w:rsidRPr="00BF2B03">
        <w:fldChar w:fldCharType="end"/>
      </w:r>
      <w:r w:rsidR="004E72BF" w:rsidRPr="00BF2B03">
        <w:t xml:space="preserve"> </w:t>
      </w:r>
      <w:r w:rsidRPr="00BF2B03">
        <w:t xml:space="preserve">of this Program will be kept in accordance with the </w:t>
      </w:r>
      <w:r w:rsidR="00E65CBC" w:rsidRPr="00BF2B03">
        <w:t>Coin Harbour</w:t>
      </w:r>
      <w:r w:rsidRPr="00BF2B03">
        <w:t xml:space="preserve">’s Document Retention Policy.  </w:t>
      </w:r>
    </w:p>
    <w:p w14:paraId="5354209A" w14:textId="77777777" w:rsidR="00F20D26" w:rsidRPr="00BF2B03" w:rsidRDefault="00F20D26" w:rsidP="00BF2B03">
      <w:pPr>
        <w:pStyle w:val="MEBasic2"/>
        <w:numPr>
          <w:ilvl w:val="1"/>
          <w:numId w:val="5"/>
        </w:numPr>
        <w:spacing w:line="276" w:lineRule="auto"/>
        <w:rPr>
          <w:b/>
        </w:rPr>
      </w:pPr>
      <w:r w:rsidRPr="00BF2B03">
        <w:rPr>
          <w:b/>
        </w:rPr>
        <w:t>Managing Non-Compliance</w:t>
      </w:r>
    </w:p>
    <w:p w14:paraId="5D738311" w14:textId="13119197" w:rsidR="00F20D26" w:rsidRPr="00BF2B03" w:rsidRDefault="00E65CBC" w:rsidP="00BF2B03">
      <w:pPr>
        <w:pStyle w:val="MEBasic3"/>
        <w:numPr>
          <w:ilvl w:val="2"/>
          <w:numId w:val="5"/>
        </w:numPr>
        <w:tabs>
          <w:tab w:val="clear" w:pos="1361"/>
          <w:tab w:val="num" w:pos="1418"/>
        </w:tabs>
        <w:spacing w:line="276" w:lineRule="auto"/>
        <w:ind w:left="1418" w:hanging="709"/>
      </w:pPr>
      <w:r w:rsidRPr="00BF2B03">
        <w:t>Coin Harbour</w:t>
      </w:r>
      <w:r w:rsidR="00F20D26" w:rsidRPr="00BF2B03">
        <w:t xml:space="preserve"> will, on an ongoing basis, monitor its employees’ compliance with this Program.</w:t>
      </w:r>
    </w:p>
    <w:p w14:paraId="33781C30" w14:textId="77777777" w:rsidR="00F20D26" w:rsidRPr="00BF2B03" w:rsidRDefault="00F20D26" w:rsidP="00BF2B03">
      <w:pPr>
        <w:pStyle w:val="MEBasic3"/>
        <w:numPr>
          <w:ilvl w:val="2"/>
          <w:numId w:val="5"/>
        </w:numPr>
        <w:tabs>
          <w:tab w:val="clear" w:pos="1361"/>
          <w:tab w:val="num" w:pos="1418"/>
        </w:tabs>
        <w:spacing w:line="276" w:lineRule="auto"/>
        <w:ind w:left="1418" w:hanging="709"/>
      </w:pPr>
      <w:r w:rsidRPr="00BF2B03">
        <w:t xml:space="preserve">The employees’ compliance with this Program will be monitored in </w:t>
      </w:r>
      <w:proofErr w:type="gramStart"/>
      <w:r w:rsidRPr="00BF2B03">
        <w:t>a number of</w:t>
      </w:r>
      <w:proofErr w:type="gramEnd"/>
      <w:r w:rsidRPr="00BF2B03">
        <w:t xml:space="preserve"> ways and may include, subject to applicable laws, surveillance of an employee's activities in the workplace.</w:t>
      </w:r>
    </w:p>
    <w:p w14:paraId="21DE1E54" w14:textId="3E1394E2" w:rsidR="00F20D26" w:rsidRPr="00BF2B03" w:rsidRDefault="00F20D26" w:rsidP="00BF2B03">
      <w:pPr>
        <w:pStyle w:val="MEBasic3"/>
        <w:numPr>
          <w:ilvl w:val="2"/>
          <w:numId w:val="5"/>
        </w:numPr>
        <w:tabs>
          <w:tab w:val="clear" w:pos="1361"/>
          <w:tab w:val="num" w:pos="1418"/>
        </w:tabs>
        <w:spacing w:line="276" w:lineRule="auto"/>
        <w:ind w:left="1418" w:hanging="709"/>
      </w:pPr>
      <w:r w:rsidRPr="00BF2B03">
        <w:t>An employee who fails to comply with this Program will be reported to the AML/CTF Compliance Officer. Appropriate disciplinary action, including termination of employment, will occur where it is deemed necessary.</w:t>
      </w:r>
    </w:p>
    <w:p w14:paraId="10437AD2" w14:textId="07CB802B" w:rsidR="00D176B1" w:rsidRPr="00BF2B03" w:rsidRDefault="00D176B1" w:rsidP="00BF2B03">
      <w:pPr>
        <w:rPr>
          <w:rFonts w:ascii="Arial" w:hAnsi="Arial" w:cs="Arial"/>
        </w:rPr>
      </w:pPr>
    </w:p>
    <w:p w14:paraId="250095BD" w14:textId="77777777" w:rsidR="00D176B1" w:rsidRPr="00BF2B03" w:rsidRDefault="00D176B1" w:rsidP="00BF2B03">
      <w:pPr>
        <w:rPr>
          <w:rFonts w:ascii="Arial" w:hAnsi="Arial" w:cs="Arial"/>
        </w:rPr>
      </w:pPr>
    </w:p>
    <w:p w14:paraId="613E3B87" w14:textId="77777777" w:rsidR="00F20D26" w:rsidRPr="00BF2B03" w:rsidRDefault="00F20D26" w:rsidP="00BF2B03">
      <w:pPr>
        <w:pStyle w:val="MEBasic1"/>
        <w:numPr>
          <w:ilvl w:val="0"/>
          <w:numId w:val="5"/>
        </w:numPr>
        <w:spacing w:line="276" w:lineRule="auto"/>
      </w:pPr>
      <w:bookmarkStart w:id="104" w:name="_Toc173744192"/>
      <w:bookmarkStart w:id="105" w:name="_Ref175546336"/>
      <w:bookmarkStart w:id="106" w:name="_Ref175556564"/>
      <w:bookmarkStart w:id="107" w:name="_Ref175556633"/>
      <w:bookmarkStart w:id="108" w:name="_Ref205717049"/>
      <w:bookmarkStart w:id="109" w:name="_Ref211312146"/>
      <w:bookmarkStart w:id="110" w:name="_Ref265742996"/>
      <w:bookmarkStart w:id="111" w:name="_Toc462843952"/>
      <w:bookmarkStart w:id="112" w:name="_Toc515964986"/>
      <w:r w:rsidRPr="00BF2B03">
        <w:t>RISK AWARENESS TRAINING PROGRAM</w:t>
      </w:r>
      <w:bookmarkEnd w:id="104"/>
      <w:bookmarkEnd w:id="105"/>
      <w:bookmarkEnd w:id="106"/>
      <w:bookmarkEnd w:id="107"/>
      <w:bookmarkEnd w:id="108"/>
      <w:bookmarkEnd w:id="109"/>
      <w:bookmarkEnd w:id="110"/>
      <w:bookmarkEnd w:id="111"/>
      <w:bookmarkEnd w:id="112"/>
    </w:p>
    <w:p w14:paraId="2B7EA108" w14:textId="6AC1CDDF" w:rsidR="00F20D26" w:rsidRPr="00BF2B03" w:rsidRDefault="00F20D26" w:rsidP="00BF2B03">
      <w:pPr>
        <w:pStyle w:val="MEBasic2"/>
        <w:numPr>
          <w:ilvl w:val="1"/>
          <w:numId w:val="5"/>
        </w:numPr>
        <w:spacing w:line="276" w:lineRule="auto"/>
      </w:pPr>
      <w:r w:rsidRPr="00BF2B03">
        <w:t>The Risk Awareness Training Program (</w:t>
      </w:r>
      <w:r w:rsidRPr="00BF2B03">
        <w:rPr>
          <w:b/>
        </w:rPr>
        <w:t>“RATP”</w:t>
      </w:r>
      <w:r w:rsidRPr="00BF2B03">
        <w:t xml:space="preserve">) is designed to ensure each employee of </w:t>
      </w:r>
      <w:r w:rsidR="00E65CBC" w:rsidRPr="00BF2B03">
        <w:t>Coin Harbour</w:t>
      </w:r>
      <w:r w:rsidRPr="00BF2B03">
        <w:t xml:space="preserve"> receives appropriate ongoing training on the </w:t>
      </w:r>
      <w:r w:rsidR="00EA4A8E" w:rsidRPr="00BF2B03">
        <w:t xml:space="preserve">money laundering and terrorism financing </w:t>
      </w:r>
      <w:r w:rsidRPr="00BF2B03">
        <w:t xml:space="preserve">risk that </w:t>
      </w:r>
      <w:r w:rsidR="00E65CBC" w:rsidRPr="00BF2B03">
        <w:t>Coin Harbour</w:t>
      </w:r>
      <w:r w:rsidRPr="00BF2B03">
        <w:t xml:space="preserve"> may face. </w:t>
      </w:r>
    </w:p>
    <w:p w14:paraId="33F47477" w14:textId="356005CC" w:rsidR="00F20D26" w:rsidRPr="00BF2B03" w:rsidRDefault="00F20D26" w:rsidP="00BF2B03">
      <w:pPr>
        <w:pStyle w:val="MEBasic2"/>
        <w:numPr>
          <w:ilvl w:val="1"/>
          <w:numId w:val="5"/>
        </w:numPr>
        <w:spacing w:line="276" w:lineRule="auto"/>
      </w:pPr>
      <w:bookmarkStart w:id="113" w:name="_Ref172523284"/>
      <w:r w:rsidRPr="00BF2B03">
        <w:lastRenderedPageBreak/>
        <w:t xml:space="preserve">The RATP is designed to enable </w:t>
      </w:r>
      <w:r w:rsidR="00E65CBC" w:rsidRPr="00BF2B03">
        <w:t>Coin Harbour</w:t>
      </w:r>
      <w:r w:rsidRPr="00BF2B03">
        <w:t>’s employees to understand:</w:t>
      </w:r>
      <w:bookmarkEnd w:id="113"/>
    </w:p>
    <w:p w14:paraId="4424DACA" w14:textId="44AA0897" w:rsidR="00F20D26" w:rsidRPr="00BF2B03" w:rsidRDefault="00E65CBC" w:rsidP="00BF2B03">
      <w:pPr>
        <w:pStyle w:val="MEBasic3"/>
        <w:numPr>
          <w:ilvl w:val="2"/>
          <w:numId w:val="5"/>
        </w:numPr>
        <w:tabs>
          <w:tab w:val="clear" w:pos="1361"/>
          <w:tab w:val="num" w:pos="1418"/>
        </w:tabs>
        <w:spacing w:line="276" w:lineRule="auto"/>
        <w:ind w:left="1418" w:hanging="709"/>
      </w:pPr>
      <w:r w:rsidRPr="00BF2B03">
        <w:t>Coin Harbour</w:t>
      </w:r>
      <w:r w:rsidR="00F20D26" w:rsidRPr="00BF2B03">
        <w:t xml:space="preserve">’s obligations under the AML/CTF Act and </w:t>
      </w:r>
      <w:proofErr w:type="gramStart"/>
      <w:r w:rsidR="00F20D26" w:rsidRPr="00BF2B03">
        <w:t>Rules;</w:t>
      </w:r>
      <w:proofErr w:type="gramEnd"/>
    </w:p>
    <w:p w14:paraId="54EA3DE4" w14:textId="77777777" w:rsidR="00F20D26" w:rsidRPr="00BF2B03" w:rsidRDefault="00F20D26" w:rsidP="00BF2B03">
      <w:pPr>
        <w:pStyle w:val="MEBasic3"/>
        <w:numPr>
          <w:ilvl w:val="2"/>
          <w:numId w:val="5"/>
        </w:numPr>
        <w:tabs>
          <w:tab w:val="clear" w:pos="1361"/>
          <w:tab w:val="num" w:pos="1418"/>
        </w:tabs>
        <w:spacing w:line="276" w:lineRule="auto"/>
        <w:ind w:left="1418" w:hanging="709"/>
      </w:pPr>
      <w:r w:rsidRPr="00BF2B03">
        <w:t xml:space="preserve">the consequences of non-compliance with the AML/CTF Act and </w:t>
      </w:r>
      <w:proofErr w:type="gramStart"/>
      <w:r w:rsidRPr="00BF2B03">
        <w:t>Rules;</w:t>
      </w:r>
      <w:proofErr w:type="gramEnd"/>
    </w:p>
    <w:p w14:paraId="39552ABF" w14:textId="24F693AF" w:rsidR="00F20D26" w:rsidRPr="00BF2B03" w:rsidRDefault="00F20D26" w:rsidP="00BF2B03">
      <w:pPr>
        <w:pStyle w:val="MEBasic3"/>
        <w:numPr>
          <w:ilvl w:val="2"/>
          <w:numId w:val="5"/>
        </w:numPr>
        <w:tabs>
          <w:tab w:val="clear" w:pos="1361"/>
          <w:tab w:val="num" w:pos="1418"/>
        </w:tabs>
        <w:spacing w:line="276" w:lineRule="auto"/>
        <w:ind w:left="1418" w:hanging="709"/>
      </w:pPr>
      <w:bookmarkStart w:id="114" w:name="_Ref265742458"/>
      <w:r w:rsidRPr="00BF2B03">
        <w:t xml:space="preserve">the type of </w:t>
      </w:r>
      <w:r w:rsidR="00EA4A8E" w:rsidRPr="00BF2B03">
        <w:t xml:space="preserve">money laundering </w:t>
      </w:r>
      <w:r w:rsidR="00AB5A67" w:rsidRPr="00BF2B03">
        <w:t>or</w:t>
      </w:r>
      <w:r w:rsidR="00EA4A8E" w:rsidRPr="00BF2B03">
        <w:t xml:space="preserve"> terrorism financing </w:t>
      </w:r>
      <w:r w:rsidRPr="00BF2B03">
        <w:t xml:space="preserve">risk that </w:t>
      </w:r>
      <w:r w:rsidR="00E65CBC" w:rsidRPr="00BF2B03">
        <w:t>Coin Harbour</w:t>
      </w:r>
      <w:r w:rsidRPr="00BF2B03">
        <w:t xml:space="preserve"> might face and the potential consequences of such risk; and</w:t>
      </w:r>
      <w:bookmarkEnd w:id="114"/>
    </w:p>
    <w:p w14:paraId="1355AFD7" w14:textId="77777777" w:rsidR="00F20D26" w:rsidRPr="00BF2B03" w:rsidRDefault="00F20D26" w:rsidP="00BF2B03">
      <w:pPr>
        <w:pStyle w:val="MEBasic3"/>
        <w:numPr>
          <w:ilvl w:val="2"/>
          <w:numId w:val="5"/>
        </w:numPr>
        <w:tabs>
          <w:tab w:val="clear" w:pos="1361"/>
          <w:tab w:val="num" w:pos="1418"/>
        </w:tabs>
        <w:spacing w:line="276" w:lineRule="auto"/>
        <w:ind w:left="1418" w:hanging="709"/>
      </w:pPr>
      <w:bookmarkStart w:id="115" w:name="_Ref265742473"/>
      <w:r w:rsidRPr="00BF2B03">
        <w:t>those processes and procedures provided for by this Program which are relevant to the work carried out by the employee.</w:t>
      </w:r>
      <w:bookmarkEnd w:id="115"/>
    </w:p>
    <w:p w14:paraId="59478566" w14:textId="68E5A74B" w:rsidR="00061767" w:rsidRPr="00BF2B03" w:rsidRDefault="00061767" w:rsidP="00BF2B03">
      <w:pPr>
        <w:pStyle w:val="MEBasic2"/>
        <w:numPr>
          <w:ilvl w:val="1"/>
          <w:numId w:val="5"/>
        </w:numPr>
        <w:spacing w:line="276" w:lineRule="auto"/>
        <w:rPr>
          <w:b/>
        </w:rPr>
      </w:pPr>
      <w:r w:rsidRPr="00BF2B03">
        <w:t xml:space="preserve">Employees receive training as soon as practicable upon receipt of a copy of this Program.  This training also includes training in relation to </w:t>
      </w:r>
      <w:r w:rsidR="00E65CBC" w:rsidRPr="00BF2B03">
        <w:t>Coin Harbour</w:t>
      </w:r>
      <w:r w:rsidRPr="00BF2B03">
        <w:t>’s Document Retention Policy.</w:t>
      </w:r>
    </w:p>
    <w:p w14:paraId="27D58009" w14:textId="77777777" w:rsidR="00F20D26" w:rsidRPr="00BF2B03" w:rsidDel="00ED2F4D" w:rsidRDefault="00F20D26" w:rsidP="00BF2B03">
      <w:pPr>
        <w:pStyle w:val="MEBasic2"/>
        <w:numPr>
          <w:ilvl w:val="1"/>
          <w:numId w:val="5"/>
        </w:numPr>
        <w:spacing w:line="276" w:lineRule="auto"/>
        <w:rPr>
          <w:b/>
        </w:rPr>
      </w:pPr>
      <w:r w:rsidRPr="00BF2B03" w:rsidDel="00ED2F4D">
        <w:rPr>
          <w:b/>
        </w:rPr>
        <w:t>Ongoing Compliance Training</w:t>
      </w:r>
    </w:p>
    <w:p w14:paraId="449D94EA" w14:textId="77777777" w:rsidR="00F20D26" w:rsidRPr="00BF2B03" w:rsidDel="00ED2F4D" w:rsidRDefault="00F20D26" w:rsidP="00BF2B03">
      <w:pPr>
        <w:pStyle w:val="MEBasic3"/>
        <w:numPr>
          <w:ilvl w:val="2"/>
          <w:numId w:val="5"/>
        </w:numPr>
        <w:tabs>
          <w:tab w:val="clear" w:pos="1361"/>
          <w:tab w:val="num" w:pos="1418"/>
        </w:tabs>
        <w:spacing w:line="276" w:lineRule="auto"/>
        <w:ind w:left="1418" w:hanging="709"/>
      </w:pPr>
      <w:r w:rsidRPr="00BF2B03" w:rsidDel="00ED2F4D">
        <w:t xml:space="preserve">An external compliance consultant provides regular updates on compliance issues, including AML/CTF and AUSTRAC issues.  </w:t>
      </w:r>
    </w:p>
    <w:p w14:paraId="6C669EF6" w14:textId="09A182FA" w:rsidR="00F20D26" w:rsidRPr="00BF2B03" w:rsidDel="00ED2F4D" w:rsidRDefault="00F20D26" w:rsidP="00BF2B03">
      <w:pPr>
        <w:pStyle w:val="MEBasic3"/>
        <w:numPr>
          <w:ilvl w:val="2"/>
          <w:numId w:val="5"/>
        </w:numPr>
        <w:tabs>
          <w:tab w:val="clear" w:pos="1361"/>
          <w:tab w:val="num" w:pos="1418"/>
        </w:tabs>
        <w:spacing w:line="276" w:lineRule="auto"/>
        <w:ind w:left="1418" w:hanging="709"/>
      </w:pPr>
      <w:r w:rsidRPr="00BF2B03" w:rsidDel="00ED2F4D">
        <w:t xml:space="preserve">These updates are made available to all employees of </w:t>
      </w:r>
      <w:r w:rsidR="00E65CBC" w:rsidRPr="00BF2B03">
        <w:t>Coin Harbour</w:t>
      </w:r>
      <w:r w:rsidRPr="00BF2B03" w:rsidDel="00ED2F4D">
        <w:t>.</w:t>
      </w:r>
      <w:r w:rsidR="00061767" w:rsidRPr="00BF2B03">
        <w:t xml:space="preserve"> </w:t>
      </w:r>
    </w:p>
    <w:p w14:paraId="37ED27EC" w14:textId="77777777" w:rsidR="00F20D26" w:rsidRPr="00BF2B03" w:rsidRDefault="00F20D26" w:rsidP="00BF2B03">
      <w:pPr>
        <w:pStyle w:val="MEBasic2"/>
        <w:numPr>
          <w:ilvl w:val="1"/>
          <w:numId w:val="5"/>
        </w:numPr>
        <w:spacing w:line="276" w:lineRule="auto"/>
        <w:rPr>
          <w:b/>
        </w:rPr>
      </w:pPr>
      <w:r w:rsidRPr="00BF2B03">
        <w:rPr>
          <w:b/>
        </w:rPr>
        <w:t>Employee AML/CTF Seminars</w:t>
      </w:r>
    </w:p>
    <w:p w14:paraId="20215996" w14:textId="5C55DB8A" w:rsidR="00F20D26" w:rsidRPr="00BF2B03" w:rsidRDefault="00F20D26" w:rsidP="00BF2B03">
      <w:pPr>
        <w:pStyle w:val="MEBasic3"/>
        <w:numPr>
          <w:ilvl w:val="2"/>
          <w:numId w:val="5"/>
        </w:numPr>
        <w:tabs>
          <w:tab w:val="clear" w:pos="1361"/>
          <w:tab w:val="num" w:pos="1418"/>
        </w:tabs>
        <w:spacing w:line="276" w:lineRule="auto"/>
        <w:ind w:left="1418" w:hanging="709"/>
      </w:pPr>
      <w:r w:rsidRPr="00BF2B03">
        <w:t xml:space="preserve">The AML/CTF Compliance Officer will organise AML/CTF seminars covering the AML/CTF issues faced by </w:t>
      </w:r>
      <w:r w:rsidR="00E65CBC" w:rsidRPr="00BF2B03">
        <w:t>Coin Harbour</w:t>
      </w:r>
      <w:r w:rsidRPr="00BF2B03">
        <w:t xml:space="preserve">.  In particular, the seminars will cover issues in Section </w:t>
      </w:r>
      <w:r w:rsidR="008D3280" w:rsidRPr="00BF2B03">
        <w:fldChar w:fldCharType="begin"/>
      </w:r>
      <w:r w:rsidR="00E74D6E" w:rsidRPr="00BF2B03">
        <w:instrText xml:space="preserve"> REF _Ref265742458 \w \h </w:instrText>
      </w:r>
      <w:r w:rsidR="00D176B1" w:rsidRPr="00BF2B03">
        <w:instrText xml:space="preserve"> \* MERGEFORMAT </w:instrText>
      </w:r>
      <w:r w:rsidR="008D3280" w:rsidRPr="00BF2B03">
        <w:fldChar w:fldCharType="separate"/>
      </w:r>
      <w:r w:rsidR="00984E4F">
        <w:t>15.2(c)</w:t>
      </w:r>
      <w:r w:rsidR="008D3280" w:rsidRPr="00BF2B03">
        <w:fldChar w:fldCharType="end"/>
      </w:r>
      <w:r w:rsidR="00E74D6E" w:rsidRPr="00BF2B03">
        <w:t xml:space="preserve"> and </w:t>
      </w:r>
      <w:r w:rsidR="008D3280" w:rsidRPr="00BF2B03">
        <w:fldChar w:fldCharType="begin"/>
      </w:r>
      <w:r w:rsidR="00E74D6E" w:rsidRPr="00BF2B03">
        <w:instrText xml:space="preserve"> REF _Ref265742473 \w \h </w:instrText>
      </w:r>
      <w:r w:rsidR="00D176B1" w:rsidRPr="00BF2B03">
        <w:instrText xml:space="preserve"> \* MERGEFORMAT </w:instrText>
      </w:r>
      <w:r w:rsidR="008D3280" w:rsidRPr="00BF2B03">
        <w:fldChar w:fldCharType="separate"/>
      </w:r>
      <w:r w:rsidR="00984E4F">
        <w:t>15.2(d)</w:t>
      </w:r>
      <w:r w:rsidR="008D3280" w:rsidRPr="00BF2B03">
        <w:fldChar w:fldCharType="end"/>
      </w:r>
      <w:r w:rsidR="00E74D6E" w:rsidRPr="00BF2B03">
        <w:t xml:space="preserve"> </w:t>
      </w:r>
      <w:r w:rsidRPr="00BF2B03">
        <w:t>of this Program.</w:t>
      </w:r>
    </w:p>
    <w:p w14:paraId="3A768298" w14:textId="7D49573B" w:rsidR="00F20D26" w:rsidRPr="00BF2B03" w:rsidRDefault="00F20D26" w:rsidP="00BF2B03">
      <w:pPr>
        <w:pStyle w:val="MEBasic3"/>
        <w:numPr>
          <w:ilvl w:val="2"/>
          <w:numId w:val="5"/>
        </w:numPr>
        <w:tabs>
          <w:tab w:val="clear" w:pos="1361"/>
          <w:tab w:val="num" w:pos="1418"/>
        </w:tabs>
        <w:spacing w:line="276" w:lineRule="auto"/>
        <w:ind w:left="1418" w:hanging="709"/>
      </w:pPr>
      <w:r w:rsidRPr="00BF2B03">
        <w:t xml:space="preserve">The AML/CTF seminars will be conducted as determined by the AML/CTF Compliance Officer. For new employees and employees on leave, a separate seminar may be conducted within a reasonable time of commencing employment if the AML/CTF Compliance Officer determines it is necessary having regard to the </w:t>
      </w:r>
      <w:r w:rsidR="00AB5A67" w:rsidRPr="00BF2B03">
        <w:rPr>
          <w:lang w:eastAsia="ja-JP"/>
        </w:rPr>
        <w:t xml:space="preserve">money laundering or terrorism financing </w:t>
      </w:r>
      <w:r w:rsidRPr="00BF2B03">
        <w:t xml:space="preserve">risk associated with the position of the existing or prospective employee.  </w:t>
      </w:r>
    </w:p>
    <w:p w14:paraId="6F7CD669" w14:textId="43989C67" w:rsidR="00F20D26" w:rsidRPr="00BF2B03" w:rsidRDefault="00F20D26" w:rsidP="00BF2B03">
      <w:pPr>
        <w:pStyle w:val="MEBasic3"/>
        <w:numPr>
          <w:ilvl w:val="2"/>
          <w:numId w:val="5"/>
        </w:numPr>
        <w:tabs>
          <w:tab w:val="clear" w:pos="1361"/>
          <w:tab w:val="num" w:pos="1418"/>
        </w:tabs>
        <w:spacing w:line="276" w:lineRule="auto"/>
        <w:ind w:left="1418" w:hanging="709"/>
      </w:pPr>
      <w:r w:rsidRPr="00BF2B03">
        <w:t xml:space="preserve">A record will be kept of each employee who attends an AML/CTF seminar in accordance with </w:t>
      </w:r>
      <w:r w:rsidR="00E65CBC" w:rsidRPr="00BF2B03">
        <w:t>Coin Harbour</w:t>
      </w:r>
      <w:r w:rsidRPr="00BF2B03">
        <w:t xml:space="preserve">’s Document Retention Policy.  </w:t>
      </w:r>
    </w:p>
    <w:p w14:paraId="233A6824" w14:textId="77777777" w:rsidR="00F20D26" w:rsidRPr="00BF2B03" w:rsidRDefault="00F20D26" w:rsidP="00BF2B03">
      <w:pPr>
        <w:pStyle w:val="MEBasic3"/>
        <w:numPr>
          <w:ilvl w:val="2"/>
          <w:numId w:val="5"/>
        </w:numPr>
        <w:tabs>
          <w:tab w:val="clear" w:pos="1361"/>
          <w:tab w:val="num" w:pos="1418"/>
        </w:tabs>
        <w:spacing w:line="276" w:lineRule="auto"/>
        <w:ind w:left="1418" w:hanging="709"/>
      </w:pPr>
      <w:r w:rsidRPr="00BF2B03">
        <w:t xml:space="preserve">At the discretion of the AML/CTF Compliance Officer, additional seminars will be conducted to ensure that all employees remain aware of and </w:t>
      </w:r>
      <w:proofErr w:type="gramStart"/>
      <w:r w:rsidRPr="00BF2B03">
        <w:t>up-to-date</w:t>
      </w:r>
      <w:proofErr w:type="gramEnd"/>
      <w:r w:rsidRPr="00BF2B03">
        <w:t xml:space="preserve"> with changes in the AML/CTF legislation and requirements.</w:t>
      </w:r>
    </w:p>
    <w:p w14:paraId="12B9F96F" w14:textId="77777777" w:rsidR="00F20D26" w:rsidRPr="00BF2B03" w:rsidRDefault="00F20D26" w:rsidP="00BF2B03">
      <w:pPr>
        <w:pStyle w:val="MEBasic3"/>
        <w:numPr>
          <w:ilvl w:val="2"/>
          <w:numId w:val="5"/>
        </w:numPr>
        <w:tabs>
          <w:tab w:val="clear" w:pos="1361"/>
          <w:tab w:val="num" w:pos="1418"/>
        </w:tabs>
        <w:spacing w:line="276" w:lineRule="auto"/>
        <w:ind w:left="1418" w:hanging="709"/>
      </w:pPr>
      <w:r w:rsidRPr="00BF2B03">
        <w:t>Non-attendance at an AML/CTF seminar by an employee, without reasonable excuse, will be reported to the Director and appropriate disciplinary action will be taken at the request of the AML/CTF Compliance Officer.</w:t>
      </w:r>
    </w:p>
    <w:p w14:paraId="03A2CE53" w14:textId="77777777" w:rsidR="00F20D26" w:rsidRPr="00BF2B03" w:rsidRDefault="00F20D26" w:rsidP="00BF2B03">
      <w:pPr>
        <w:pStyle w:val="MEBasic3"/>
        <w:numPr>
          <w:ilvl w:val="2"/>
          <w:numId w:val="5"/>
        </w:numPr>
        <w:tabs>
          <w:tab w:val="clear" w:pos="1361"/>
          <w:tab w:val="num" w:pos="1418"/>
        </w:tabs>
        <w:spacing w:line="276" w:lineRule="auto"/>
        <w:ind w:left="1418" w:hanging="709"/>
      </w:pPr>
      <w:r w:rsidRPr="00BF2B03">
        <w:t>From time to time some employees, depending on the nature of their role and responsibilities, may be required to undertake additional training as directed by the AML/CTF Compliance Officer.</w:t>
      </w:r>
    </w:p>
    <w:p w14:paraId="17D20612" w14:textId="77777777" w:rsidR="00F20D26" w:rsidRPr="00BF2B03" w:rsidRDefault="00F20D26" w:rsidP="00BF2B03">
      <w:pPr>
        <w:pStyle w:val="MEBasic3"/>
        <w:numPr>
          <w:ilvl w:val="2"/>
          <w:numId w:val="5"/>
        </w:numPr>
        <w:tabs>
          <w:tab w:val="clear" w:pos="1361"/>
          <w:tab w:val="num" w:pos="1418"/>
        </w:tabs>
        <w:spacing w:line="276" w:lineRule="auto"/>
        <w:ind w:left="1418" w:hanging="709"/>
      </w:pPr>
      <w:r w:rsidRPr="00BF2B03">
        <w:t>The AML/CTF Compliance Officer</w:t>
      </w:r>
      <w:r w:rsidRPr="00BF2B03" w:rsidDel="00CD0E91">
        <w:t xml:space="preserve"> </w:t>
      </w:r>
      <w:r w:rsidRPr="00BF2B03">
        <w:t>will make available to all employees a current copy of this Program.</w:t>
      </w:r>
    </w:p>
    <w:p w14:paraId="6F3F91B1" w14:textId="77777777" w:rsidR="00F20D26" w:rsidRPr="00BF2B03" w:rsidRDefault="00F20D26" w:rsidP="00BF2B03">
      <w:pPr>
        <w:pStyle w:val="MEBasic2"/>
        <w:numPr>
          <w:ilvl w:val="1"/>
          <w:numId w:val="5"/>
        </w:numPr>
        <w:spacing w:line="276" w:lineRule="auto"/>
        <w:rPr>
          <w:b/>
        </w:rPr>
      </w:pPr>
      <w:r w:rsidRPr="00BF2B03">
        <w:rPr>
          <w:b/>
        </w:rPr>
        <w:t>Document Retention Policy</w:t>
      </w:r>
    </w:p>
    <w:p w14:paraId="74C51322" w14:textId="77777777" w:rsidR="00F20D26" w:rsidRPr="00BF2B03" w:rsidRDefault="00F20D26" w:rsidP="00BF2B03">
      <w:pPr>
        <w:pStyle w:val="MEBasic3"/>
        <w:numPr>
          <w:ilvl w:val="2"/>
          <w:numId w:val="5"/>
        </w:numPr>
        <w:tabs>
          <w:tab w:val="clear" w:pos="1361"/>
          <w:tab w:val="num" w:pos="1418"/>
        </w:tabs>
        <w:spacing w:line="276" w:lineRule="auto"/>
        <w:ind w:left="1418" w:hanging="709"/>
      </w:pPr>
      <w:r w:rsidRPr="00BF2B03">
        <w:lastRenderedPageBreak/>
        <w:t>The AML/CTF Compliance Officer will require each:</w:t>
      </w:r>
    </w:p>
    <w:p w14:paraId="477BE57B" w14:textId="492BF6E8" w:rsidR="00F20D26" w:rsidRPr="00BF2B03" w:rsidRDefault="00F20D26" w:rsidP="00BF2B03">
      <w:pPr>
        <w:pStyle w:val="MEBasic4"/>
        <w:numPr>
          <w:ilvl w:val="3"/>
          <w:numId w:val="5"/>
        </w:numPr>
        <w:tabs>
          <w:tab w:val="num" w:pos="2127"/>
        </w:tabs>
        <w:spacing w:line="276" w:lineRule="auto"/>
        <w:ind w:left="2127" w:hanging="709"/>
      </w:pPr>
      <w:r w:rsidRPr="00BF2B03">
        <w:t xml:space="preserve">new employee to read a copy of </w:t>
      </w:r>
      <w:r w:rsidR="00E65CBC" w:rsidRPr="00BF2B03">
        <w:t>Coin Harbour</w:t>
      </w:r>
      <w:r w:rsidRPr="00BF2B03">
        <w:t>’s Document Retention Policy within a reasonable time of commencing their employment; and</w:t>
      </w:r>
    </w:p>
    <w:p w14:paraId="771F6956" w14:textId="001EF57D" w:rsidR="00F20D26" w:rsidRPr="00BF2B03" w:rsidRDefault="00F20D26" w:rsidP="00BF2B03">
      <w:pPr>
        <w:pStyle w:val="MEBasic4"/>
        <w:numPr>
          <w:ilvl w:val="3"/>
          <w:numId w:val="5"/>
        </w:numPr>
        <w:tabs>
          <w:tab w:val="num" w:pos="2127"/>
        </w:tabs>
        <w:spacing w:line="276" w:lineRule="auto"/>
        <w:ind w:left="2127" w:hanging="709"/>
      </w:pPr>
      <w:r w:rsidRPr="00BF2B03">
        <w:t xml:space="preserve">employee to read a copy of </w:t>
      </w:r>
      <w:r w:rsidR="00E65CBC" w:rsidRPr="00BF2B03">
        <w:t>Coin Harbour</w:t>
      </w:r>
      <w:r w:rsidRPr="00BF2B03">
        <w:t>’s Document Retention Policy on a regular basis as determined by the AML/CTF Compliance Officer.</w:t>
      </w:r>
    </w:p>
    <w:p w14:paraId="0B18F74A" w14:textId="5D0EF54B" w:rsidR="00F20D26" w:rsidRPr="00BF2B03" w:rsidRDefault="00F20D26" w:rsidP="00BF2B03">
      <w:pPr>
        <w:pStyle w:val="MEBasic3"/>
        <w:numPr>
          <w:ilvl w:val="2"/>
          <w:numId w:val="5"/>
        </w:numPr>
        <w:tabs>
          <w:tab w:val="clear" w:pos="1361"/>
          <w:tab w:val="num" w:pos="1418"/>
        </w:tabs>
        <w:spacing w:line="276" w:lineRule="auto"/>
        <w:ind w:left="1418" w:hanging="709"/>
      </w:pPr>
      <w:r w:rsidRPr="00BF2B03">
        <w:t xml:space="preserve">Employees who fail, without reasonable excuse, to read </w:t>
      </w:r>
      <w:r w:rsidR="00E65CBC" w:rsidRPr="00BF2B03">
        <w:t>Coin Harbour</w:t>
      </w:r>
      <w:r w:rsidRPr="00BF2B03">
        <w:t xml:space="preserve">’s Document Retention Policy will be reported to the </w:t>
      </w:r>
      <w:r w:rsidR="008D3280" w:rsidRPr="00BF2B03">
        <w:t>Directo</w:t>
      </w:r>
      <w:r w:rsidRPr="00BF2B03">
        <w:t>r.  Appropriate disciplinary action will be taken at the request of the AML/CTF Compliance Officer.</w:t>
      </w:r>
    </w:p>
    <w:p w14:paraId="57D38CDA" w14:textId="37931629" w:rsidR="00F20D26" w:rsidRPr="00BF2B03" w:rsidRDefault="00F20D26" w:rsidP="00BF2B03">
      <w:pPr>
        <w:pStyle w:val="MEBasic1"/>
        <w:numPr>
          <w:ilvl w:val="0"/>
          <w:numId w:val="5"/>
        </w:numPr>
        <w:spacing w:line="276" w:lineRule="auto"/>
      </w:pPr>
      <w:bookmarkStart w:id="116" w:name="_Ref93487848"/>
      <w:bookmarkStart w:id="117" w:name="_Toc462843953"/>
      <w:bookmarkStart w:id="118" w:name="_Toc515964987"/>
      <w:r w:rsidRPr="00BF2B03">
        <w:t>OUTSOURCING</w:t>
      </w:r>
      <w:bookmarkEnd w:id="116"/>
      <w:bookmarkEnd w:id="117"/>
      <w:bookmarkEnd w:id="118"/>
    </w:p>
    <w:p w14:paraId="2CD43680" w14:textId="77777777" w:rsidR="008F085E" w:rsidRPr="00BF2B03" w:rsidRDefault="00E65CBC" w:rsidP="00BF2B03">
      <w:pPr>
        <w:pStyle w:val="MEBasic2"/>
        <w:numPr>
          <w:ilvl w:val="1"/>
          <w:numId w:val="5"/>
        </w:numPr>
        <w:spacing w:line="276" w:lineRule="auto"/>
      </w:pPr>
      <w:bookmarkStart w:id="119" w:name="_Ref93487844"/>
      <w:r w:rsidRPr="00BF2B03">
        <w:t>Coin Harbour</w:t>
      </w:r>
      <w:r w:rsidR="00BC2ECB" w:rsidRPr="00BF2B03">
        <w:t xml:space="preserve"> does not </w:t>
      </w:r>
      <w:r w:rsidR="0016073A" w:rsidRPr="00BF2B03">
        <w:t xml:space="preserve">currently </w:t>
      </w:r>
      <w:r w:rsidR="00BC2ECB" w:rsidRPr="00BF2B03">
        <w:t>outsource any of its AML/CTF obligations</w:t>
      </w:r>
      <w:r w:rsidR="008F085E" w:rsidRPr="00BF2B03">
        <w:t>.</w:t>
      </w:r>
    </w:p>
    <w:p w14:paraId="61F9F54F" w14:textId="72286949" w:rsidR="00BC2ECB" w:rsidRPr="00BF2B03" w:rsidRDefault="008F085E" w:rsidP="00BF2B03">
      <w:pPr>
        <w:pStyle w:val="MEBasic2"/>
        <w:numPr>
          <w:ilvl w:val="1"/>
          <w:numId w:val="5"/>
        </w:numPr>
        <w:spacing w:line="276" w:lineRule="auto"/>
      </w:pPr>
      <w:r w:rsidRPr="00BF2B03">
        <w:t xml:space="preserve">The only exception to this is that Coin Harbour subscribes to the </w:t>
      </w:r>
      <w:proofErr w:type="spellStart"/>
      <w:r w:rsidRPr="00BF2B03">
        <w:t>KYCAid</w:t>
      </w:r>
      <w:proofErr w:type="spellEnd"/>
      <w:r w:rsidRPr="00BF2B03">
        <w:t xml:space="preserve"> platform for electronic API access to the Document Verification Service (DVS)</w:t>
      </w:r>
      <w:r w:rsidR="00BC2ECB" w:rsidRPr="00BF2B03">
        <w:t>.</w:t>
      </w:r>
    </w:p>
    <w:p w14:paraId="69CF5F29" w14:textId="1DA3812F" w:rsidR="00F20D26" w:rsidRPr="00BF2B03" w:rsidRDefault="0016073A" w:rsidP="00BF2B03">
      <w:pPr>
        <w:pStyle w:val="MEBasic2"/>
        <w:numPr>
          <w:ilvl w:val="1"/>
          <w:numId w:val="5"/>
        </w:numPr>
        <w:spacing w:line="276" w:lineRule="auto"/>
      </w:pPr>
      <w:r w:rsidRPr="00BF2B03">
        <w:t xml:space="preserve">Where </w:t>
      </w:r>
      <w:r w:rsidR="00E65CBC" w:rsidRPr="00BF2B03">
        <w:t>Coin Harbour</w:t>
      </w:r>
      <w:r w:rsidRPr="00BF2B03">
        <w:t xml:space="preserve"> outsources any of its AML/CTF obligations, it will: / If </w:t>
      </w:r>
      <w:r w:rsidR="00E65CBC" w:rsidRPr="00BF2B03">
        <w:t>Coin Harbour</w:t>
      </w:r>
      <w:r w:rsidR="00F20D26" w:rsidRPr="00BF2B03">
        <w:t xml:space="preserve"> outsources any of its AML/CTF obligations</w:t>
      </w:r>
      <w:r w:rsidR="00BC2ECB" w:rsidRPr="00BF2B03">
        <w:t xml:space="preserve"> in the future</w:t>
      </w:r>
      <w:r w:rsidR="00F20D26" w:rsidRPr="00BF2B03">
        <w:t>, it will:</w:t>
      </w:r>
      <w:bookmarkEnd w:id="119"/>
    </w:p>
    <w:p w14:paraId="53828B2C" w14:textId="1099B200" w:rsidR="00F20D26" w:rsidRPr="00BF2B03" w:rsidRDefault="00F20D26" w:rsidP="00BF2B03">
      <w:pPr>
        <w:pStyle w:val="MEBasic3"/>
        <w:numPr>
          <w:ilvl w:val="2"/>
          <w:numId w:val="5"/>
        </w:numPr>
        <w:tabs>
          <w:tab w:val="clear" w:pos="1361"/>
          <w:tab w:val="num" w:pos="1418"/>
        </w:tabs>
        <w:spacing w:line="276" w:lineRule="auto"/>
        <w:ind w:left="1418" w:hanging="709"/>
      </w:pPr>
      <w:r w:rsidRPr="00BF2B03">
        <w:t xml:space="preserve">have an agreement in place with the party to whom the activities are </w:t>
      </w:r>
      <w:proofErr w:type="gramStart"/>
      <w:r w:rsidRPr="00BF2B03">
        <w:t>outsourced;</w:t>
      </w:r>
      <w:proofErr w:type="gramEnd"/>
    </w:p>
    <w:p w14:paraId="52220AAC" w14:textId="65E6CB07" w:rsidR="00F20D26" w:rsidRPr="00BF2B03" w:rsidRDefault="00F20D26" w:rsidP="00BF2B03">
      <w:pPr>
        <w:pStyle w:val="MEBasic3"/>
        <w:numPr>
          <w:ilvl w:val="2"/>
          <w:numId w:val="5"/>
        </w:numPr>
        <w:tabs>
          <w:tab w:val="clear" w:pos="1361"/>
          <w:tab w:val="num" w:pos="1418"/>
        </w:tabs>
        <w:spacing w:line="276" w:lineRule="auto"/>
        <w:ind w:left="1418" w:hanging="709"/>
      </w:pPr>
      <w:r w:rsidRPr="00BF2B03">
        <w:t>where relevant, require the parties to whom the activities are outsourced to implement</w:t>
      </w:r>
      <w:r w:rsidR="00F14F46" w:rsidRPr="00BF2B03">
        <w:t xml:space="preserve"> the</w:t>
      </w:r>
      <w:r w:rsidRPr="00BF2B03">
        <w:t xml:space="preserve"> policies and procedures outlined in this AML/CTF </w:t>
      </w:r>
      <w:proofErr w:type="gramStart"/>
      <w:r w:rsidRPr="00BF2B03">
        <w:t>Program;</w:t>
      </w:r>
      <w:proofErr w:type="gramEnd"/>
    </w:p>
    <w:p w14:paraId="7F0053B4" w14:textId="6207B830" w:rsidR="00F20D26" w:rsidRPr="00BF2B03" w:rsidRDefault="00F20D26" w:rsidP="00BF2B03">
      <w:pPr>
        <w:pStyle w:val="MEBasic3"/>
        <w:numPr>
          <w:ilvl w:val="2"/>
          <w:numId w:val="5"/>
        </w:numPr>
        <w:tabs>
          <w:tab w:val="clear" w:pos="1361"/>
          <w:tab w:val="num" w:pos="1418"/>
        </w:tabs>
        <w:spacing w:line="276" w:lineRule="auto"/>
        <w:ind w:left="1418" w:hanging="709"/>
      </w:pPr>
      <w:r w:rsidRPr="00BF2B03">
        <w:t xml:space="preserve">assess the </w:t>
      </w:r>
      <w:r w:rsidR="00E74D6E" w:rsidRPr="00BF2B03">
        <w:t xml:space="preserve">money laundering </w:t>
      </w:r>
      <w:r w:rsidR="00AB5A67" w:rsidRPr="00BF2B03">
        <w:t>or</w:t>
      </w:r>
      <w:r w:rsidR="00F85FEA" w:rsidRPr="00BF2B03">
        <w:t xml:space="preserve"> </w:t>
      </w:r>
      <w:r w:rsidR="00E74D6E" w:rsidRPr="00BF2B03">
        <w:t xml:space="preserve">terrorism financing </w:t>
      </w:r>
      <w:r w:rsidRPr="00BF2B03">
        <w:t xml:space="preserve">risk associated with the outsourcing of the particular </w:t>
      </w:r>
      <w:proofErr w:type="gramStart"/>
      <w:r w:rsidRPr="00BF2B03">
        <w:t>activity;</w:t>
      </w:r>
      <w:proofErr w:type="gramEnd"/>
    </w:p>
    <w:p w14:paraId="4A981DD2" w14:textId="0CCC41B4" w:rsidR="00F20D26" w:rsidRPr="00BF2B03" w:rsidRDefault="00F20D26" w:rsidP="00BF2B03">
      <w:pPr>
        <w:pStyle w:val="MEBasic3"/>
        <w:numPr>
          <w:ilvl w:val="2"/>
          <w:numId w:val="5"/>
        </w:numPr>
        <w:tabs>
          <w:tab w:val="clear" w:pos="1361"/>
          <w:tab w:val="num" w:pos="1418"/>
        </w:tabs>
        <w:spacing w:line="276" w:lineRule="auto"/>
        <w:ind w:left="1418" w:hanging="709"/>
      </w:pPr>
      <w:r w:rsidRPr="00BF2B03">
        <w:t xml:space="preserve">conduct due diligence on the activities outsourced to ensure that outsourcing these activities and services is not increasing the </w:t>
      </w:r>
      <w:r w:rsidR="00E74D6E" w:rsidRPr="00BF2B03">
        <w:t xml:space="preserve">money laundering </w:t>
      </w:r>
      <w:r w:rsidR="00AB5A67" w:rsidRPr="00BF2B03">
        <w:t>or</w:t>
      </w:r>
      <w:r w:rsidR="00E74D6E" w:rsidRPr="00BF2B03">
        <w:t xml:space="preserve"> terrorism financing </w:t>
      </w:r>
      <w:r w:rsidRPr="00BF2B03">
        <w:t xml:space="preserve">risk faced by </w:t>
      </w:r>
      <w:r w:rsidR="00E65CBC" w:rsidRPr="00BF2B03">
        <w:t xml:space="preserve">Coin </w:t>
      </w:r>
      <w:proofErr w:type="gramStart"/>
      <w:r w:rsidR="00E65CBC" w:rsidRPr="00BF2B03">
        <w:t>Harbour</w:t>
      </w:r>
      <w:r w:rsidRPr="00BF2B03">
        <w:t>;</w:t>
      </w:r>
      <w:proofErr w:type="gramEnd"/>
    </w:p>
    <w:p w14:paraId="48BCDDD3" w14:textId="35DCFFE7" w:rsidR="00F20D26" w:rsidRPr="00BF2B03" w:rsidRDefault="00F20D26" w:rsidP="00BF2B03">
      <w:pPr>
        <w:pStyle w:val="MEBasic3"/>
        <w:numPr>
          <w:ilvl w:val="2"/>
          <w:numId w:val="5"/>
        </w:numPr>
        <w:tabs>
          <w:tab w:val="clear" w:pos="1361"/>
          <w:tab w:val="num" w:pos="1418"/>
        </w:tabs>
        <w:spacing w:line="276" w:lineRule="auto"/>
        <w:ind w:left="1418" w:hanging="709"/>
      </w:pPr>
      <w:r w:rsidRPr="00BF2B03">
        <w:t xml:space="preserve">conduct due diligence on the parties to whom the activities are outsourced to ensure that outsourcing activities to these parties is not increasing the </w:t>
      </w:r>
      <w:r w:rsidR="00E74D6E" w:rsidRPr="00BF2B03">
        <w:t xml:space="preserve">money laundering </w:t>
      </w:r>
      <w:r w:rsidR="00AB5A67" w:rsidRPr="00BF2B03">
        <w:t xml:space="preserve">or </w:t>
      </w:r>
      <w:r w:rsidR="00E74D6E" w:rsidRPr="00BF2B03">
        <w:t xml:space="preserve">terrorism financing </w:t>
      </w:r>
      <w:r w:rsidRPr="00BF2B03">
        <w:t xml:space="preserve">risk faced by </w:t>
      </w:r>
      <w:r w:rsidR="00E65CBC" w:rsidRPr="00BF2B03">
        <w:t xml:space="preserve">Coin </w:t>
      </w:r>
      <w:proofErr w:type="gramStart"/>
      <w:r w:rsidR="00E65CBC" w:rsidRPr="00BF2B03">
        <w:t>Harbour</w:t>
      </w:r>
      <w:r w:rsidRPr="00BF2B03">
        <w:t>;</w:t>
      </w:r>
      <w:proofErr w:type="gramEnd"/>
    </w:p>
    <w:p w14:paraId="1096CE02" w14:textId="77777777" w:rsidR="00F20D26" w:rsidRPr="00BF2B03" w:rsidRDefault="00F20D26" w:rsidP="00BF2B03">
      <w:pPr>
        <w:pStyle w:val="MEBasic3"/>
        <w:numPr>
          <w:ilvl w:val="2"/>
          <w:numId w:val="5"/>
        </w:numPr>
        <w:tabs>
          <w:tab w:val="clear" w:pos="1361"/>
          <w:tab w:val="num" w:pos="1418"/>
        </w:tabs>
        <w:spacing w:line="276" w:lineRule="auto"/>
        <w:ind w:left="1418" w:hanging="709"/>
      </w:pPr>
      <w:r w:rsidRPr="00BF2B03">
        <w:t>ensure that all parties to whom the activities and services are outsourced understand:</w:t>
      </w:r>
    </w:p>
    <w:p w14:paraId="0469DADA" w14:textId="3C1587EC" w:rsidR="00F20D26" w:rsidRPr="00BF2B03" w:rsidRDefault="00E65CBC" w:rsidP="00BF2B03">
      <w:pPr>
        <w:pStyle w:val="MEBasic4"/>
        <w:numPr>
          <w:ilvl w:val="3"/>
          <w:numId w:val="5"/>
        </w:numPr>
        <w:tabs>
          <w:tab w:val="num" w:pos="2127"/>
        </w:tabs>
        <w:spacing w:line="276" w:lineRule="auto"/>
        <w:ind w:left="2127" w:hanging="709"/>
      </w:pPr>
      <w:r w:rsidRPr="00BF2B03">
        <w:t>Coin Harbour</w:t>
      </w:r>
      <w:r w:rsidR="00F20D26" w:rsidRPr="00BF2B03">
        <w:t xml:space="preserve">’s obligations under the AML/CTF Act and </w:t>
      </w:r>
      <w:proofErr w:type="gramStart"/>
      <w:r w:rsidR="00F20D26" w:rsidRPr="00BF2B03">
        <w:t>Rules;</w:t>
      </w:r>
      <w:proofErr w:type="gramEnd"/>
    </w:p>
    <w:p w14:paraId="6BFD928B" w14:textId="77777777" w:rsidR="00F20D26" w:rsidRPr="00BF2B03" w:rsidRDefault="00F20D26" w:rsidP="00BF2B03">
      <w:pPr>
        <w:pStyle w:val="MEBasic4"/>
        <w:numPr>
          <w:ilvl w:val="3"/>
          <w:numId w:val="5"/>
        </w:numPr>
        <w:tabs>
          <w:tab w:val="num" w:pos="2127"/>
        </w:tabs>
        <w:spacing w:line="276" w:lineRule="auto"/>
        <w:ind w:left="2127" w:hanging="709"/>
      </w:pPr>
      <w:r w:rsidRPr="00BF2B03">
        <w:t xml:space="preserve">the consequences of non-compliance with the AML/CTF Act and </w:t>
      </w:r>
      <w:proofErr w:type="gramStart"/>
      <w:r w:rsidRPr="00BF2B03">
        <w:t>Rules;</w:t>
      </w:r>
      <w:proofErr w:type="gramEnd"/>
    </w:p>
    <w:p w14:paraId="79EBC4EB" w14:textId="6F5FC7B1" w:rsidR="00F20D26" w:rsidRPr="00BF2B03" w:rsidRDefault="00F20D26" w:rsidP="00BF2B03">
      <w:pPr>
        <w:pStyle w:val="MEBasic4"/>
        <w:numPr>
          <w:ilvl w:val="3"/>
          <w:numId w:val="5"/>
        </w:numPr>
        <w:tabs>
          <w:tab w:val="num" w:pos="2127"/>
        </w:tabs>
        <w:spacing w:line="276" w:lineRule="auto"/>
        <w:ind w:left="2127" w:hanging="709"/>
      </w:pPr>
      <w:r w:rsidRPr="00BF2B03">
        <w:t xml:space="preserve">the type of </w:t>
      </w:r>
      <w:r w:rsidR="00E74D6E" w:rsidRPr="00BF2B03">
        <w:t xml:space="preserve">money laundering </w:t>
      </w:r>
      <w:r w:rsidR="00AB5A67" w:rsidRPr="00BF2B03">
        <w:t>or</w:t>
      </w:r>
      <w:r w:rsidR="00E74D6E" w:rsidRPr="00BF2B03">
        <w:t xml:space="preserve"> terrorism financing </w:t>
      </w:r>
      <w:r w:rsidRPr="00BF2B03">
        <w:t xml:space="preserve">risk </w:t>
      </w:r>
      <w:r w:rsidR="00E65CBC" w:rsidRPr="00BF2B03">
        <w:t>Coin Harbour</w:t>
      </w:r>
      <w:r w:rsidRPr="00BF2B03">
        <w:t xml:space="preserve"> might face and the potential consequences of such risk; and</w:t>
      </w:r>
    </w:p>
    <w:p w14:paraId="2C4AED48" w14:textId="77777777" w:rsidR="00B8704C" w:rsidRPr="00BF2B03" w:rsidRDefault="00F20D26" w:rsidP="00BF2B03">
      <w:pPr>
        <w:pStyle w:val="MEBasic4"/>
        <w:numPr>
          <w:ilvl w:val="3"/>
          <w:numId w:val="5"/>
        </w:numPr>
        <w:tabs>
          <w:tab w:val="num" w:pos="2127"/>
        </w:tabs>
        <w:spacing w:line="276" w:lineRule="auto"/>
        <w:ind w:left="2127" w:hanging="709"/>
      </w:pPr>
      <w:r w:rsidRPr="00BF2B03">
        <w:t>those processes and procedures provided for by this Program that are relevant to the work carried out by the employee.</w:t>
      </w:r>
    </w:p>
    <w:p w14:paraId="5A1C8A12" w14:textId="74D1F263" w:rsidR="00B8704C" w:rsidRPr="00BF2B03" w:rsidRDefault="00B8704C" w:rsidP="00BF2B03">
      <w:pPr>
        <w:pStyle w:val="MEBasic2"/>
        <w:numPr>
          <w:ilvl w:val="1"/>
          <w:numId w:val="5"/>
        </w:numPr>
        <w:spacing w:line="276" w:lineRule="auto"/>
      </w:pPr>
      <w:r w:rsidRPr="00BF2B03">
        <w:t xml:space="preserve">Where </w:t>
      </w:r>
      <w:r w:rsidR="00E65CBC" w:rsidRPr="00BF2B03">
        <w:t>Coin Harbour</w:t>
      </w:r>
      <w:r w:rsidRPr="00BF2B03">
        <w:t xml:space="preserve"> outsources its customer identification procedures as described in Part B of this Program to a third party</w:t>
      </w:r>
      <w:r w:rsidR="00BC2ECB" w:rsidRPr="00BF2B03">
        <w:t xml:space="preserve"> under any circumstances</w:t>
      </w:r>
      <w:r w:rsidRPr="00BF2B03">
        <w:t xml:space="preserve"> it will:</w:t>
      </w:r>
    </w:p>
    <w:p w14:paraId="6831D3B7" w14:textId="6AEEB4D9" w:rsidR="00724AFC" w:rsidRPr="00BF2B03" w:rsidRDefault="00724AFC" w:rsidP="00BF2B03">
      <w:pPr>
        <w:pStyle w:val="MEBasic3"/>
        <w:numPr>
          <w:ilvl w:val="2"/>
          <w:numId w:val="5"/>
        </w:numPr>
        <w:tabs>
          <w:tab w:val="clear" w:pos="1361"/>
          <w:tab w:val="num" w:pos="1418"/>
        </w:tabs>
        <w:spacing w:line="276" w:lineRule="auto"/>
        <w:ind w:left="1418" w:hanging="709"/>
      </w:pPr>
      <w:r w:rsidRPr="00BF2B03">
        <w:t xml:space="preserve">conduct due diligence on the third party to ensure they hold the appropriate licences and/or registrations with ASIC, AUSTRAC or any other relevant </w:t>
      </w:r>
      <w:proofErr w:type="gramStart"/>
      <w:r w:rsidR="008D26A5" w:rsidRPr="00BF2B03">
        <w:t>regulator;</w:t>
      </w:r>
      <w:proofErr w:type="gramEnd"/>
    </w:p>
    <w:p w14:paraId="7259DDFB" w14:textId="6AFC7C91" w:rsidR="00B8704C" w:rsidRPr="00BF2B03" w:rsidRDefault="00B8704C" w:rsidP="00BF2B03">
      <w:pPr>
        <w:pStyle w:val="MEBasic3"/>
        <w:numPr>
          <w:ilvl w:val="2"/>
          <w:numId w:val="5"/>
        </w:numPr>
        <w:tabs>
          <w:tab w:val="clear" w:pos="1361"/>
          <w:tab w:val="num" w:pos="1418"/>
        </w:tabs>
        <w:spacing w:line="276" w:lineRule="auto"/>
        <w:ind w:left="1418" w:hanging="709"/>
      </w:pPr>
      <w:r w:rsidRPr="00BF2B03">
        <w:lastRenderedPageBreak/>
        <w:t xml:space="preserve">have an agreement in place with the third party to whom the activities are </w:t>
      </w:r>
      <w:proofErr w:type="gramStart"/>
      <w:r w:rsidRPr="00BF2B03">
        <w:t>outsourced;</w:t>
      </w:r>
      <w:proofErr w:type="gramEnd"/>
    </w:p>
    <w:p w14:paraId="056D3CCD" w14:textId="2FF126BD" w:rsidR="006D7F83" w:rsidRPr="00BF2B03" w:rsidRDefault="00B8704C" w:rsidP="00BF2B03">
      <w:pPr>
        <w:pStyle w:val="MEBasic3"/>
        <w:numPr>
          <w:ilvl w:val="2"/>
          <w:numId w:val="5"/>
        </w:numPr>
        <w:tabs>
          <w:tab w:val="clear" w:pos="1361"/>
          <w:tab w:val="num" w:pos="1418"/>
        </w:tabs>
        <w:spacing w:line="276" w:lineRule="auto"/>
        <w:ind w:left="1418" w:hanging="709"/>
      </w:pPr>
      <w:r w:rsidRPr="00BF2B03">
        <w:t xml:space="preserve">ensure the third party has an AML/CTF </w:t>
      </w:r>
      <w:r w:rsidR="00AA79E7" w:rsidRPr="00BF2B03">
        <w:t>p</w:t>
      </w:r>
      <w:r w:rsidRPr="00BF2B03">
        <w:t xml:space="preserve">olicy in place which complies with the AML/CTF </w:t>
      </w:r>
      <w:proofErr w:type="gramStart"/>
      <w:r w:rsidRPr="00BF2B03">
        <w:t>Rules;</w:t>
      </w:r>
      <w:proofErr w:type="gramEnd"/>
    </w:p>
    <w:p w14:paraId="70A435C8" w14:textId="01014912" w:rsidR="00B8704C" w:rsidRPr="00BF2B03" w:rsidRDefault="006D7F83" w:rsidP="00BF2B03">
      <w:pPr>
        <w:pStyle w:val="MEBasic3"/>
        <w:numPr>
          <w:ilvl w:val="2"/>
          <w:numId w:val="5"/>
        </w:numPr>
        <w:tabs>
          <w:tab w:val="clear" w:pos="1361"/>
          <w:tab w:val="num" w:pos="1418"/>
        </w:tabs>
        <w:spacing w:line="276" w:lineRule="auto"/>
        <w:ind w:left="1418" w:hanging="709"/>
      </w:pPr>
      <w:bookmarkStart w:id="120" w:name="_Ref332472622"/>
      <w:r w:rsidRPr="00BF2B03">
        <w:t xml:space="preserve">ensure the agreement in place between </w:t>
      </w:r>
      <w:r w:rsidR="00E65CBC" w:rsidRPr="00BF2B03">
        <w:t>Coin Harbour</w:t>
      </w:r>
      <w:r w:rsidRPr="00BF2B03">
        <w:t xml:space="preserve"> and the third party provides </w:t>
      </w:r>
      <w:r w:rsidR="00E65CBC" w:rsidRPr="00BF2B03">
        <w:t>Coin Harbour</w:t>
      </w:r>
      <w:r w:rsidRPr="00BF2B03">
        <w:t xml:space="preserve"> access to the KYC records of </w:t>
      </w:r>
      <w:r w:rsidR="00FA10EF" w:rsidRPr="00BF2B03">
        <w:t>its</w:t>
      </w:r>
      <w:r w:rsidRPr="00BF2B03">
        <w:t xml:space="preserve"> </w:t>
      </w:r>
      <w:proofErr w:type="gramStart"/>
      <w:r w:rsidRPr="00BF2B03">
        <w:t>clients;</w:t>
      </w:r>
      <w:bookmarkEnd w:id="120"/>
      <w:proofErr w:type="gramEnd"/>
      <w:r w:rsidRPr="00BF2B03">
        <w:t xml:space="preserve">  </w:t>
      </w:r>
    </w:p>
    <w:p w14:paraId="4D24EEBE" w14:textId="6758B2C6" w:rsidR="006D7F83" w:rsidRPr="00BF2B03" w:rsidRDefault="006D7F83" w:rsidP="00BF2B03">
      <w:pPr>
        <w:pStyle w:val="MEBasic3"/>
        <w:numPr>
          <w:ilvl w:val="2"/>
          <w:numId w:val="5"/>
        </w:numPr>
        <w:tabs>
          <w:tab w:val="clear" w:pos="1361"/>
          <w:tab w:val="num" w:pos="1418"/>
        </w:tabs>
        <w:spacing w:line="276" w:lineRule="auto"/>
        <w:ind w:left="1418" w:hanging="709"/>
      </w:pPr>
      <w:r w:rsidRPr="00BF2B03">
        <w:t xml:space="preserve">conduct due diligence on the activities outsourced to ensure that outsourcing these activities and services is not increasing the money laundering or terrorism financing risk faced by </w:t>
      </w:r>
      <w:r w:rsidR="00E65CBC" w:rsidRPr="00BF2B03">
        <w:t>Coin Harbour</w:t>
      </w:r>
      <w:r w:rsidR="008C6224" w:rsidRPr="00BF2B03">
        <w:t>.</w:t>
      </w:r>
    </w:p>
    <w:p w14:paraId="409EF08F" w14:textId="3CA6CDD8" w:rsidR="002D756F" w:rsidRPr="00BF2B03" w:rsidRDefault="00E65CBC" w:rsidP="00BF2B03">
      <w:pPr>
        <w:pStyle w:val="MEBasic2"/>
        <w:numPr>
          <w:ilvl w:val="1"/>
          <w:numId w:val="5"/>
        </w:numPr>
        <w:spacing w:line="276" w:lineRule="auto"/>
      </w:pPr>
      <w:r w:rsidRPr="00BF2B03">
        <w:t>Coin Harbour</w:t>
      </w:r>
      <w:r w:rsidR="008C6224" w:rsidRPr="00BF2B03">
        <w:t xml:space="preserve"> will assess the ML/TF risk associated</w:t>
      </w:r>
      <w:r w:rsidR="00B8704C" w:rsidRPr="00BF2B03">
        <w:t xml:space="preserve"> </w:t>
      </w:r>
      <w:r w:rsidR="008C6224" w:rsidRPr="00BF2B03">
        <w:t xml:space="preserve">with a </w:t>
      </w:r>
      <w:proofErr w:type="gramStart"/>
      <w:r w:rsidR="008C6224" w:rsidRPr="00BF2B03">
        <w:t>third party</w:t>
      </w:r>
      <w:proofErr w:type="gramEnd"/>
      <w:r w:rsidR="008C6224" w:rsidRPr="00BF2B03">
        <w:t xml:space="preserve"> undertaking customer </w:t>
      </w:r>
      <w:r w:rsidR="00A56FB9" w:rsidRPr="00BF2B03">
        <w:t>identification procedures on it</w:t>
      </w:r>
      <w:r w:rsidR="008C6224" w:rsidRPr="00BF2B03">
        <w:t>s behalf</w:t>
      </w:r>
      <w:r w:rsidR="002D756F" w:rsidRPr="00BF2B03">
        <w:t xml:space="preserve"> having regard to the following factors:</w:t>
      </w:r>
    </w:p>
    <w:p w14:paraId="6508E0A4" w14:textId="0049E366" w:rsidR="00174D58" w:rsidRPr="00BF2B03" w:rsidRDefault="00953763" w:rsidP="00BF2B03">
      <w:pPr>
        <w:pStyle w:val="MEBasic3"/>
        <w:numPr>
          <w:ilvl w:val="2"/>
          <w:numId w:val="5"/>
        </w:numPr>
        <w:tabs>
          <w:tab w:val="clear" w:pos="1361"/>
          <w:tab w:val="num" w:pos="1418"/>
        </w:tabs>
        <w:spacing w:line="276" w:lineRule="auto"/>
        <w:ind w:left="1418" w:hanging="709"/>
      </w:pPr>
      <w:r w:rsidRPr="00BF2B03">
        <w:t>t</w:t>
      </w:r>
      <w:r w:rsidR="00174D58" w:rsidRPr="00BF2B03">
        <w:t>he</w:t>
      </w:r>
      <w:r w:rsidR="00E40E52" w:rsidRPr="00BF2B03">
        <w:t xml:space="preserve"> existence and</w:t>
      </w:r>
      <w:r w:rsidR="00CA7976" w:rsidRPr="00BF2B03">
        <w:t xml:space="preserve"> quality of the third party’s AML/CTF </w:t>
      </w:r>
      <w:proofErr w:type="gramStart"/>
      <w:r w:rsidR="00CA7976" w:rsidRPr="00BF2B03">
        <w:t>Program;</w:t>
      </w:r>
      <w:proofErr w:type="gramEnd"/>
    </w:p>
    <w:p w14:paraId="1D6DFC39" w14:textId="77777777" w:rsidR="002164AB" w:rsidRPr="00BF2B03" w:rsidRDefault="00174D58" w:rsidP="00BF2B03">
      <w:pPr>
        <w:pStyle w:val="MEBasic3"/>
        <w:numPr>
          <w:ilvl w:val="2"/>
          <w:numId w:val="5"/>
        </w:numPr>
        <w:tabs>
          <w:tab w:val="clear" w:pos="1361"/>
          <w:tab w:val="num" w:pos="1418"/>
        </w:tabs>
        <w:spacing w:line="276" w:lineRule="auto"/>
        <w:ind w:left="1418" w:hanging="709"/>
      </w:pPr>
      <w:r w:rsidRPr="00BF2B03">
        <w:t>the resources of the third party, including the number of staff</w:t>
      </w:r>
      <w:r w:rsidR="002D756F" w:rsidRPr="00BF2B03">
        <w:t xml:space="preserve"> </w:t>
      </w:r>
      <w:r w:rsidR="00A56FB9" w:rsidRPr="00BF2B03">
        <w:t xml:space="preserve">and access to technological </w:t>
      </w:r>
      <w:proofErr w:type="gramStart"/>
      <w:r w:rsidR="00A56FB9" w:rsidRPr="00BF2B03">
        <w:t>resources;</w:t>
      </w:r>
      <w:proofErr w:type="gramEnd"/>
    </w:p>
    <w:p w14:paraId="6C1596DB" w14:textId="42BC575B" w:rsidR="002164AB" w:rsidRPr="00BF2B03" w:rsidRDefault="002164AB" w:rsidP="00BF2B03">
      <w:pPr>
        <w:pStyle w:val="MEBasic3"/>
        <w:numPr>
          <w:ilvl w:val="2"/>
          <w:numId w:val="5"/>
        </w:numPr>
        <w:tabs>
          <w:tab w:val="clear" w:pos="1361"/>
          <w:tab w:val="num" w:pos="1418"/>
        </w:tabs>
        <w:spacing w:line="276" w:lineRule="auto"/>
        <w:ind w:left="1418" w:hanging="709"/>
      </w:pPr>
      <w:r w:rsidRPr="00BF2B03">
        <w:t>the outcome of due diligence undertaken in respect of the third party;</w:t>
      </w:r>
      <w:r w:rsidR="002E11AC" w:rsidRPr="00BF2B03">
        <w:t xml:space="preserve"> and</w:t>
      </w:r>
    </w:p>
    <w:p w14:paraId="673C30A6" w14:textId="7B470309" w:rsidR="00A56FB9" w:rsidRPr="00BF2B03" w:rsidRDefault="002164AB" w:rsidP="00BF2B03">
      <w:pPr>
        <w:pStyle w:val="MEBasic3"/>
        <w:numPr>
          <w:ilvl w:val="2"/>
          <w:numId w:val="5"/>
        </w:numPr>
        <w:tabs>
          <w:tab w:val="clear" w:pos="1361"/>
          <w:tab w:val="num" w:pos="1418"/>
        </w:tabs>
        <w:spacing w:line="276" w:lineRule="auto"/>
        <w:ind w:left="1418" w:hanging="709"/>
      </w:pPr>
      <w:r w:rsidRPr="00BF2B03">
        <w:t xml:space="preserve">quotes received and references from former and current partners of the third party. </w:t>
      </w:r>
    </w:p>
    <w:p w14:paraId="58C2DA82" w14:textId="3C9ACB93" w:rsidR="008C3500" w:rsidRPr="00BF2B03" w:rsidRDefault="008C3500" w:rsidP="00BF2B03">
      <w:pPr>
        <w:pStyle w:val="MEBasic2"/>
        <w:numPr>
          <w:ilvl w:val="1"/>
          <w:numId w:val="5"/>
        </w:numPr>
        <w:spacing w:line="276" w:lineRule="auto"/>
      </w:pPr>
      <w:bookmarkStart w:id="121" w:name="_Ref336533719"/>
      <w:r w:rsidRPr="00BF2B03">
        <w:t xml:space="preserve">The following services relating to </w:t>
      </w:r>
      <w:r w:rsidR="00E65CBC" w:rsidRPr="00BF2B03">
        <w:t>Coin Harbour</w:t>
      </w:r>
      <w:r w:rsidRPr="00BF2B03">
        <w:t>’s AML/CTF obligations will be outsourced:</w:t>
      </w:r>
      <w:bookmarkEnd w:id="121"/>
    </w:p>
    <w:p w14:paraId="756C7C8F" w14:textId="72D14FCC" w:rsidR="008C3500" w:rsidRPr="00BF2B03" w:rsidRDefault="008C3500" w:rsidP="00BF2B03">
      <w:pPr>
        <w:pStyle w:val="MEBasic3"/>
        <w:numPr>
          <w:ilvl w:val="2"/>
          <w:numId w:val="5"/>
        </w:numPr>
        <w:tabs>
          <w:tab w:val="clear" w:pos="1361"/>
          <w:tab w:val="num" w:pos="1418"/>
        </w:tabs>
        <w:spacing w:line="276" w:lineRule="auto"/>
        <w:ind w:left="1418" w:hanging="709"/>
      </w:pPr>
      <w:r w:rsidRPr="00BF2B03">
        <w:t xml:space="preserve">Client Identification and Verification (during </w:t>
      </w:r>
      <w:r w:rsidR="00ED6D64" w:rsidRPr="00BF2B03">
        <w:t>on boarding</w:t>
      </w:r>
      <w:r w:rsidRPr="00BF2B03">
        <w:t xml:space="preserve">) – </w:t>
      </w:r>
      <w:proofErr w:type="spellStart"/>
      <w:r w:rsidR="005A235B" w:rsidRPr="00BF2B03">
        <w:t>KYCAid</w:t>
      </w:r>
      <w:proofErr w:type="spellEnd"/>
    </w:p>
    <w:p w14:paraId="6F0AF11A" w14:textId="022FBADD" w:rsidR="00F20D26" w:rsidRPr="00BF2B03" w:rsidRDefault="00F20D26" w:rsidP="00BF2B03">
      <w:pPr>
        <w:pStyle w:val="MEBasic1"/>
        <w:numPr>
          <w:ilvl w:val="0"/>
          <w:numId w:val="5"/>
        </w:numPr>
        <w:spacing w:line="276" w:lineRule="auto"/>
      </w:pPr>
      <w:bookmarkStart w:id="122" w:name="_Toc450139808"/>
      <w:bookmarkStart w:id="123" w:name="_Toc450139892"/>
      <w:bookmarkStart w:id="124" w:name="_Toc515964988"/>
      <w:bookmarkStart w:id="125" w:name="_Ref177541240"/>
      <w:bookmarkStart w:id="126" w:name="_Toc178598472"/>
      <w:bookmarkStart w:id="127" w:name="_Toc179259149"/>
      <w:bookmarkStart w:id="128" w:name="_Toc179345312"/>
      <w:bookmarkStart w:id="129" w:name="_Toc179359730"/>
      <w:bookmarkStart w:id="130" w:name="_Toc179601508"/>
      <w:bookmarkStart w:id="131" w:name="_Toc462843955"/>
      <w:bookmarkStart w:id="132" w:name="_Ref175557583"/>
      <w:bookmarkStart w:id="133" w:name="_Ref175459932"/>
      <w:bookmarkEnd w:id="122"/>
      <w:bookmarkEnd w:id="123"/>
      <w:r w:rsidRPr="00BF2B03">
        <w:t>PROVISION OF DESIGNATED SERVICES THROUGH PERMANENT ESTABLISHMENTS IN FOREIGN COUNTRIES</w:t>
      </w:r>
      <w:bookmarkEnd w:id="124"/>
      <w:bookmarkEnd w:id="125"/>
      <w:bookmarkEnd w:id="126"/>
      <w:bookmarkEnd w:id="127"/>
      <w:bookmarkEnd w:id="128"/>
      <w:bookmarkEnd w:id="129"/>
      <w:bookmarkEnd w:id="130"/>
      <w:bookmarkEnd w:id="131"/>
    </w:p>
    <w:p w14:paraId="11D076FF" w14:textId="62B3E0B8" w:rsidR="00F20D26" w:rsidRPr="00BF2B03" w:rsidRDefault="00E65CBC" w:rsidP="00BF2B03">
      <w:pPr>
        <w:pStyle w:val="MEBasic2"/>
        <w:numPr>
          <w:ilvl w:val="1"/>
          <w:numId w:val="5"/>
        </w:numPr>
        <w:spacing w:line="276" w:lineRule="auto"/>
      </w:pPr>
      <w:r w:rsidRPr="00BF2B03">
        <w:t>Coin Harbour</w:t>
      </w:r>
      <w:r w:rsidR="00F20D26" w:rsidRPr="00BF2B03">
        <w:t xml:space="preserve"> does not provide designated services through permanent establishments in foreign countries.</w:t>
      </w:r>
    </w:p>
    <w:p w14:paraId="0571D48E" w14:textId="69E868A6" w:rsidR="00F20D26" w:rsidRPr="00BF2B03" w:rsidRDefault="00F20D26" w:rsidP="00BF2B03">
      <w:pPr>
        <w:pStyle w:val="MEBasic2"/>
        <w:numPr>
          <w:ilvl w:val="1"/>
          <w:numId w:val="5"/>
        </w:numPr>
        <w:spacing w:line="276" w:lineRule="auto"/>
      </w:pPr>
      <w:r w:rsidRPr="00BF2B03">
        <w:t xml:space="preserve">If at any time </w:t>
      </w:r>
      <w:r w:rsidR="00E65CBC" w:rsidRPr="00BF2B03">
        <w:t>Coin Harbour</w:t>
      </w:r>
      <w:r w:rsidRPr="00BF2B03">
        <w:t xml:space="preserve"> begins to provide designated services at or through permanent establishments in foreign countries, the AML/CTF Compliance Officer will determine which parts of this Program will apply to the permanent establishments and will amend this Program accordingly.</w:t>
      </w:r>
    </w:p>
    <w:p w14:paraId="7AF3FCBC" w14:textId="77777777" w:rsidR="00F20D26" w:rsidRPr="00BF2B03" w:rsidRDefault="00F20D26" w:rsidP="00BF2B03">
      <w:pPr>
        <w:pStyle w:val="MEBasic1"/>
        <w:numPr>
          <w:ilvl w:val="0"/>
          <w:numId w:val="5"/>
        </w:numPr>
        <w:spacing w:line="276" w:lineRule="auto"/>
      </w:pPr>
      <w:bookmarkStart w:id="134" w:name="_Toc462843956"/>
      <w:bookmarkStart w:id="135" w:name="_Toc515964989"/>
      <w:r w:rsidRPr="00BF2B03">
        <w:t>RECORD KEEPING OBLIGATIONS RELATING TO CUSTOMER IDENTIFICATION AND THE PROVISION OF DESIGNATED SERVICES</w:t>
      </w:r>
      <w:bookmarkEnd w:id="132"/>
      <w:bookmarkEnd w:id="134"/>
      <w:bookmarkEnd w:id="135"/>
    </w:p>
    <w:p w14:paraId="7D33BE7D" w14:textId="77777777" w:rsidR="00F20D26" w:rsidRPr="00BF2B03" w:rsidRDefault="00F20D26" w:rsidP="00BF2B03">
      <w:pPr>
        <w:pStyle w:val="MEBasic2"/>
        <w:numPr>
          <w:ilvl w:val="1"/>
          <w:numId w:val="5"/>
        </w:numPr>
        <w:spacing w:line="276" w:lineRule="auto"/>
      </w:pPr>
      <w:r w:rsidRPr="00BF2B03">
        <w:t>When a customer identification procedure is required to be undertaken in accordance with Part B of this Program, a record of the following must be made:</w:t>
      </w:r>
    </w:p>
    <w:p w14:paraId="451FCDE7" w14:textId="77777777" w:rsidR="00F20D26" w:rsidRPr="00BF2B03" w:rsidRDefault="00F20D26" w:rsidP="00BF2B03">
      <w:pPr>
        <w:pStyle w:val="MEBasic3"/>
        <w:numPr>
          <w:ilvl w:val="2"/>
          <w:numId w:val="5"/>
        </w:numPr>
        <w:tabs>
          <w:tab w:val="clear" w:pos="1361"/>
          <w:tab w:val="num" w:pos="1418"/>
        </w:tabs>
        <w:spacing w:line="276" w:lineRule="auto"/>
        <w:ind w:left="1418" w:hanging="709"/>
      </w:pPr>
      <w:r w:rsidRPr="00BF2B03">
        <w:t>the procedures undertaken; and</w:t>
      </w:r>
    </w:p>
    <w:p w14:paraId="702AE092" w14:textId="7C206D0C" w:rsidR="00F20D26" w:rsidRPr="00BF2B03" w:rsidRDefault="00F20D26" w:rsidP="00BF2B03">
      <w:pPr>
        <w:pStyle w:val="MEBasic3"/>
        <w:numPr>
          <w:ilvl w:val="2"/>
          <w:numId w:val="5"/>
        </w:numPr>
        <w:tabs>
          <w:tab w:val="clear" w:pos="1361"/>
          <w:tab w:val="num" w:pos="1418"/>
        </w:tabs>
        <w:spacing w:line="276" w:lineRule="auto"/>
        <w:ind w:left="1418" w:hanging="709"/>
      </w:pPr>
      <w:r w:rsidRPr="00BF2B03">
        <w:t xml:space="preserve">information obtained </w:t>
      </w:r>
      <w:proofErr w:type="gramStart"/>
      <w:r w:rsidRPr="00BF2B03">
        <w:t>in the course of</w:t>
      </w:r>
      <w:proofErr w:type="gramEnd"/>
      <w:r w:rsidRPr="00BF2B03">
        <w:t xml:space="preserve"> carrying out the procedures</w:t>
      </w:r>
      <w:r w:rsidR="00782446" w:rsidRPr="00BF2B03">
        <w:t>.</w:t>
      </w:r>
    </w:p>
    <w:p w14:paraId="37F63015" w14:textId="6B5E9528" w:rsidR="00F20D26" w:rsidRPr="00BF2B03" w:rsidRDefault="00F20D26" w:rsidP="00BF2B03">
      <w:pPr>
        <w:pStyle w:val="MEBasic2"/>
        <w:numPr>
          <w:ilvl w:val="1"/>
          <w:numId w:val="5"/>
        </w:numPr>
        <w:spacing w:line="276" w:lineRule="auto"/>
      </w:pPr>
      <w:r w:rsidRPr="00BF2B03">
        <w:t xml:space="preserve">A copy of these records will be retained for at least seven (7) years after </w:t>
      </w:r>
      <w:r w:rsidR="00E65CBC" w:rsidRPr="00BF2B03">
        <w:t>Coin Harbour</w:t>
      </w:r>
      <w:r w:rsidRPr="00BF2B03">
        <w:t xml:space="preserve"> has ceased to provide designated services to the relevant customer.</w:t>
      </w:r>
    </w:p>
    <w:p w14:paraId="7A9F76F5" w14:textId="6B4B8AC3" w:rsidR="00D4707E" w:rsidRPr="00BF2B03" w:rsidRDefault="00700CA3" w:rsidP="00BF2B03">
      <w:pPr>
        <w:pStyle w:val="MEBasic2"/>
        <w:numPr>
          <w:ilvl w:val="1"/>
          <w:numId w:val="5"/>
        </w:numPr>
        <w:spacing w:line="276" w:lineRule="auto"/>
      </w:pPr>
      <w:bookmarkStart w:id="136" w:name="_Toc161292731"/>
      <w:r w:rsidRPr="00BF2B03">
        <w:t xml:space="preserve">Records to be retained under this </w:t>
      </w:r>
      <w:r w:rsidR="00EE5CDF" w:rsidRPr="00BF2B03">
        <w:t>Section</w:t>
      </w:r>
      <w:r w:rsidRPr="00BF2B03">
        <w:t xml:space="preserve"> (whether in electronic or hard copy form) must be easily identifiable, easily located and easily retrievable, </w:t>
      </w:r>
      <w:proofErr w:type="gramStart"/>
      <w:r w:rsidRPr="00BF2B03">
        <w:t>in order to</w:t>
      </w:r>
      <w:bookmarkEnd w:id="136"/>
      <w:proofErr w:type="gramEnd"/>
      <w:r w:rsidR="00681A06" w:rsidRPr="00BF2B03">
        <w:t>:</w:t>
      </w:r>
    </w:p>
    <w:p w14:paraId="52A39355" w14:textId="77777777" w:rsidR="00D4707E" w:rsidRPr="00BF2B03" w:rsidRDefault="00681A06" w:rsidP="00BF2B03">
      <w:pPr>
        <w:pStyle w:val="MEBasic2"/>
        <w:numPr>
          <w:ilvl w:val="2"/>
          <w:numId w:val="5"/>
        </w:numPr>
        <w:spacing w:line="276" w:lineRule="auto"/>
      </w:pPr>
      <w:r w:rsidRPr="00BF2B03">
        <w:rPr>
          <w:color w:val="222222"/>
          <w:szCs w:val="22"/>
        </w:rPr>
        <w:lastRenderedPageBreak/>
        <w:t xml:space="preserve">to provide the record to an </w:t>
      </w:r>
      <w:r w:rsidR="008D3280" w:rsidRPr="00BF2B03">
        <w:rPr>
          <w:color w:val="222222"/>
          <w:szCs w:val="22"/>
        </w:rPr>
        <w:t xml:space="preserve">AUSTRAC </w:t>
      </w:r>
      <w:r w:rsidRPr="00BF2B03">
        <w:rPr>
          <w:color w:val="222222"/>
          <w:szCs w:val="22"/>
        </w:rPr>
        <w:t>authorised officer within a reasonable period; and</w:t>
      </w:r>
    </w:p>
    <w:p w14:paraId="6858074E" w14:textId="5ED4F395" w:rsidR="00D4707E" w:rsidRPr="00BF2B03" w:rsidRDefault="00681A06" w:rsidP="00BF2B03">
      <w:pPr>
        <w:pStyle w:val="MEBasic2"/>
        <w:numPr>
          <w:ilvl w:val="2"/>
          <w:numId w:val="5"/>
        </w:numPr>
        <w:spacing w:line="276" w:lineRule="auto"/>
      </w:pPr>
      <w:r w:rsidRPr="00BF2B03">
        <w:rPr>
          <w:color w:val="222222"/>
          <w:szCs w:val="22"/>
        </w:rPr>
        <w:t xml:space="preserve">to demonstrate to the </w:t>
      </w:r>
      <w:r w:rsidR="008D3280" w:rsidRPr="00BF2B03">
        <w:rPr>
          <w:color w:val="222222"/>
          <w:szCs w:val="22"/>
        </w:rPr>
        <w:t xml:space="preserve">AUSTRAC </w:t>
      </w:r>
      <w:r w:rsidRPr="00BF2B03">
        <w:rPr>
          <w:color w:val="222222"/>
          <w:szCs w:val="22"/>
        </w:rPr>
        <w:t>authorised officer that the reporting entity has complied with the obligations under subsection 112(2)</w:t>
      </w:r>
      <w:r w:rsidR="008D3280" w:rsidRPr="00BF2B03">
        <w:rPr>
          <w:color w:val="222222"/>
          <w:szCs w:val="22"/>
        </w:rPr>
        <w:t xml:space="preserve"> </w:t>
      </w:r>
      <w:r w:rsidR="004162C8" w:rsidRPr="00BF2B03">
        <w:rPr>
          <w:color w:val="222222"/>
          <w:szCs w:val="22"/>
        </w:rPr>
        <w:t xml:space="preserve">of </w:t>
      </w:r>
      <w:r w:rsidR="008D3280" w:rsidRPr="00BF2B03">
        <w:rPr>
          <w:color w:val="222222"/>
          <w:szCs w:val="22"/>
        </w:rPr>
        <w:t>AML/CTF Act</w:t>
      </w:r>
      <w:r w:rsidRPr="00BF2B03">
        <w:rPr>
          <w:color w:val="222222"/>
          <w:szCs w:val="22"/>
        </w:rPr>
        <w:t>. </w:t>
      </w:r>
    </w:p>
    <w:p w14:paraId="40B88C59" w14:textId="0A7275D0" w:rsidR="00F20D26" w:rsidRPr="00BF2B03" w:rsidRDefault="00F20D26" w:rsidP="00BF2B03">
      <w:pPr>
        <w:pStyle w:val="MEBasic2"/>
        <w:numPr>
          <w:ilvl w:val="1"/>
          <w:numId w:val="5"/>
        </w:numPr>
        <w:spacing w:line="276" w:lineRule="auto"/>
      </w:pPr>
      <w:bookmarkStart w:id="137" w:name="_Ref175565806"/>
      <w:r w:rsidRPr="00BF2B03">
        <w:t xml:space="preserve">A copy of any other record made by </w:t>
      </w:r>
      <w:r w:rsidR="00E65CBC" w:rsidRPr="00BF2B03">
        <w:t>Coin Harbour</w:t>
      </w:r>
      <w:r w:rsidRPr="00BF2B03">
        <w:t xml:space="preserve"> or received from a customer in relation to the provision of a designated service to the customer</w:t>
      </w:r>
      <w:bookmarkEnd w:id="137"/>
      <w:r w:rsidRPr="00BF2B03">
        <w:t xml:space="preserve"> must be retained for seven (7) years after the record is made or received.</w:t>
      </w:r>
    </w:p>
    <w:p w14:paraId="5AAB2926" w14:textId="77777777" w:rsidR="00F80115" w:rsidRPr="00BF2B03" w:rsidRDefault="009943F2" w:rsidP="00BF2B03">
      <w:pPr>
        <w:pStyle w:val="MEBasic2"/>
        <w:numPr>
          <w:ilvl w:val="0"/>
          <w:numId w:val="5"/>
        </w:numPr>
        <w:spacing w:line="276" w:lineRule="auto"/>
      </w:pPr>
      <w:bookmarkStart w:id="138" w:name="_Ref210701098"/>
      <w:bookmarkStart w:id="139" w:name="_Ref175546877"/>
      <w:r w:rsidRPr="00BF2B03">
        <w:rPr>
          <w:b/>
        </w:rPr>
        <w:t>TRANSACTION</w:t>
      </w:r>
      <w:r w:rsidR="00F80115" w:rsidRPr="00BF2B03">
        <w:rPr>
          <w:b/>
        </w:rPr>
        <w:t xml:space="preserve"> </w:t>
      </w:r>
      <w:r w:rsidRPr="00BF2B03">
        <w:rPr>
          <w:b/>
        </w:rPr>
        <w:t>MONITORING</w:t>
      </w:r>
    </w:p>
    <w:p w14:paraId="73566C5F" w14:textId="7C54516E" w:rsidR="003951AC" w:rsidRPr="00BF2B03" w:rsidRDefault="00E65CBC" w:rsidP="00BF2B03">
      <w:pPr>
        <w:pStyle w:val="MEBasic2"/>
        <w:numPr>
          <w:ilvl w:val="1"/>
          <w:numId w:val="5"/>
        </w:numPr>
        <w:spacing w:line="276" w:lineRule="auto"/>
      </w:pPr>
      <w:r w:rsidRPr="00BF2B03">
        <w:t>Coin Harbour</w:t>
      </w:r>
      <w:r w:rsidR="003951AC" w:rsidRPr="00BF2B03">
        <w:t xml:space="preserve"> has a transaction risk-based monitoring process to identify suspicious transaction</w:t>
      </w:r>
      <w:r w:rsidR="003C3DAF" w:rsidRPr="00BF2B03">
        <w:t>s</w:t>
      </w:r>
      <w:r w:rsidR="003951AC" w:rsidRPr="00BF2B03">
        <w:t xml:space="preserve"> which have no economic or lawful purpose. These include:</w:t>
      </w:r>
    </w:p>
    <w:p w14:paraId="1D7CCDD7" w14:textId="2299351D" w:rsidR="00876E68" w:rsidRPr="00BF2B03" w:rsidRDefault="00876E68" w:rsidP="00BF2B03">
      <w:pPr>
        <w:pStyle w:val="MEBasic2"/>
        <w:numPr>
          <w:ilvl w:val="2"/>
          <w:numId w:val="5"/>
        </w:numPr>
        <w:spacing w:line="276" w:lineRule="auto"/>
      </w:pPr>
      <w:r w:rsidRPr="00BF2B03">
        <w:t>c</w:t>
      </w:r>
      <w:r w:rsidR="003951AC" w:rsidRPr="00BF2B03">
        <w:t>omplex</w:t>
      </w:r>
      <w:r w:rsidRPr="00BF2B03">
        <w:t xml:space="preserve"> </w:t>
      </w:r>
      <w:proofErr w:type="gramStart"/>
      <w:r w:rsidRPr="00BF2B03">
        <w:t>transactions;</w:t>
      </w:r>
      <w:proofErr w:type="gramEnd"/>
    </w:p>
    <w:p w14:paraId="4275293A" w14:textId="4EC7A055" w:rsidR="00876E68" w:rsidRPr="00BF2B03" w:rsidRDefault="003951AC" w:rsidP="00BF2B03">
      <w:pPr>
        <w:pStyle w:val="MEBasic2"/>
        <w:numPr>
          <w:ilvl w:val="2"/>
          <w:numId w:val="5"/>
        </w:numPr>
        <w:spacing w:line="276" w:lineRule="auto"/>
      </w:pPr>
      <w:r w:rsidRPr="00BF2B03">
        <w:t>unusual</w:t>
      </w:r>
      <w:r w:rsidR="00876E68" w:rsidRPr="00BF2B03">
        <w:t xml:space="preserve"> and</w:t>
      </w:r>
      <w:r w:rsidRPr="00BF2B03">
        <w:t xml:space="preserve"> large </w:t>
      </w:r>
      <w:proofErr w:type="gramStart"/>
      <w:r w:rsidRPr="00BF2B03">
        <w:t>transactions;</w:t>
      </w:r>
      <w:proofErr w:type="gramEnd"/>
      <w:r w:rsidRPr="00BF2B03">
        <w:t xml:space="preserve"> </w:t>
      </w:r>
    </w:p>
    <w:p w14:paraId="47778D1B" w14:textId="5B5EB54B" w:rsidR="00876E68" w:rsidRPr="00BF2B03" w:rsidRDefault="00876E68" w:rsidP="00BF2B03">
      <w:pPr>
        <w:pStyle w:val="MEBasic2"/>
        <w:numPr>
          <w:ilvl w:val="2"/>
          <w:numId w:val="5"/>
        </w:numPr>
        <w:spacing w:line="276" w:lineRule="auto"/>
      </w:pPr>
      <w:r w:rsidRPr="00BF2B03">
        <w:t>u</w:t>
      </w:r>
      <w:r w:rsidR="003951AC" w:rsidRPr="00BF2B03">
        <w:t>nusual patter</w:t>
      </w:r>
      <w:r w:rsidR="00911873" w:rsidRPr="00BF2B03">
        <w:t>n</w:t>
      </w:r>
      <w:r w:rsidR="003951AC" w:rsidRPr="00BF2B03">
        <w:t xml:space="preserve">s of </w:t>
      </w:r>
      <w:proofErr w:type="gramStart"/>
      <w:r w:rsidR="003951AC" w:rsidRPr="00BF2B03">
        <w:t>transactions</w:t>
      </w:r>
      <w:r w:rsidRPr="00BF2B03">
        <w:t>;</w:t>
      </w:r>
      <w:proofErr w:type="gramEnd"/>
    </w:p>
    <w:p w14:paraId="04911FBD" w14:textId="5ACCA415" w:rsidR="00876E68" w:rsidRPr="00BF2B03" w:rsidRDefault="00876E68" w:rsidP="00BF2B03">
      <w:pPr>
        <w:pStyle w:val="MEBasic2"/>
        <w:numPr>
          <w:ilvl w:val="2"/>
          <w:numId w:val="5"/>
        </w:numPr>
        <w:spacing w:line="276" w:lineRule="auto"/>
      </w:pPr>
      <w:r w:rsidRPr="00BF2B03">
        <w:t>multiple transactions involving a range of digital currencies; and/or</w:t>
      </w:r>
    </w:p>
    <w:p w14:paraId="6FBCB3F4" w14:textId="41156FC5" w:rsidR="009943F2" w:rsidRPr="00BF2B03" w:rsidRDefault="00876E68" w:rsidP="00BF2B03">
      <w:pPr>
        <w:pStyle w:val="MEBasic2"/>
        <w:numPr>
          <w:ilvl w:val="2"/>
          <w:numId w:val="5"/>
        </w:numPr>
        <w:spacing w:line="276" w:lineRule="auto"/>
      </w:pPr>
      <w:r w:rsidRPr="00BF2B03">
        <w:t>digital currencies that pose a higher ML/TF risk or provide greater anonymity.</w:t>
      </w:r>
    </w:p>
    <w:p w14:paraId="355077B3" w14:textId="22BE9B98" w:rsidR="009943F2" w:rsidRPr="00BF2B03" w:rsidRDefault="00E65CBC" w:rsidP="00BF2B03">
      <w:pPr>
        <w:pStyle w:val="MEBasic2"/>
        <w:numPr>
          <w:ilvl w:val="1"/>
          <w:numId w:val="5"/>
        </w:numPr>
        <w:spacing w:line="276" w:lineRule="auto"/>
      </w:pPr>
      <w:r w:rsidRPr="00BF2B03">
        <w:t>Coin Harbour</w:t>
      </w:r>
      <w:r w:rsidR="009943F2" w:rsidRPr="00BF2B03">
        <w:t>’s transaction monitoring system consists of three steps:</w:t>
      </w:r>
    </w:p>
    <w:p w14:paraId="6B0CE2C5" w14:textId="6467F35B" w:rsidR="009943F2" w:rsidRPr="00BF2B03" w:rsidRDefault="009943F2" w:rsidP="00BF2B03">
      <w:pPr>
        <w:pStyle w:val="MEBasic2"/>
        <w:numPr>
          <w:ilvl w:val="2"/>
          <w:numId w:val="5"/>
        </w:numPr>
        <w:spacing w:line="276" w:lineRule="auto"/>
      </w:pPr>
      <w:r w:rsidRPr="00BF2B03">
        <w:t xml:space="preserve">Monitoring all customer transactions in accordance with </w:t>
      </w:r>
      <w:r w:rsidR="00E65CBC" w:rsidRPr="00BF2B03">
        <w:t>Coin Harbour</w:t>
      </w:r>
      <w:r w:rsidRPr="00BF2B03">
        <w:t xml:space="preserve">’s policies, systems and </w:t>
      </w:r>
      <w:proofErr w:type="gramStart"/>
      <w:r w:rsidRPr="00BF2B03">
        <w:t>procedures;</w:t>
      </w:r>
      <w:proofErr w:type="gramEnd"/>
    </w:p>
    <w:p w14:paraId="68648A1D" w14:textId="77777777" w:rsidR="009943F2" w:rsidRPr="00BF2B03" w:rsidRDefault="009943F2" w:rsidP="00BF2B03">
      <w:pPr>
        <w:pStyle w:val="MEBasic2"/>
        <w:numPr>
          <w:ilvl w:val="2"/>
          <w:numId w:val="5"/>
        </w:numPr>
        <w:spacing w:line="276" w:lineRule="auto"/>
      </w:pPr>
      <w:r w:rsidRPr="00BF2B03">
        <w:t>Identify all suspicious transactions; and</w:t>
      </w:r>
    </w:p>
    <w:p w14:paraId="1E709334" w14:textId="5B5DE4F9" w:rsidR="00876E68" w:rsidRPr="00BF2B03" w:rsidRDefault="009943F2" w:rsidP="00BF2B03">
      <w:pPr>
        <w:pStyle w:val="MEBasic2"/>
        <w:numPr>
          <w:ilvl w:val="2"/>
          <w:numId w:val="5"/>
        </w:numPr>
        <w:spacing w:line="276" w:lineRule="auto"/>
      </w:pPr>
      <w:r w:rsidRPr="00BF2B03">
        <w:t>Take the appropriate action</w:t>
      </w:r>
      <w:r w:rsidR="00876E68" w:rsidRPr="00BF2B03">
        <w:t>s, including but not limited to:</w:t>
      </w:r>
    </w:p>
    <w:p w14:paraId="2C2838F3" w14:textId="5610F693" w:rsidR="00876E68" w:rsidRPr="00BF2B03" w:rsidRDefault="00876E68" w:rsidP="00BF2B03">
      <w:pPr>
        <w:pStyle w:val="MEBasic4"/>
        <w:numPr>
          <w:ilvl w:val="3"/>
          <w:numId w:val="5"/>
        </w:numPr>
        <w:spacing w:line="276" w:lineRule="auto"/>
        <w:ind w:left="2127" w:hanging="709"/>
      </w:pPr>
      <w:r w:rsidRPr="00BF2B03">
        <w:t xml:space="preserve">develop customer profiles and identify irregular and unusual patterns of </w:t>
      </w:r>
      <w:proofErr w:type="gramStart"/>
      <w:r w:rsidRPr="00BF2B03">
        <w:t>transactions;</w:t>
      </w:r>
      <w:proofErr w:type="gramEnd"/>
    </w:p>
    <w:p w14:paraId="7187D63B" w14:textId="491F47C9" w:rsidR="00876E68" w:rsidRPr="00BF2B03" w:rsidRDefault="00876E68" w:rsidP="00BF2B03">
      <w:pPr>
        <w:pStyle w:val="MEBasic4"/>
        <w:numPr>
          <w:ilvl w:val="3"/>
          <w:numId w:val="5"/>
        </w:numPr>
        <w:spacing w:line="276" w:lineRule="auto"/>
        <w:ind w:left="2127" w:hanging="709"/>
      </w:pPr>
      <w:r w:rsidRPr="00BF2B03">
        <w:t xml:space="preserve">identify rapid exchange of </w:t>
      </w:r>
      <w:proofErr w:type="gramStart"/>
      <w:r w:rsidRPr="00BF2B03">
        <w:t>currencies;</w:t>
      </w:r>
      <w:proofErr w:type="gramEnd"/>
    </w:p>
    <w:p w14:paraId="41745BB4" w14:textId="57B59C83" w:rsidR="00876E68" w:rsidRPr="00BF2B03" w:rsidRDefault="00876E68" w:rsidP="00BF2B03">
      <w:pPr>
        <w:pStyle w:val="MEBasic4"/>
        <w:numPr>
          <w:ilvl w:val="3"/>
          <w:numId w:val="5"/>
        </w:numPr>
        <w:spacing w:line="276" w:lineRule="auto"/>
        <w:ind w:left="2127" w:hanging="709"/>
      </w:pPr>
      <w:r w:rsidRPr="00BF2B03">
        <w:t>identify rapid movement of funds; and</w:t>
      </w:r>
    </w:p>
    <w:p w14:paraId="74135FC3" w14:textId="0009E19B" w:rsidR="009943F2" w:rsidRPr="00BF2B03" w:rsidRDefault="00876E68" w:rsidP="00BF2B03">
      <w:pPr>
        <w:pStyle w:val="MEBasic4"/>
        <w:numPr>
          <w:ilvl w:val="3"/>
          <w:numId w:val="5"/>
        </w:numPr>
        <w:spacing w:line="276" w:lineRule="auto"/>
        <w:ind w:left="2127" w:hanging="709"/>
      </w:pPr>
      <w:r w:rsidRPr="00BF2B03">
        <w:t>identify interactions with known mixers, the use of high-risk counterparties and transactions that use the dark</w:t>
      </w:r>
      <w:r w:rsidR="003669F1" w:rsidRPr="00BF2B03">
        <w:t xml:space="preserve"> </w:t>
      </w:r>
      <w:r w:rsidRPr="00BF2B03">
        <w:t>net.</w:t>
      </w:r>
    </w:p>
    <w:p w14:paraId="264DA4E4" w14:textId="3A567F8A" w:rsidR="006A0973" w:rsidRPr="00BF2B03" w:rsidRDefault="006A0973" w:rsidP="00BF2B03">
      <w:pPr>
        <w:pStyle w:val="MEBasic2"/>
        <w:numPr>
          <w:ilvl w:val="1"/>
          <w:numId w:val="5"/>
        </w:numPr>
        <w:spacing w:line="276" w:lineRule="auto"/>
      </w:pPr>
      <w:r w:rsidRPr="00BF2B03">
        <w:t xml:space="preserve">All </w:t>
      </w:r>
      <w:r w:rsidR="00E65CBC" w:rsidRPr="00BF2B03">
        <w:t>Coin Harbour</w:t>
      </w:r>
      <w:r w:rsidR="009943F2" w:rsidRPr="00BF2B03">
        <w:t xml:space="preserve"> employees receive training to be vigilant in monitoring suspicious matters. </w:t>
      </w:r>
      <w:r w:rsidRPr="00BF2B03">
        <w:t xml:space="preserve">Under Section </w:t>
      </w:r>
      <w:r w:rsidR="008D3280" w:rsidRPr="00BF2B03">
        <w:fldChar w:fldCharType="begin"/>
      </w:r>
      <w:r w:rsidR="001B311D" w:rsidRPr="00BF2B03">
        <w:instrText xml:space="preserve"> REF _Ref265742996 \w \h </w:instrText>
      </w:r>
      <w:r w:rsidR="00D176B1" w:rsidRPr="00BF2B03">
        <w:instrText xml:space="preserve"> \* MERGEFORMAT </w:instrText>
      </w:r>
      <w:r w:rsidR="008D3280" w:rsidRPr="00BF2B03">
        <w:fldChar w:fldCharType="separate"/>
      </w:r>
      <w:r w:rsidR="00984E4F">
        <w:t>15</w:t>
      </w:r>
      <w:r w:rsidR="008D3280" w:rsidRPr="00BF2B03">
        <w:fldChar w:fldCharType="end"/>
      </w:r>
      <w:r w:rsidRPr="00BF2B03">
        <w:t xml:space="preserve"> of this Program, employees receive appropriate ongoing training on the </w:t>
      </w:r>
      <w:r w:rsidR="001B311D" w:rsidRPr="00BF2B03">
        <w:t xml:space="preserve">money laundering </w:t>
      </w:r>
      <w:r w:rsidR="00AB5A67" w:rsidRPr="00BF2B03">
        <w:t>or</w:t>
      </w:r>
      <w:r w:rsidR="001B311D" w:rsidRPr="00BF2B03">
        <w:t xml:space="preserve"> terrorism financing</w:t>
      </w:r>
      <w:r w:rsidRPr="00BF2B03">
        <w:t xml:space="preserve"> risk that </w:t>
      </w:r>
      <w:r w:rsidR="00E65CBC" w:rsidRPr="00BF2B03">
        <w:t>Coin Harbour</w:t>
      </w:r>
      <w:r w:rsidRPr="00BF2B03">
        <w:t xml:space="preserve"> may face.</w:t>
      </w:r>
    </w:p>
    <w:p w14:paraId="0BBB8BC8" w14:textId="77777777" w:rsidR="00583788" w:rsidRPr="00BF2B03" w:rsidRDefault="00583788" w:rsidP="00BF2B03">
      <w:pPr>
        <w:pStyle w:val="MEBasic2"/>
        <w:numPr>
          <w:ilvl w:val="1"/>
          <w:numId w:val="5"/>
        </w:numPr>
        <w:spacing w:line="276" w:lineRule="auto"/>
        <w:sectPr w:rsidR="00583788" w:rsidRPr="00BF2B03">
          <w:pgSz w:w="11906" w:h="16838" w:code="9"/>
          <w:pgMar w:top="851" w:right="1134" w:bottom="851" w:left="1134" w:header="284" w:footer="301" w:gutter="0"/>
          <w:cols w:space="708"/>
          <w:docGrid w:linePitch="360"/>
        </w:sectPr>
      </w:pPr>
    </w:p>
    <w:p w14:paraId="331B84F1" w14:textId="77863DE9" w:rsidR="006A0973" w:rsidRPr="00BF2B03" w:rsidRDefault="006A0973" w:rsidP="00BF2B03">
      <w:pPr>
        <w:pStyle w:val="MEBasic2"/>
        <w:numPr>
          <w:ilvl w:val="1"/>
          <w:numId w:val="5"/>
        </w:numPr>
        <w:spacing w:after="120" w:line="276" w:lineRule="auto"/>
      </w:pPr>
      <w:bookmarkStart w:id="140" w:name="_Ref450138824"/>
      <w:r w:rsidRPr="00BF2B03">
        <w:lastRenderedPageBreak/>
        <w:t xml:space="preserve">The following table provides a summary of the reporting obligations of </w:t>
      </w:r>
      <w:r w:rsidR="00E65CBC" w:rsidRPr="00BF2B03">
        <w:t>Coin Harbour</w:t>
      </w:r>
      <w:r w:rsidRPr="00BF2B03">
        <w:t xml:space="preserve"> and the systems and controls in place to ensure compliance.</w:t>
      </w:r>
      <w:bookmarkEnd w:id="140"/>
    </w:p>
    <w:tbl>
      <w:tblPr>
        <w:tblStyle w:val="ColorfulList-Accent6"/>
        <w:tblW w:w="13499" w:type="dxa"/>
        <w:tblInd w:w="675" w:type="dxa"/>
        <w:tblLook w:val="04A0" w:firstRow="1" w:lastRow="0" w:firstColumn="1" w:lastColumn="0" w:noHBand="0" w:noVBand="1"/>
      </w:tblPr>
      <w:tblGrid>
        <w:gridCol w:w="2566"/>
        <w:gridCol w:w="1315"/>
        <w:gridCol w:w="2606"/>
        <w:gridCol w:w="3577"/>
        <w:gridCol w:w="2171"/>
        <w:gridCol w:w="1264"/>
      </w:tblGrid>
      <w:tr w:rsidR="003C0443" w:rsidRPr="00BF2B03" w14:paraId="7E6849A8" w14:textId="77777777" w:rsidTr="00AA79E7">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0" w:type="dxa"/>
            <w:gridSpan w:val="3"/>
            <w:tcBorders>
              <w:bottom w:val="single" w:sz="4" w:space="0" w:color="auto"/>
            </w:tcBorders>
          </w:tcPr>
          <w:p w14:paraId="41C7EC10" w14:textId="0C2B1B54" w:rsidR="002A2CA5" w:rsidRPr="00BF2B03" w:rsidRDefault="00E65CBC" w:rsidP="00BF2B03">
            <w:pPr>
              <w:pStyle w:val="MEBasic2"/>
              <w:numPr>
                <w:ilvl w:val="0"/>
                <w:numId w:val="0"/>
              </w:numPr>
              <w:spacing w:before="120" w:after="120" w:line="276" w:lineRule="auto"/>
              <w:jc w:val="left"/>
              <w:rPr>
                <w:sz w:val="20"/>
              </w:rPr>
            </w:pPr>
            <w:r w:rsidRPr="00BF2B03">
              <w:rPr>
                <w:sz w:val="20"/>
              </w:rPr>
              <w:t>Coin Harbour</w:t>
            </w:r>
            <w:r w:rsidR="002A2CA5" w:rsidRPr="00BF2B03">
              <w:rPr>
                <w:sz w:val="20"/>
              </w:rPr>
              <w:t xml:space="preserve">’s Reporting Obligations </w:t>
            </w:r>
          </w:p>
        </w:tc>
        <w:tc>
          <w:tcPr>
            <w:tcW w:w="0" w:type="dxa"/>
            <w:tcBorders>
              <w:bottom w:val="single" w:sz="4" w:space="0" w:color="auto"/>
            </w:tcBorders>
          </w:tcPr>
          <w:p w14:paraId="2DB80BD6" w14:textId="77777777" w:rsidR="002A2CA5" w:rsidRPr="00BF2B03" w:rsidRDefault="002A2CA5" w:rsidP="00BF2B03">
            <w:pPr>
              <w:pStyle w:val="MEBasic2"/>
              <w:numPr>
                <w:ilvl w:val="0"/>
                <w:numId w:val="0"/>
              </w:numPr>
              <w:spacing w:before="120" w:after="120" w:line="276" w:lineRule="auto"/>
              <w:cnfStyle w:val="100000000000" w:firstRow="1" w:lastRow="0" w:firstColumn="0" w:lastColumn="0" w:oddVBand="0" w:evenVBand="0" w:oddHBand="0" w:evenHBand="0" w:firstRowFirstColumn="0" w:firstRowLastColumn="0" w:lastRowFirstColumn="0" w:lastRowLastColumn="0"/>
              <w:rPr>
                <w:sz w:val="20"/>
              </w:rPr>
            </w:pPr>
          </w:p>
        </w:tc>
        <w:tc>
          <w:tcPr>
            <w:tcW w:w="0" w:type="dxa"/>
            <w:tcBorders>
              <w:bottom w:val="single" w:sz="4" w:space="0" w:color="auto"/>
            </w:tcBorders>
          </w:tcPr>
          <w:p w14:paraId="08AAEB69" w14:textId="77777777" w:rsidR="002A2CA5" w:rsidRPr="00BF2B03" w:rsidRDefault="002A2CA5" w:rsidP="00BF2B03">
            <w:pPr>
              <w:pStyle w:val="MEBasic2"/>
              <w:numPr>
                <w:ilvl w:val="0"/>
                <w:numId w:val="0"/>
              </w:numPr>
              <w:spacing w:before="120" w:after="120" w:line="276" w:lineRule="auto"/>
              <w:cnfStyle w:val="100000000000" w:firstRow="1" w:lastRow="0" w:firstColumn="0" w:lastColumn="0" w:oddVBand="0" w:evenVBand="0" w:oddHBand="0" w:evenHBand="0" w:firstRowFirstColumn="0" w:firstRowLastColumn="0" w:lastRowFirstColumn="0" w:lastRowLastColumn="0"/>
              <w:rPr>
                <w:sz w:val="20"/>
              </w:rPr>
            </w:pPr>
          </w:p>
        </w:tc>
        <w:tc>
          <w:tcPr>
            <w:tcW w:w="0" w:type="dxa"/>
            <w:tcBorders>
              <w:bottom w:val="single" w:sz="4" w:space="0" w:color="auto"/>
            </w:tcBorders>
          </w:tcPr>
          <w:p w14:paraId="2015C661" w14:textId="77777777" w:rsidR="002A2CA5" w:rsidRPr="00BF2B03" w:rsidRDefault="002A2CA5" w:rsidP="00BF2B03">
            <w:pPr>
              <w:pStyle w:val="MEBasic2"/>
              <w:numPr>
                <w:ilvl w:val="0"/>
                <w:numId w:val="0"/>
              </w:numPr>
              <w:spacing w:before="120" w:after="120" w:line="276" w:lineRule="auto"/>
              <w:cnfStyle w:val="100000000000" w:firstRow="1" w:lastRow="0" w:firstColumn="0" w:lastColumn="0" w:oddVBand="0" w:evenVBand="0" w:oddHBand="0" w:evenHBand="0" w:firstRowFirstColumn="0" w:firstRowLastColumn="0" w:lastRowFirstColumn="0" w:lastRowLastColumn="0"/>
              <w:rPr>
                <w:sz w:val="20"/>
              </w:rPr>
            </w:pPr>
          </w:p>
        </w:tc>
      </w:tr>
      <w:tr w:rsidR="00445DB5" w:rsidRPr="00BF2B03" w14:paraId="5D5E91D0" w14:textId="77777777">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2566" w:type="dxa"/>
            <w:tcBorders>
              <w:bottom w:val="single" w:sz="4" w:space="0" w:color="auto"/>
            </w:tcBorders>
            <w:shd w:val="clear" w:color="auto" w:fill="D9D9D9" w:themeFill="background1" w:themeFillShade="D9"/>
          </w:tcPr>
          <w:p w14:paraId="01DEAABF" w14:textId="77777777" w:rsidR="004E07A5" w:rsidRPr="00BF2B03" w:rsidRDefault="004E07A5" w:rsidP="00BF2B03">
            <w:pPr>
              <w:pStyle w:val="MEBasic2"/>
              <w:numPr>
                <w:ilvl w:val="0"/>
                <w:numId w:val="0"/>
              </w:numPr>
              <w:spacing w:before="120" w:after="120" w:line="276" w:lineRule="auto"/>
              <w:rPr>
                <w:color w:val="auto"/>
                <w:sz w:val="20"/>
              </w:rPr>
            </w:pPr>
            <w:r w:rsidRPr="00BF2B03">
              <w:rPr>
                <w:sz w:val="20"/>
              </w:rPr>
              <w:t>Compliance Obligations</w:t>
            </w:r>
          </w:p>
        </w:tc>
        <w:tc>
          <w:tcPr>
            <w:tcW w:w="1315" w:type="dxa"/>
            <w:tcBorders>
              <w:bottom w:val="single" w:sz="4" w:space="0" w:color="auto"/>
            </w:tcBorders>
            <w:shd w:val="clear" w:color="auto" w:fill="D9D9D9" w:themeFill="background1" w:themeFillShade="D9"/>
          </w:tcPr>
          <w:p w14:paraId="5649067A" w14:textId="77777777" w:rsidR="004E07A5" w:rsidRPr="00BF2B03" w:rsidRDefault="004E07A5" w:rsidP="00BF2B03">
            <w:pPr>
              <w:pStyle w:val="MEBasic2"/>
              <w:numPr>
                <w:ilvl w:val="0"/>
                <w:numId w:val="0"/>
              </w:numPr>
              <w:spacing w:before="120" w:after="120" w:line="276" w:lineRule="auto"/>
              <w:cnfStyle w:val="000000100000" w:firstRow="0" w:lastRow="0" w:firstColumn="0" w:lastColumn="0" w:oddVBand="0" w:evenVBand="0" w:oddHBand="1" w:evenHBand="0" w:firstRowFirstColumn="0" w:firstRowLastColumn="0" w:lastRowFirstColumn="0" w:lastRowLastColumn="0"/>
              <w:rPr>
                <w:b/>
                <w:color w:val="auto"/>
                <w:sz w:val="20"/>
              </w:rPr>
            </w:pPr>
            <w:r w:rsidRPr="00BF2B03">
              <w:rPr>
                <w:b/>
                <w:sz w:val="20"/>
              </w:rPr>
              <w:t>Reference</w:t>
            </w:r>
          </w:p>
        </w:tc>
        <w:tc>
          <w:tcPr>
            <w:tcW w:w="2606" w:type="dxa"/>
            <w:tcBorders>
              <w:bottom w:val="single" w:sz="4" w:space="0" w:color="auto"/>
            </w:tcBorders>
            <w:shd w:val="clear" w:color="auto" w:fill="D9D9D9" w:themeFill="background1" w:themeFillShade="D9"/>
          </w:tcPr>
          <w:p w14:paraId="4A8A4CCA" w14:textId="77777777" w:rsidR="004E07A5" w:rsidRPr="00BF2B03" w:rsidRDefault="004E07A5" w:rsidP="00BF2B03">
            <w:pPr>
              <w:pStyle w:val="MEBasic2"/>
              <w:numPr>
                <w:ilvl w:val="0"/>
                <w:numId w:val="0"/>
              </w:numPr>
              <w:spacing w:before="120" w:after="120" w:line="276" w:lineRule="auto"/>
              <w:jc w:val="left"/>
              <w:cnfStyle w:val="000000100000" w:firstRow="0" w:lastRow="0" w:firstColumn="0" w:lastColumn="0" w:oddVBand="0" w:evenVBand="0" w:oddHBand="1" w:evenHBand="0" w:firstRowFirstColumn="0" w:firstRowLastColumn="0" w:lastRowFirstColumn="0" w:lastRowLastColumn="0"/>
              <w:rPr>
                <w:b/>
                <w:color w:val="auto"/>
                <w:sz w:val="20"/>
              </w:rPr>
            </w:pPr>
            <w:r w:rsidRPr="00BF2B03">
              <w:rPr>
                <w:b/>
                <w:sz w:val="20"/>
              </w:rPr>
              <w:t>Requirements to maintain Compliance</w:t>
            </w:r>
          </w:p>
        </w:tc>
        <w:tc>
          <w:tcPr>
            <w:tcW w:w="3577" w:type="dxa"/>
            <w:tcBorders>
              <w:bottom w:val="single" w:sz="4" w:space="0" w:color="auto"/>
            </w:tcBorders>
            <w:shd w:val="clear" w:color="auto" w:fill="D9D9D9" w:themeFill="background1" w:themeFillShade="D9"/>
          </w:tcPr>
          <w:p w14:paraId="36B0C364" w14:textId="77777777" w:rsidR="004E07A5" w:rsidRPr="00BF2B03" w:rsidRDefault="004E07A5" w:rsidP="00BF2B03">
            <w:pPr>
              <w:pStyle w:val="MEBasic2"/>
              <w:numPr>
                <w:ilvl w:val="0"/>
                <w:numId w:val="0"/>
              </w:numPr>
              <w:spacing w:before="120" w:after="120" w:line="276" w:lineRule="auto"/>
              <w:cnfStyle w:val="000000100000" w:firstRow="0" w:lastRow="0" w:firstColumn="0" w:lastColumn="0" w:oddVBand="0" w:evenVBand="0" w:oddHBand="1" w:evenHBand="0" w:firstRowFirstColumn="0" w:firstRowLastColumn="0" w:lastRowFirstColumn="0" w:lastRowLastColumn="0"/>
              <w:rPr>
                <w:b/>
                <w:color w:val="auto"/>
                <w:sz w:val="20"/>
              </w:rPr>
            </w:pPr>
            <w:r w:rsidRPr="00BF2B03">
              <w:rPr>
                <w:b/>
                <w:sz w:val="20"/>
              </w:rPr>
              <w:t>Compliance Action</w:t>
            </w:r>
          </w:p>
        </w:tc>
        <w:tc>
          <w:tcPr>
            <w:tcW w:w="2171" w:type="dxa"/>
            <w:tcBorders>
              <w:bottom w:val="single" w:sz="4" w:space="0" w:color="auto"/>
            </w:tcBorders>
            <w:shd w:val="clear" w:color="auto" w:fill="D9D9D9" w:themeFill="background1" w:themeFillShade="D9"/>
          </w:tcPr>
          <w:p w14:paraId="36449D49" w14:textId="77777777" w:rsidR="004E07A5" w:rsidRPr="00BF2B03" w:rsidRDefault="004E07A5" w:rsidP="00BF2B03">
            <w:pPr>
              <w:pStyle w:val="MEBasic2"/>
              <w:numPr>
                <w:ilvl w:val="0"/>
                <w:numId w:val="0"/>
              </w:numPr>
              <w:spacing w:before="120" w:after="120" w:line="276" w:lineRule="auto"/>
              <w:cnfStyle w:val="000000100000" w:firstRow="0" w:lastRow="0" w:firstColumn="0" w:lastColumn="0" w:oddVBand="0" w:evenVBand="0" w:oddHBand="1" w:evenHBand="0" w:firstRowFirstColumn="0" w:firstRowLastColumn="0" w:lastRowFirstColumn="0" w:lastRowLastColumn="0"/>
              <w:rPr>
                <w:b/>
                <w:color w:val="auto"/>
                <w:sz w:val="20"/>
              </w:rPr>
            </w:pPr>
            <w:r w:rsidRPr="00BF2B03">
              <w:rPr>
                <w:b/>
                <w:sz w:val="20"/>
              </w:rPr>
              <w:t>Responsible Officer</w:t>
            </w:r>
          </w:p>
        </w:tc>
        <w:tc>
          <w:tcPr>
            <w:tcW w:w="1264" w:type="dxa"/>
            <w:tcBorders>
              <w:bottom w:val="single" w:sz="4" w:space="0" w:color="auto"/>
            </w:tcBorders>
            <w:shd w:val="clear" w:color="auto" w:fill="D9D9D9" w:themeFill="background1" w:themeFillShade="D9"/>
          </w:tcPr>
          <w:p w14:paraId="0152B7B7" w14:textId="77777777" w:rsidR="004E07A5" w:rsidRPr="00BF2B03" w:rsidRDefault="004E07A5" w:rsidP="00BF2B03">
            <w:pPr>
              <w:pStyle w:val="MEBasic2"/>
              <w:numPr>
                <w:ilvl w:val="0"/>
                <w:numId w:val="0"/>
              </w:numPr>
              <w:spacing w:before="120" w:after="120" w:line="276" w:lineRule="auto"/>
              <w:cnfStyle w:val="000000100000" w:firstRow="0" w:lastRow="0" w:firstColumn="0" w:lastColumn="0" w:oddVBand="0" w:evenVBand="0" w:oddHBand="1" w:evenHBand="0" w:firstRowFirstColumn="0" w:firstRowLastColumn="0" w:lastRowFirstColumn="0" w:lastRowLastColumn="0"/>
              <w:rPr>
                <w:b/>
                <w:color w:val="auto"/>
                <w:sz w:val="20"/>
              </w:rPr>
            </w:pPr>
            <w:r w:rsidRPr="00BF2B03">
              <w:rPr>
                <w:b/>
                <w:sz w:val="20"/>
              </w:rPr>
              <w:t>Frequency</w:t>
            </w:r>
          </w:p>
        </w:tc>
      </w:tr>
      <w:tr w:rsidR="003C0443" w:rsidRPr="00BF2B03" w14:paraId="6BACF270" w14:textId="77777777" w:rsidTr="00D176B1">
        <w:trPr>
          <w:trHeight w:val="1242"/>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auto"/>
              <w:bottom w:val="single" w:sz="4" w:space="0" w:color="auto"/>
            </w:tcBorders>
            <w:shd w:val="clear" w:color="auto" w:fill="auto"/>
          </w:tcPr>
          <w:p w14:paraId="100CCA75" w14:textId="77777777" w:rsidR="009E4042" w:rsidRPr="00BF2B03" w:rsidRDefault="00954287" w:rsidP="00BF2B03">
            <w:pPr>
              <w:pStyle w:val="MEBasic2"/>
              <w:numPr>
                <w:ilvl w:val="0"/>
                <w:numId w:val="0"/>
              </w:numPr>
              <w:spacing w:before="120" w:after="120" w:line="276" w:lineRule="auto"/>
              <w:jc w:val="left"/>
              <w:rPr>
                <w:b w:val="0"/>
                <w:sz w:val="20"/>
              </w:rPr>
            </w:pPr>
            <w:r w:rsidRPr="00BF2B03">
              <w:rPr>
                <w:sz w:val="20"/>
              </w:rPr>
              <w:t>AML/CTF Compliance Reports</w:t>
            </w:r>
          </w:p>
        </w:tc>
        <w:tc>
          <w:tcPr>
            <w:tcW w:w="0" w:type="dxa"/>
            <w:tcBorders>
              <w:top w:val="single" w:sz="4" w:space="0" w:color="auto"/>
              <w:bottom w:val="single" w:sz="4" w:space="0" w:color="auto"/>
            </w:tcBorders>
            <w:shd w:val="clear" w:color="auto" w:fill="auto"/>
          </w:tcPr>
          <w:p w14:paraId="55BFAD0A" w14:textId="77777777" w:rsidR="009E4042" w:rsidRPr="00BF2B03" w:rsidRDefault="00954287" w:rsidP="00BF2B03">
            <w:pPr>
              <w:pStyle w:val="MEBasic2"/>
              <w:numPr>
                <w:ilvl w:val="0"/>
                <w:numId w:val="0"/>
              </w:numPr>
              <w:spacing w:before="120" w:after="120" w:line="276" w:lineRule="auto"/>
              <w:jc w:val="left"/>
              <w:cnfStyle w:val="000000000000" w:firstRow="0" w:lastRow="0" w:firstColumn="0" w:lastColumn="0" w:oddVBand="0" w:evenVBand="0" w:oddHBand="0" w:evenHBand="0" w:firstRowFirstColumn="0" w:firstRowLastColumn="0" w:lastRowFirstColumn="0" w:lastRowLastColumn="0"/>
              <w:rPr>
                <w:sz w:val="20"/>
              </w:rPr>
            </w:pPr>
            <w:r w:rsidRPr="00BF2B03">
              <w:rPr>
                <w:sz w:val="20"/>
              </w:rPr>
              <w:t>AML/CTF Part 3, Division 5</w:t>
            </w:r>
          </w:p>
        </w:tc>
        <w:tc>
          <w:tcPr>
            <w:tcW w:w="0" w:type="dxa"/>
            <w:tcBorders>
              <w:top w:val="single" w:sz="4" w:space="0" w:color="auto"/>
              <w:bottom w:val="single" w:sz="4" w:space="0" w:color="auto"/>
            </w:tcBorders>
            <w:shd w:val="clear" w:color="auto" w:fill="auto"/>
          </w:tcPr>
          <w:p w14:paraId="355E3DDD" w14:textId="77777777" w:rsidR="009E4042" w:rsidRPr="00BF2B03" w:rsidRDefault="00954287" w:rsidP="00BF2B03">
            <w:pPr>
              <w:pStyle w:val="MEBasic2"/>
              <w:numPr>
                <w:ilvl w:val="0"/>
                <w:numId w:val="0"/>
              </w:numPr>
              <w:spacing w:before="120" w:after="120" w:line="276" w:lineRule="auto"/>
              <w:jc w:val="left"/>
              <w:cnfStyle w:val="000000000000" w:firstRow="0" w:lastRow="0" w:firstColumn="0" w:lastColumn="0" w:oddVBand="0" w:evenVBand="0" w:oddHBand="0" w:evenHBand="0" w:firstRowFirstColumn="0" w:firstRowLastColumn="0" w:lastRowFirstColumn="0" w:lastRowLastColumn="0"/>
              <w:rPr>
                <w:sz w:val="20"/>
              </w:rPr>
            </w:pPr>
            <w:r w:rsidRPr="00BF2B03">
              <w:rPr>
                <w:sz w:val="20"/>
              </w:rPr>
              <w:t>Submit compliance report to AUSTRAC</w:t>
            </w:r>
          </w:p>
        </w:tc>
        <w:tc>
          <w:tcPr>
            <w:tcW w:w="0" w:type="dxa"/>
            <w:tcBorders>
              <w:top w:val="single" w:sz="4" w:space="0" w:color="auto"/>
              <w:bottom w:val="single" w:sz="4" w:space="0" w:color="auto"/>
            </w:tcBorders>
            <w:shd w:val="clear" w:color="auto" w:fill="auto"/>
          </w:tcPr>
          <w:p w14:paraId="7B7809F8" w14:textId="77777777" w:rsidR="009E4042" w:rsidRPr="00BF2B03" w:rsidRDefault="00E9319E" w:rsidP="00BF2B03">
            <w:pPr>
              <w:pStyle w:val="MEBasic2"/>
              <w:numPr>
                <w:ilvl w:val="0"/>
                <w:numId w:val="0"/>
              </w:numPr>
              <w:spacing w:before="120" w:after="120" w:line="276" w:lineRule="auto"/>
              <w:jc w:val="left"/>
              <w:cnfStyle w:val="000000000000" w:firstRow="0" w:lastRow="0" w:firstColumn="0" w:lastColumn="0" w:oddVBand="0" w:evenVBand="0" w:oddHBand="0" w:evenHBand="0" w:firstRowFirstColumn="0" w:firstRowLastColumn="0" w:lastRowFirstColumn="0" w:lastRowLastColumn="0"/>
              <w:rPr>
                <w:sz w:val="20"/>
              </w:rPr>
            </w:pPr>
            <w:r w:rsidRPr="00BF2B03">
              <w:rPr>
                <w:sz w:val="20"/>
              </w:rPr>
              <w:t>Ensure that AML/CTF Compliance reports are completed in line with AUSTRAC regulations and are submitted accordingly.</w:t>
            </w:r>
          </w:p>
        </w:tc>
        <w:tc>
          <w:tcPr>
            <w:tcW w:w="0" w:type="dxa"/>
            <w:tcBorders>
              <w:top w:val="single" w:sz="4" w:space="0" w:color="auto"/>
              <w:bottom w:val="single" w:sz="4" w:space="0" w:color="auto"/>
            </w:tcBorders>
            <w:shd w:val="clear" w:color="auto" w:fill="auto"/>
          </w:tcPr>
          <w:p w14:paraId="47236242" w14:textId="77777777" w:rsidR="009E4042" w:rsidRPr="00BF2B03" w:rsidRDefault="007B3D6A" w:rsidP="00BF2B03">
            <w:pPr>
              <w:pStyle w:val="MEBasic2"/>
              <w:numPr>
                <w:ilvl w:val="0"/>
                <w:numId w:val="0"/>
              </w:numPr>
              <w:spacing w:before="120" w:after="120" w:line="276" w:lineRule="auto"/>
              <w:jc w:val="left"/>
              <w:cnfStyle w:val="000000000000" w:firstRow="0" w:lastRow="0" w:firstColumn="0" w:lastColumn="0" w:oddVBand="0" w:evenVBand="0" w:oddHBand="0" w:evenHBand="0" w:firstRowFirstColumn="0" w:firstRowLastColumn="0" w:lastRowFirstColumn="0" w:lastRowLastColumn="0"/>
              <w:rPr>
                <w:sz w:val="20"/>
              </w:rPr>
            </w:pPr>
            <w:r w:rsidRPr="00BF2B03">
              <w:rPr>
                <w:sz w:val="20"/>
              </w:rPr>
              <w:t>AML/CTF Compliance Officer</w:t>
            </w:r>
          </w:p>
        </w:tc>
        <w:tc>
          <w:tcPr>
            <w:tcW w:w="0" w:type="dxa"/>
            <w:tcBorders>
              <w:top w:val="single" w:sz="4" w:space="0" w:color="auto"/>
              <w:bottom w:val="single" w:sz="4" w:space="0" w:color="auto"/>
            </w:tcBorders>
            <w:shd w:val="clear" w:color="auto" w:fill="auto"/>
          </w:tcPr>
          <w:p w14:paraId="337D5EDC" w14:textId="77777777" w:rsidR="009E4042" w:rsidRPr="00BF2B03" w:rsidRDefault="007B3D6A" w:rsidP="00BF2B03">
            <w:pPr>
              <w:pStyle w:val="MEBasic2"/>
              <w:numPr>
                <w:ilvl w:val="0"/>
                <w:numId w:val="0"/>
              </w:numPr>
              <w:spacing w:before="120" w:after="120" w:line="276" w:lineRule="auto"/>
              <w:jc w:val="left"/>
              <w:cnfStyle w:val="000000000000" w:firstRow="0" w:lastRow="0" w:firstColumn="0" w:lastColumn="0" w:oddVBand="0" w:evenVBand="0" w:oddHBand="0" w:evenHBand="0" w:firstRowFirstColumn="0" w:firstRowLastColumn="0" w:lastRowFirstColumn="0" w:lastRowLastColumn="0"/>
              <w:rPr>
                <w:sz w:val="20"/>
              </w:rPr>
            </w:pPr>
            <w:r w:rsidRPr="00BF2B03">
              <w:rPr>
                <w:sz w:val="20"/>
              </w:rPr>
              <w:t>Annually</w:t>
            </w:r>
          </w:p>
        </w:tc>
      </w:tr>
      <w:tr w:rsidR="00D07E2F" w:rsidRPr="00BF2B03" w14:paraId="47D78E07" w14:textId="77777777" w:rsidTr="00AA79E7">
        <w:trPr>
          <w:cnfStyle w:val="000000100000" w:firstRow="0" w:lastRow="0" w:firstColumn="0" w:lastColumn="0" w:oddVBand="0" w:evenVBand="0" w:oddHBand="1" w:evenHBand="0" w:firstRowFirstColumn="0" w:firstRowLastColumn="0" w:lastRowFirstColumn="0" w:lastRowLastColumn="0"/>
          <w:trHeight w:val="1370"/>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auto"/>
              <w:bottom w:val="single" w:sz="4" w:space="0" w:color="auto"/>
            </w:tcBorders>
            <w:shd w:val="clear" w:color="auto" w:fill="auto"/>
          </w:tcPr>
          <w:p w14:paraId="1A67C025" w14:textId="394D61F7" w:rsidR="00D07E2F" w:rsidRPr="00BF2B03" w:rsidRDefault="00D07E2F" w:rsidP="00BF2B03">
            <w:pPr>
              <w:pStyle w:val="MEBasic2"/>
              <w:numPr>
                <w:ilvl w:val="0"/>
                <w:numId w:val="0"/>
              </w:numPr>
              <w:spacing w:before="120" w:after="120" w:line="276" w:lineRule="auto"/>
              <w:jc w:val="left"/>
              <w:rPr>
                <w:sz w:val="20"/>
              </w:rPr>
            </w:pPr>
            <w:r w:rsidRPr="00BF2B03">
              <w:rPr>
                <w:sz w:val="20"/>
              </w:rPr>
              <w:t xml:space="preserve">Changes to </w:t>
            </w:r>
            <w:r w:rsidR="00E65CBC" w:rsidRPr="00BF2B03">
              <w:rPr>
                <w:sz w:val="20"/>
              </w:rPr>
              <w:t>Coin Harbour</w:t>
            </w:r>
            <w:r w:rsidRPr="00BF2B03">
              <w:rPr>
                <w:sz w:val="20"/>
              </w:rPr>
              <w:t>’s AUSTRAC enrolment</w:t>
            </w:r>
            <w:r w:rsidR="0065612B" w:rsidRPr="00BF2B03">
              <w:rPr>
                <w:sz w:val="20"/>
              </w:rPr>
              <w:t xml:space="preserve"> and/or registration</w:t>
            </w:r>
          </w:p>
        </w:tc>
        <w:tc>
          <w:tcPr>
            <w:tcW w:w="0" w:type="dxa"/>
            <w:tcBorders>
              <w:top w:val="single" w:sz="4" w:space="0" w:color="auto"/>
              <w:bottom w:val="single" w:sz="4" w:space="0" w:color="auto"/>
            </w:tcBorders>
            <w:shd w:val="clear" w:color="auto" w:fill="auto"/>
          </w:tcPr>
          <w:p w14:paraId="194308F6" w14:textId="5ACCE6B8" w:rsidR="00D07E2F" w:rsidRPr="00BF2B03" w:rsidRDefault="00D07E2F" w:rsidP="00BF2B03">
            <w:pPr>
              <w:pStyle w:val="MEBasic2"/>
              <w:numPr>
                <w:ilvl w:val="0"/>
                <w:numId w:val="0"/>
              </w:numPr>
              <w:spacing w:before="120" w:after="120" w:line="276" w:lineRule="auto"/>
              <w:jc w:val="left"/>
              <w:cnfStyle w:val="000000100000" w:firstRow="0" w:lastRow="0" w:firstColumn="0" w:lastColumn="0" w:oddVBand="0" w:evenVBand="0" w:oddHBand="1" w:evenHBand="0" w:firstRowFirstColumn="0" w:firstRowLastColumn="0" w:lastRowFirstColumn="0" w:lastRowLastColumn="0"/>
              <w:rPr>
                <w:sz w:val="20"/>
              </w:rPr>
            </w:pPr>
            <w:r w:rsidRPr="00BF2B03">
              <w:rPr>
                <w:sz w:val="20"/>
              </w:rPr>
              <w:t>AML/CTF Part 3A</w:t>
            </w:r>
          </w:p>
        </w:tc>
        <w:tc>
          <w:tcPr>
            <w:tcW w:w="0" w:type="dxa"/>
            <w:tcBorders>
              <w:top w:val="single" w:sz="4" w:space="0" w:color="auto"/>
              <w:bottom w:val="single" w:sz="4" w:space="0" w:color="auto"/>
            </w:tcBorders>
            <w:shd w:val="clear" w:color="auto" w:fill="auto"/>
          </w:tcPr>
          <w:p w14:paraId="3BBB7DB7" w14:textId="59D6C823" w:rsidR="00D07E2F" w:rsidRPr="00BF2B03" w:rsidRDefault="00D07E2F" w:rsidP="00BF2B03">
            <w:pPr>
              <w:pStyle w:val="MEBasic2"/>
              <w:numPr>
                <w:ilvl w:val="0"/>
                <w:numId w:val="0"/>
              </w:numPr>
              <w:spacing w:before="120" w:after="120" w:line="276" w:lineRule="auto"/>
              <w:jc w:val="left"/>
              <w:cnfStyle w:val="000000100000" w:firstRow="0" w:lastRow="0" w:firstColumn="0" w:lastColumn="0" w:oddVBand="0" w:evenVBand="0" w:oddHBand="1" w:evenHBand="0" w:firstRowFirstColumn="0" w:firstRowLastColumn="0" w:lastRowFirstColumn="0" w:lastRowLastColumn="0"/>
              <w:rPr>
                <w:sz w:val="20"/>
              </w:rPr>
            </w:pPr>
            <w:r w:rsidRPr="00BF2B03">
              <w:rPr>
                <w:sz w:val="20"/>
              </w:rPr>
              <w:t xml:space="preserve">Notify AUSTRAC of change in enrolment </w:t>
            </w:r>
            <w:r w:rsidR="0065612B" w:rsidRPr="00BF2B03">
              <w:rPr>
                <w:sz w:val="20"/>
              </w:rPr>
              <w:t xml:space="preserve">and/or registration </w:t>
            </w:r>
            <w:r w:rsidRPr="00BF2B03">
              <w:rPr>
                <w:sz w:val="20"/>
              </w:rPr>
              <w:t xml:space="preserve">details </w:t>
            </w:r>
          </w:p>
        </w:tc>
        <w:tc>
          <w:tcPr>
            <w:tcW w:w="0" w:type="dxa"/>
            <w:tcBorders>
              <w:top w:val="single" w:sz="4" w:space="0" w:color="auto"/>
              <w:bottom w:val="single" w:sz="4" w:space="0" w:color="auto"/>
            </w:tcBorders>
            <w:shd w:val="clear" w:color="auto" w:fill="auto"/>
          </w:tcPr>
          <w:p w14:paraId="22D29FBD" w14:textId="5E66BBFD" w:rsidR="00D07E2F" w:rsidRPr="00BF2B03" w:rsidRDefault="00D07E2F" w:rsidP="00BF2B03">
            <w:pPr>
              <w:pStyle w:val="MEBasic2"/>
              <w:numPr>
                <w:ilvl w:val="0"/>
                <w:numId w:val="0"/>
              </w:numPr>
              <w:spacing w:before="120" w:after="120" w:line="276" w:lineRule="auto"/>
              <w:jc w:val="left"/>
              <w:cnfStyle w:val="000000100000" w:firstRow="0" w:lastRow="0" w:firstColumn="0" w:lastColumn="0" w:oddVBand="0" w:evenVBand="0" w:oddHBand="1" w:evenHBand="0" w:firstRowFirstColumn="0" w:firstRowLastColumn="0" w:lastRowFirstColumn="0" w:lastRowLastColumn="0"/>
              <w:rPr>
                <w:sz w:val="20"/>
              </w:rPr>
            </w:pPr>
            <w:r w:rsidRPr="00BF2B03">
              <w:rPr>
                <w:sz w:val="20"/>
              </w:rPr>
              <w:t xml:space="preserve">Ensure that changes to </w:t>
            </w:r>
            <w:r w:rsidR="00E65CBC" w:rsidRPr="00BF2B03">
              <w:rPr>
                <w:sz w:val="20"/>
              </w:rPr>
              <w:t>Coin Harbour</w:t>
            </w:r>
            <w:r w:rsidRPr="00BF2B03">
              <w:rPr>
                <w:sz w:val="20"/>
              </w:rPr>
              <w:t xml:space="preserve">’s enrolment </w:t>
            </w:r>
            <w:r w:rsidR="0065612B" w:rsidRPr="00BF2B03">
              <w:rPr>
                <w:sz w:val="20"/>
              </w:rPr>
              <w:t xml:space="preserve">and/or registration </w:t>
            </w:r>
            <w:r w:rsidRPr="00BF2B03">
              <w:rPr>
                <w:sz w:val="20"/>
              </w:rPr>
              <w:t xml:space="preserve">details are reported to AUSTRAC within fourteen (14) days. </w:t>
            </w:r>
          </w:p>
        </w:tc>
        <w:tc>
          <w:tcPr>
            <w:tcW w:w="0" w:type="dxa"/>
            <w:tcBorders>
              <w:top w:val="single" w:sz="4" w:space="0" w:color="auto"/>
              <w:bottom w:val="single" w:sz="4" w:space="0" w:color="auto"/>
            </w:tcBorders>
            <w:shd w:val="clear" w:color="auto" w:fill="auto"/>
          </w:tcPr>
          <w:p w14:paraId="0546C95D" w14:textId="42664545" w:rsidR="00D07E2F" w:rsidRPr="00BF2B03" w:rsidRDefault="00D07E2F" w:rsidP="00BF2B03">
            <w:pPr>
              <w:pStyle w:val="MEBasic2"/>
              <w:numPr>
                <w:ilvl w:val="0"/>
                <w:numId w:val="0"/>
              </w:numPr>
              <w:spacing w:before="120" w:after="120" w:line="276" w:lineRule="auto"/>
              <w:jc w:val="left"/>
              <w:cnfStyle w:val="000000100000" w:firstRow="0" w:lastRow="0" w:firstColumn="0" w:lastColumn="0" w:oddVBand="0" w:evenVBand="0" w:oddHBand="1" w:evenHBand="0" w:firstRowFirstColumn="0" w:firstRowLastColumn="0" w:lastRowFirstColumn="0" w:lastRowLastColumn="0"/>
              <w:rPr>
                <w:sz w:val="20"/>
              </w:rPr>
            </w:pPr>
            <w:r w:rsidRPr="00BF2B03">
              <w:rPr>
                <w:sz w:val="20"/>
              </w:rPr>
              <w:t>AML/CTF Compliance Officer</w:t>
            </w:r>
          </w:p>
        </w:tc>
        <w:tc>
          <w:tcPr>
            <w:tcW w:w="0" w:type="dxa"/>
            <w:tcBorders>
              <w:top w:val="single" w:sz="4" w:space="0" w:color="auto"/>
              <w:bottom w:val="single" w:sz="4" w:space="0" w:color="auto"/>
            </w:tcBorders>
            <w:shd w:val="clear" w:color="auto" w:fill="auto"/>
          </w:tcPr>
          <w:p w14:paraId="07A7B501" w14:textId="687C4520" w:rsidR="00D07E2F" w:rsidRPr="00BF2B03" w:rsidRDefault="00D07E2F" w:rsidP="00BF2B03">
            <w:pPr>
              <w:pStyle w:val="MEBasic2"/>
              <w:numPr>
                <w:ilvl w:val="0"/>
                <w:numId w:val="0"/>
              </w:numPr>
              <w:spacing w:before="120" w:after="120" w:line="276" w:lineRule="auto"/>
              <w:jc w:val="left"/>
              <w:cnfStyle w:val="000000100000" w:firstRow="0" w:lastRow="0" w:firstColumn="0" w:lastColumn="0" w:oddVBand="0" w:evenVBand="0" w:oddHBand="1" w:evenHBand="0" w:firstRowFirstColumn="0" w:firstRowLastColumn="0" w:lastRowFirstColumn="0" w:lastRowLastColumn="0"/>
              <w:rPr>
                <w:sz w:val="20"/>
              </w:rPr>
            </w:pPr>
            <w:r w:rsidRPr="00BF2B03">
              <w:rPr>
                <w:sz w:val="20"/>
              </w:rPr>
              <w:t>As required</w:t>
            </w:r>
          </w:p>
        </w:tc>
      </w:tr>
      <w:tr w:rsidR="007B3D6A" w:rsidRPr="00BF2B03" w14:paraId="26957337" w14:textId="77777777" w:rsidTr="00AA79E7">
        <w:trPr>
          <w:trHeight w:val="450"/>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auto"/>
              <w:bottom w:val="single" w:sz="4" w:space="0" w:color="auto"/>
            </w:tcBorders>
            <w:shd w:val="clear" w:color="auto" w:fill="auto"/>
          </w:tcPr>
          <w:p w14:paraId="64DDAEB1" w14:textId="77777777" w:rsidR="009E4042" w:rsidRPr="00BF2B03" w:rsidRDefault="007B3D6A" w:rsidP="00BF2B03">
            <w:pPr>
              <w:pStyle w:val="MEBasic2"/>
              <w:numPr>
                <w:ilvl w:val="0"/>
                <w:numId w:val="0"/>
              </w:numPr>
              <w:spacing w:before="120" w:after="120" w:line="276" w:lineRule="auto"/>
              <w:jc w:val="left"/>
              <w:rPr>
                <w:b w:val="0"/>
                <w:sz w:val="20"/>
              </w:rPr>
            </w:pPr>
            <w:r w:rsidRPr="00BF2B03">
              <w:rPr>
                <w:sz w:val="20"/>
              </w:rPr>
              <w:t>Suspicious Matter Reporting</w:t>
            </w:r>
          </w:p>
        </w:tc>
        <w:tc>
          <w:tcPr>
            <w:tcW w:w="0" w:type="dxa"/>
            <w:tcBorders>
              <w:top w:val="single" w:sz="4" w:space="0" w:color="auto"/>
              <w:bottom w:val="single" w:sz="4" w:space="0" w:color="auto"/>
            </w:tcBorders>
            <w:shd w:val="clear" w:color="auto" w:fill="auto"/>
          </w:tcPr>
          <w:p w14:paraId="2783ADD2" w14:textId="77777777" w:rsidR="009E4042" w:rsidRPr="00BF2B03" w:rsidRDefault="007B3D6A" w:rsidP="00BF2B03">
            <w:pPr>
              <w:pStyle w:val="MEBasic2"/>
              <w:numPr>
                <w:ilvl w:val="0"/>
                <w:numId w:val="0"/>
              </w:numPr>
              <w:spacing w:before="120" w:after="120" w:line="276" w:lineRule="auto"/>
              <w:jc w:val="left"/>
              <w:cnfStyle w:val="000000000000" w:firstRow="0" w:lastRow="0" w:firstColumn="0" w:lastColumn="0" w:oddVBand="0" w:evenVBand="0" w:oddHBand="0" w:evenHBand="0" w:firstRowFirstColumn="0" w:firstRowLastColumn="0" w:lastRowFirstColumn="0" w:lastRowLastColumn="0"/>
              <w:rPr>
                <w:sz w:val="20"/>
              </w:rPr>
            </w:pPr>
            <w:r w:rsidRPr="00BF2B03">
              <w:rPr>
                <w:sz w:val="20"/>
              </w:rPr>
              <w:t>AML/CTF Part 3, Division 2</w:t>
            </w:r>
            <w:r w:rsidR="00BF1FC7" w:rsidRPr="00BF2B03">
              <w:rPr>
                <w:sz w:val="20"/>
              </w:rPr>
              <w:t xml:space="preserve"> and 6</w:t>
            </w:r>
          </w:p>
        </w:tc>
        <w:tc>
          <w:tcPr>
            <w:tcW w:w="0" w:type="dxa"/>
            <w:tcBorders>
              <w:top w:val="single" w:sz="4" w:space="0" w:color="auto"/>
              <w:bottom w:val="single" w:sz="4" w:space="0" w:color="auto"/>
            </w:tcBorders>
            <w:shd w:val="clear" w:color="auto" w:fill="auto"/>
          </w:tcPr>
          <w:p w14:paraId="01B00BE3" w14:textId="77777777" w:rsidR="009E4042" w:rsidRPr="00BF2B03" w:rsidRDefault="007B3D6A" w:rsidP="00BF2B03">
            <w:pPr>
              <w:pStyle w:val="MEBasic2"/>
              <w:numPr>
                <w:ilvl w:val="0"/>
                <w:numId w:val="0"/>
              </w:numPr>
              <w:spacing w:before="120" w:after="120" w:line="276" w:lineRule="auto"/>
              <w:jc w:val="left"/>
              <w:cnfStyle w:val="000000000000" w:firstRow="0" w:lastRow="0" w:firstColumn="0" w:lastColumn="0" w:oddVBand="0" w:evenVBand="0" w:oddHBand="0" w:evenHBand="0" w:firstRowFirstColumn="0" w:firstRowLastColumn="0" w:lastRowFirstColumn="0" w:lastRowLastColumn="0"/>
              <w:rPr>
                <w:sz w:val="20"/>
              </w:rPr>
            </w:pPr>
            <w:r w:rsidRPr="00BF2B03">
              <w:rPr>
                <w:sz w:val="20"/>
              </w:rPr>
              <w:t>Implement and monitor SMR procedures</w:t>
            </w:r>
          </w:p>
        </w:tc>
        <w:tc>
          <w:tcPr>
            <w:tcW w:w="0" w:type="dxa"/>
            <w:tcBorders>
              <w:top w:val="single" w:sz="4" w:space="0" w:color="auto"/>
              <w:bottom w:val="single" w:sz="4" w:space="0" w:color="auto"/>
            </w:tcBorders>
            <w:shd w:val="clear" w:color="auto" w:fill="auto"/>
          </w:tcPr>
          <w:p w14:paraId="59C4B896" w14:textId="77777777" w:rsidR="009E4042" w:rsidRPr="00BF2B03" w:rsidRDefault="007B3D6A" w:rsidP="00BF2B03">
            <w:pPr>
              <w:pStyle w:val="MEBasic2"/>
              <w:numPr>
                <w:ilvl w:val="0"/>
                <w:numId w:val="0"/>
              </w:numPr>
              <w:spacing w:before="120" w:after="120" w:line="276" w:lineRule="auto"/>
              <w:jc w:val="left"/>
              <w:cnfStyle w:val="000000000000" w:firstRow="0" w:lastRow="0" w:firstColumn="0" w:lastColumn="0" w:oddVBand="0" w:evenVBand="0" w:oddHBand="0" w:evenHBand="0" w:firstRowFirstColumn="0" w:firstRowLastColumn="0" w:lastRowFirstColumn="0" w:lastRowLastColumn="0"/>
              <w:rPr>
                <w:sz w:val="20"/>
              </w:rPr>
            </w:pPr>
            <w:r w:rsidRPr="00BF2B03">
              <w:rPr>
                <w:sz w:val="20"/>
              </w:rPr>
              <w:t>Ensure all SMRs are reported to AUSTRAC within the appropriate time frame.</w:t>
            </w:r>
            <w:r w:rsidR="00F8075F" w:rsidRPr="00BF2B03">
              <w:rPr>
                <w:sz w:val="20"/>
              </w:rPr>
              <w:t xml:space="preserve"> An SMR must be submitted within three (3) business days of forming the suspicion. If the suspicion relates to the financing of terrorism, the SMR must be submitted within twenty-four (24) hours of forming the suspicion</w:t>
            </w:r>
          </w:p>
        </w:tc>
        <w:tc>
          <w:tcPr>
            <w:tcW w:w="0" w:type="dxa"/>
            <w:tcBorders>
              <w:top w:val="single" w:sz="4" w:space="0" w:color="auto"/>
              <w:bottom w:val="single" w:sz="4" w:space="0" w:color="auto"/>
            </w:tcBorders>
            <w:shd w:val="clear" w:color="auto" w:fill="auto"/>
          </w:tcPr>
          <w:p w14:paraId="6AEA4A61" w14:textId="77777777" w:rsidR="009E4042" w:rsidRPr="00BF2B03" w:rsidRDefault="007B3D6A" w:rsidP="00BF2B03">
            <w:pPr>
              <w:pStyle w:val="MEBasic2"/>
              <w:numPr>
                <w:ilvl w:val="0"/>
                <w:numId w:val="0"/>
              </w:numPr>
              <w:spacing w:before="120" w:after="120" w:line="276" w:lineRule="auto"/>
              <w:jc w:val="left"/>
              <w:cnfStyle w:val="000000000000" w:firstRow="0" w:lastRow="0" w:firstColumn="0" w:lastColumn="0" w:oddVBand="0" w:evenVBand="0" w:oddHBand="0" w:evenHBand="0" w:firstRowFirstColumn="0" w:firstRowLastColumn="0" w:lastRowFirstColumn="0" w:lastRowLastColumn="0"/>
              <w:rPr>
                <w:sz w:val="20"/>
              </w:rPr>
            </w:pPr>
            <w:r w:rsidRPr="00BF2B03">
              <w:rPr>
                <w:sz w:val="20"/>
              </w:rPr>
              <w:t>AML/CTF Compliance Officer</w:t>
            </w:r>
          </w:p>
        </w:tc>
        <w:tc>
          <w:tcPr>
            <w:tcW w:w="0" w:type="dxa"/>
            <w:tcBorders>
              <w:top w:val="single" w:sz="4" w:space="0" w:color="auto"/>
              <w:bottom w:val="single" w:sz="4" w:space="0" w:color="auto"/>
            </w:tcBorders>
            <w:shd w:val="clear" w:color="auto" w:fill="auto"/>
          </w:tcPr>
          <w:p w14:paraId="39344DB2" w14:textId="77777777" w:rsidR="009E4042" w:rsidRPr="00BF2B03" w:rsidRDefault="003C3DAF" w:rsidP="00BF2B03">
            <w:pPr>
              <w:pStyle w:val="MEBasic2"/>
              <w:numPr>
                <w:ilvl w:val="0"/>
                <w:numId w:val="0"/>
              </w:numPr>
              <w:spacing w:before="120" w:after="120" w:line="276" w:lineRule="auto"/>
              <w:jc w:val="left"/>
              <w:cnfStyle w:val="000000000000" w:firstRow="0" w:lastRow="0" w:firstColumn="0" w:lastColumn="0" w:oddVBand="0" w:evenVBand="0" w:oddHBand="0" w:evenHBand="0" w:firstRowFirstColumn="0" w:firstRowLastColumn="0" w:lastRowFirstColumn="0" w:lastRowLastColumn="0"/>
              <w:rPr>
                <w:sz w:val="20"/>
              </w:rPr>
            </w:pPr>
            <w:r w:rsidRPr="00BF2B03">
              <w:rPr>
                <w:sz w:val="20"/>
              </w:rPr>
              <w:t>As required</w:t>
            </w:r>
          </w:p>
        </w:tc>
      </w:tr>
      <w:tr w:rsidR="007B3D6A" w:rsidRPr="00BF2B03" w14:paraId="6216F3DE" w14:textId="77777777" w:rsidTr="00AA79E7">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auto"/>
              <w:bottom w:val="single" w:sz="4" w:space="0" w:color="auto"/>
            </w:tcBorders>
            <w:shd w:val="clear" w:color="auto" w:fill="auto"/>
          </w:tcPr>
          <w:p w14:paraId="4E71DEBE" w14:textId="77777777" w:rsidR="009E4042" w:rsidRPr="00BF2B03" w:rsidRDefault="008A32CB" w:rsidP="00BF2B03">
            <w:pPr>
              <w:pStyle w:val="MEBasic2"/>
              <w:numPr>
                <w:ilvl w:val="0"/>
                <w:numId w:val="0"/>
              </w:numPr>
              <w:spacing w:before="120" w:after="120" w:line="276" w:lineRule="auto"/>
              <w:jc w:val="left"/>
              <w:rPr>
                <w:sz w:val="20"/>
              </w:rPr>
            </w:pPr>
            <w:r w:rsidRPr="00BF2B03">
              <w:rPr>
                <w:sz w:val="20"/>
              </w:rPr>
              <w:t>Threshold Transaction Reporting</w:t>
            </w:r>
          </w:p>
        </w:tc>
        <w:tc>
          <w:tcPr>
            <w:tcW w:w="0" w:type="dxa"/>
            <w:tcBorders>
              <w:top w:val="single" w:sz="4" w:space="0" w:color="auto"/>
              <w:bottom w:val="single" w:sz="4" w:space="0" w:color="auto"/>
            </w:tcBorders>
            <w:shd w:val="clear" w:color="auto" w:fill="auto"/>
          </w:tcPr>
          <w:p w14:paraId="017B1018" w14:textId="77777777" w:rsidR="009E4042" w:rsidRPr="00BF2B03" w:rsidRDefault="008A32CB" w:rsidP="00BF2B03">
            <w:pPr>
              <w:pStyle w:val="MEBasic2"/>
              <w:numPr>
                <w:ilvl w:val="0"/>
                <w:numId w:val="0"/>
              </w:numPr>
              <w:spacing w:before="120" w:after="120" w:line="276" w:lineRule="auto"/>
              <w:jc w:val="left"/>
              <w:cnfStyle w:val="000000100000" w:firstRow="0" w:lastRow="0" w:firstColumn="0" w:lastColumn="0" w:oddVBand="0" w:evenVBand="0" w:oddHBand="1" w:evenHBand="0" w:firstRowFirstColumn="0" w:firstRowLastColumn="0" w:lastRowFirstColumn="0" w:lastRowLastColumn="0"/>
              <w:rPr>
                <w:sz w:val="20"/>
              </w:rPr>
            </w:pPr>
            <w:r w:rsidRPr="00BF2B03">
              <w:rPr>
                <w:sz w:val="20"/>
              </w:rPr>
              <w:t>AML/CTF Part 3, Division 3</w:t>
            </w:r>
            <w:r w:rsidR="00BF1FC7" w:rsidRPr="00BF2B03">
              <w:rPr>
                <w:sz w:val="20"/>
              </w:rPr>
              <w:t xml:space="preserve"> and 6</w:t>
            </w:r>
          </w:p>
        </w:tc>
        <w:tc>
          <w:tcPr>
            <w:tcW w:w="0" w:type="dxa"/>
            <w:tcBorders>
              <w:top w:val="single" w:sz="4" w:space="0" w:color="auto"/>
              <w:bottom w:val="single" w:sz="4" w:space="0" w:color="auto"/>
            </w:tcBorders>
            <w:shd w:val="clear" w:color="auto" w:fill="auto"/>
          </w:tcPr>
          <w:p w14:paraId="69251FDD" w14:textId="77777777" w:rsidR="009E4042" w:rsidRPr="00BF2B03" w:rsidRDefault="008A32CB" w:rsidP="00BF2B03">
            <w:pPr>
              <w:pStyle w:val="MEBasic2"/>
              <w:numPr>
                <w:ilvl w:val="0"/>
                <w:numId w:val="0"/>
              </w:numPr>
              <w:spacing w:before="120" w:after="120" w:line="276" w:lineRule="auto"/>
              <w:jc w:val="left"/>
              <w:cnfStyle w:val="000000100000" w:firstRow="0" w:lastRow="0" w:firstColumn="0" w:lastColumn="0" w:oddVBand="0" w:evenVBand="0" w:oddHBand="1" w:evenHBand="0" w:firstRowFirstColumn="0" w:firstRowLastColumn="0" w:lastRowFirstColumn="0" w:lastRowLastColumn="0"/>
              <w:rPr>
                <w:sz w:val="20"/>
              </w:rPr>
            </w:pPr>
            <w:r w:rsidRPr="00BF2B03">
              <w:rPr>
                <w:sz w:val="20"/>
              </w:rPr>
              <w:t>Implement and monitor TTR procedures</w:t>
            </w:r>
          </w:p>
        </w:tc>
        <w:tc>
          <w:tcPr>
            <w:tcW w:w="0" w:type="dxa"/>
            <w:tcBorders>
              <w:top w:val="single" w:sz="4" w:space="0" w:color="auto"/>
              <w:bottom w:val="single" w:sz="4" w:space="0" w:color="auto"/>
            </w:tcBorders>
            <w:shd w:val="clear" w:color="auto" w:fill="auto"/>
          </w:tcPr>
          <w:p w14:paraId="50445580" w14:textId="77777777" w:rsidR="009E4042" w:rsidRPr="00BF2B03" w:rsidRDefault="008A32CB" w:rsidP="00BF2B03">
            <w:pPr>
              <w:pStyle w:val="MEBasic2"/>
              <w:numPr>
                <w:ilvl w:val="0"/>
                <w:numId w:val="0"/>
              </w:numPr>
              <w:spacing w:before="120" w:after="120" w:line="276" w:lineRule="auto"/>
              <w:jc w:val="left"/>
              <w:cnfStyle w:val="000000100000" w:firstRow="0" w:lastRow="0" w:firstColumn="0" w:lastColumn="0" w:oddVBand="0" w:evenVBand="0" w:oddHBand="1" w:evenHBand="0" w:firstRowFirstColumn="0" w:firstRowLastColumn="0" w:lastRowFirstColumn="0" w:lastRowLastColumn="0"/>
              <w:rPr>
                <w:sz w:val="20"/>
              </w:rPr>
            </w:pPr>
            <w:r w:rsidRPr="00BF2B03">
              <w:rPr>
                <w:sz w:val="20"/>
              </w:rPr>
              <w:t>Ensure all TTRs are reported to AUSTRAC within</w:t>
            </w:r>
            <w:r w:rsidR="00F8075F" w:rsidRPr="00BF2B03">
              <w:rPr>
                <w:sz w:val="20"/>
              </w:rPr>
              <w:t xml:space="preserve"> ten (10) business days of the threshold transaction taking place.</w:t>
            </w:r>
          </w:p>
        </w:tc>
        <w:tc>
          <w:tcPr>
            <w:tcW w:w="0" w:type="dxa"/>
            <w:tcBorders>
              <w:top w:val="single" w:sz="4" w:space="0" w:color="auto"/>
              <w:bottom w:val="single" w:sz="4" w:space="0" w:color="auto"/>
            </w:tcBorders>
            <w:shd w:val="clear" w:color="auto" w:fill="auto"/>
          </w:tcPr>
          <w:p w14:paraId="6890EA3C" w14:textId="77777777" w:rsidR="009E4042" w:rsidRPr="00BF2B03" w:rsidRDefault="008A32CB" w:rsidP="00BF2B03">
            <w:pPr>
              <w:pStyle w:val="MEBasic2"/>
              <w:numPr>
                <w:ilvl w:val="0"/>
                <w:numId w:val="0"/>
              </w:numPr>
              <w:spacing w:before="120" w:after="120" w:line="276" w:lineRule="auto"/>
              <w:jc w:val="left"/>
              <w:cnfStyle w:val="000000100000" w:firstRow="0" w:lastRow="0" w:firstColumn="0" w:lastColumn="0" w:oddVBand="0" w:evenVBand="0" w:oddHBand="1" w:evenHBand="0" w:firstRowFirstColumn="0" w:firstRowLastColumn="0" w:lastRowFirstColumn="0" w:lastRowLastColumn="0"/>
              <w:rPr>
                <w:sz w:val="20"/>
              </w:rPr>
            </w:pPr>
            <w:r w:rsidRPr="00BF2B03">
              <w:rPr>
                <w:sz w:val="20"/>
              </w:rPr>
              <w:t>AML/CTF Compliance Officer</w:t>
            </w:r>
          </w:p>
        </w:tc>
        <w:tc>
          <w:tcPr>
            <w:tcW w:w="0" w:type="dxa"/>
            <w:tcBorders>
              <w:top w:val="single" w:sz="4" w:space="0" w:color="auto"/>
              <w:bottom w:val="single" w:sz="4" w:space="0" w:color="auto"/>
            </w:tcBorders>
            <w:shd w:val="clear" w:color="auto" w:fill="auto"/>
          </w:tcPr>
          <w:p w14:paraId="1A76FEBA" w14:textId="77777777" w:rsidR="009E4042" w:rsidRPr="00BF2B03" w:rsidRDefault="003C3DAF" w:rsidP="00BF2B03">
            <w:pPr>
              <w:pStyle w:val="MEBasic2"/>
              <w:numPr>
                <w:ilvl w:val="0"/>
                <w:numId w:val="0"/>
              </w:numPr>
              <w:spacing w:before="120" w:after="120" w:line="276" w:lineRule="auto"/>
              <w:jc w:val="left"/>
              <w:cnfStyle w:val="000000100000" w:firstRow="0" w:lastRow="0" w:firstColumn="0" w:lastColumn="0" w:oddVBand="0" w:evenVBand="0" w:oddHBand="1" w:evenHBand="0" w:firstRowFirstColumn="0" w:firstRowLastColumn="0" w:lastRowFirstColumn="0" w:lastRowLastColumn="0"/>
              <w:rPr>
                <w:sz w:val="20"/>
              </w:rPr>
            </w:pPr>
            <w:r w:rsidRPr="00BF2B03">
              <w:rPr>
                <w:sz w:val="20"/>
              </w:rPr>
              <w:t>As required</w:t>
            </w:r>
          </w:p>
        </w:tc>
      </w:tr>
    </w:tbl>
    <w:p w14:paraId="12014973" w14:textId="77777777" w:rsidR="00F41402" w:rsidRPr="00BF2B03" w:rsidRDefault="00F41402" w:rsidP="00BF2B03">
      <w:pPr>
        <w:spacing w:line="276" w:lineRule="auto"/>
        <w:rPr>
          <w:rFonts w:ascii="Arial" w:hAnsi="Arial" w:cs="Arial"/>
          <w:b/>
          <w:bCs/>
        </w:rPr>
        <w:sectPr w:rsidR="00F41402" w:rsidRPr="00BF2B03" w:rsidSect="00AA79E7">
          <w:pgSz w:w="16838" w:h="11906" w:orient="landscape" w:code="9"/>
          <w:pgMar w:top="1134" w:right="851" w:bottom="1134" w:left="851" w:header="284" w:footer="301" w:gutter="0"/>
          <w:cols w:space="708"/>
          <w:docGrid w:linePitch="360"/>
        </w:sectPr>
      </w:pPr>
    </w:p>
    <w:p w14:paraId="4CD448AB" w14:textId="5A9E298F" w:rsidR="009876CB" w:rsidRPr="00BF2B03" w:rsidRDefault="00E65CBC" w:rsidP="00BF2B03">
      <w:pPr>
        <w:pStyle w:val="MEBasic2"/>
        <w:numPr>
          <w:ilvl w:val="1"/>
          <w:numId w:val="5"/>
        </w:numPr>
        <w:spacing w:line="276" w:lineRule="auto"/>
      </w:pPr>
      <w:r w:rsidRPr="00BF2B03">
        <w:lastRenderedPageBreak/>
        <w:t>Coin Harbour</w:t>
      </w:r>
      <w:r w:rsidR="009876CB" w:rsidRPr="00BF2B03">
        <w:t xml:space="preserve"> has implemented the following systems and controls to ensure compliance with the reporting obligations in section </w:t>
      </w:r>
      <w:r w:rsidR="009876CB" w:rsidRPr="00BF2B03">
        <w:fldChar w:fldCharType="begin"/>
      </w:r>
      <w:r w:rsidR="009876CB" w:rsidRPr="00BF2B03">
        <w:instrText xml:space="preserve"> REF _Ref450138824 \r \h  \* MERGEFORMAT </w:instrText>
      </w:r>
      <w:r w:rsidR="009876CB" w:rsidRPr="00BF2B03">
        <w:fldChar w:fldCharType="separate"/>
      </w:r>
      <w:r w:rsidR="00984E4F">
        <w:t>19.4</w:t>
      </w:r>
      <w:r w:rsidR="009876CB" w:rsidRPr="00BF2B03">
        <w:fldChar w:fldCharType="end"/>
      </w:r>
      <w:r w:rsidR="009876CB" w:rsidRPr="00BF2B03">
        <w:t>:</w:t>
      </w:r>
    </w:p>
    <w:p w14:paraId="7E032CDA" w14:textId="48F0BB03" w:rsidR="00427874" w:rsidRPr="00BF2B03" w:rsidRDefault="00E65CBC" w:rsidP="00BF2B03">
      <w:pPr>
        <w:pStyle w:val="MEBasic3"/>
        <w:numPr>
          <w:ilvl w:val="2"/>
          <w:numId w:val="5"/>
        </w:numPr>
        <w:tabs>
          <w:tab w:val="clear" w:pos="1361"/>
          <w:tab w:val="num" w:pos="1418"/>
        </w:tabs>
        <w:spacing w:line="276" w:lineRule="auto"/>
        <w:ind w:left="1418" w:hanging="709"/>
      </w:pPr>
      <w:r w:rsidRPr="00BF2B03">
        <w:t>Coin Harbour</w:t>
      </w:r>
      <w:r w:rsidR="00427874" w:rsidRPr="00BF2B03">
        <w:t xml:space="preserve">’s Director maintains overall responsibility for all </w:t>
      </w:r>
      <w:r w:rsidR="00621E4A" w:rsidRPr="00BF2B03">
        <w:t xml:space="preserve">reporting obligations and the AML/CTF </w:t>
      </w:r>
      <w:r w:rsidR="002E11AC" w:rsidRPr="00BF2B03">
        <w:t xml:space="preserve">Compliance </w:t>
      </w:r>
      <w:r w:rsidR="00621E4A" w:rsidRPr="00BF2B03">
        <w:t xml:space="preserve">Officer is responsible for completing and lodging the reports within the required </w:t>
      </w:r>
      <w:proofErr w:type="gramStart"/>
      <w:r w:rsidR="00621E4A" w:rsidRPr="00BF2B03">
        <w:t>timeframes;</w:t>
      </w:r>
      <w:proofErr w:type="gramEnd"/>
    </w:p>
    <w:p w14:paraId="05911BFE" w14:textId="6C564B85" w:rsidR="00652B4B" w:rsidRPr="00BF2B03" w:rsidRDefault="00B05AFA" w:rsidP="00BF2B03">
      <w:pPr>
        <w:pStyle w:val="MEBasic3"/>
        <w:numPr>
          <w:ilvl w:val="2"/>
          <w:numId w:val="5"/>
        </w:numPr>
        <w:tabs>
          <w:tab w:val="clear" w:pos="1361"/>
          <w:tab w:val="num" w:pos="1418"/>
        </w:tabs>
        <w:spacing w:line="276" w:lineRule="auto"/>
        <w:ind w:left="1418" w:hanging="709"/>
      </w:pPr>
      <w:r w:rsidRPr="00BF2B03">
        <w:rPr>
          <w:b/>
        </w:rPr>
        <w:t xml:space="preserve">AML/CTF Compliance Reports: </w:t>
      </w:r>
      <w:r w:rsidR="00E65CBC" w:rsidRPr="00BF2B03">
        <w:t>Coin Harbour</w:t>
      </w:r>
      <w:r w:rsidR="00D102A4" w:rsidRPr="00BF2B03">
        <w:t xml:space="preserve"> maintains a compliance calendar which </w:t>
      </w:r>
      <w:r w:rsidR="00AD6FA3" w:rsidRPr="00BF2B03">
        <w:t xml:space="preserve">includes a number of key dates to ensure </w:t>
      </w:r>
      <w:r w:rsidR="00652B4B" w:rsidRPr="00BF2B03">
        <w:t xml:space="preserve">the reporting obligations are lodged within the required </w:t>
      </w:r>
      <w:proofErr w:type="gramStart"/>
      <w:r w:rsidR="00652B4B" w:rsidRPr="00BF2B03">
        <w:t>timeframes;</w:t>
      </w:r>
      <w:proofErr w:type="gramEnd"/>
    </w:p>
    <w:p w14:paraId="107E1336" w14:textId="6E0531E5" w:rsidR="006B5BDD" w:rsidRPr="00BF2B03" w:rsidRDefault="00CF67F0" w:rsidP="00BF2B03">
      <w:pPr>
        <w:pStyle w:val="MEBasic3"/>
        <w:numPr>
          <w:ilvl w:val="2"/>
          <w:numId w:val="5"/>
        </w:numPr>
        <w:tabs>
          <w:tab w:val="clear" w:pos="1361"/>
          <w:tab w:val="num" w:pos="1418"/>
        </w:tabs>
        <w:spacing w:line="276" w:lineRule="auto"/>
        <w:ind w:left="1418" w:hanging="709"/>
      </w:pPr>
      <w:r w:rsidRPr="00BF2B03">
        <w:rPr>
          <w:b/>
        </w:rPr>
        <w:t xml:space="preserve">Changes to </w:t>
      </w:r>
      <w:r w:rsidR="00E65CBC" w:rsidRPr="00BF2B03">
        <w:rPr>
          <w:b/>
        </w:rPr>
        <w:t>Coin Harbour</w:t>
      </w:r>
      <w:r w:rsidRPr="00BF2B03">
        <w:rPr>
          <w:b/>
        </w:rPr>
        <w:t>’s AUSTRAC enrolment or registration details:</w:t>
      </w:r>
      <w:r w:rsidRPr="00BF2B03">
        <w:t xml:space="preserve"> the Director is responsible for notifying the AML/CTF</w:t>
      </w:r>
      <w:r w:rsidR="002E11AC" w:rsidRPr="00BF2B03">
        <w:t xml:space="preserve"> Compliance</w:t>
      </w:r>
      <w:r w:rsidRPr="00BF2B03">
        <w:t xml:space="preserve"> Officer of any changes to </w:t>
      </w:r>
      <w:r w:rsidR="00E65CBC" w:rsidRPr="00BF2B03">
        <w:t>Coin Harbour</w:t>
      </w:r>
      <w:r w:rsidRPr="00BF2B03">
        <w:t xml:space="preserve">’s enrolment or registration details and the AML/CTF </w:t>
      </w:r>
      <w:r w:rsidR="002E11AC" w:rsidRPr="00BF2B03">
        <w:t xml:space="preserve">Compliance </w:t>
      </w:r>
      <w:r w:rsidRPr="00BF2B03">
        <w:t xml:space="preserve">Officer must ensure AUSTRAC is notified within fourteen (14) days. The AML/CTF </w:t>
      </w:r>
      <w:r w:rsidR="002E11AC" w:rsidRPr="00BF2B03">
        <w:t xml:space="preserve">Compliance </w:t>
      </w:r>
      <w:r w:rsidRPr="00BF2B03">
        <w:t xml:space="preserve">Officer conducts </w:t>
      </w:r>
      <w:r w:rsidR="007C2F10" w:rsidRPr="00BF2B03">
        <w:t>monthly</w:t>
      </w:r>
      <w:r w:rsidRPr="00BF2B03">
        <w:t xml:space="preserve"> reviews of </w:t>
      </w:r>
      <w:r w:rsidR="00E65CBC" w:rsidRPr="00BF2B03">
        <w:t>Coin Harbour</w:t>
      </w:r>
      <w:r w:rsidR="007C2F10" w:rsidRPr="00BF2B03">
        <w:t xml:space="preserve">’s enrolment and registration </w:t>
      </w:r>
      <w:proofErr w:type="gramStart"/>
      <w:r w:rsidR="007C2F10" w:rsidRPr="00BF2B03">
        <w:t>details;</w:t>
      </w:r>
      <w:proofErr w:type="gramEnd"/>
    </w:p>
    <w:p w14:paraId="29758065" w14:textId="535B2AF4" w:rsidR="00FF4BC2" w:rsidRPr="00BF2B03" w:rsidRDefault="004E6207" w:rsidP="00BF2B03">
      <w:pPr>
        <w:pStyle w:val="MEBasic3"/>
        <w:numPr>
          <w:ilvl w:val="2"/>
          <w:numId w:val="5"/>
        </w:numPr>
        <w:tabs>
          <w:tab w:val="clear" w:pos="1361"/>
          <w:tab w:val="num" w:pos="1418"/>
        </w:tabs>
        <w:spacing w:line="276" w:lineRule="auto"/>
        <w:ind w:left="1418" w:hanging="709"/>
      </w:pPr>
      <w:r w:rsidRPr="00BF2B03">
        <w:rPr>
          <w:b/>
        </w:rPr>
        <w:t>Suspicious Matter Reports:</w:t>
      </w:r>
      <w:r w:rsidR="00EE32B9" w:rsidRPr="00BF2B03">
        <w:t xml:space="preserve"> </w:t>
      </w:r>
      <w:r w:rsidR="00E65CBC" w:rsidRPr="00BF2B03">
        <w:t>Coin Harbour</w:t>
      </w:r>
      <w:r w:rsidR="00CB1C15" w:rsidRPr="00BF2B03">
        <w:t xml:space="preserve"> undertakes transaction monitoring as described in section </w:t>
      </w:r>
      <w:r w:rsidR="00CB1C15" w:rsidRPr="00BF2B03">
        <w:fldChar w:fldCharType="begin"/>
      </w:r>
      <w:r w:rsidR="00CB1C15" w:rsidRPr="00BF2B03">
        <w:instrText xml:space="preserve"> REF _Ref450139214 \r \h </w:instrText>
      </w:r>
      <w:r w:rsidR="00D176B1" w:rsidRPr="00BF2B03">
        <w:instrText xml:space="preserve"> \* MERGEFORMAT </w:instrText>
      </w:r>
      <w:r w:rsidR="00CB1C15" w:rsidRPr="00BF2B03">
        <w:fldChar w:fldCharType="separate"/>
      </w:r>
      <w:r w:rsidR="00984E4F">
        <w:t>27</w:t>
      </w:r>
      <w:r w:rsidR="00CB1C15" w:rsidRPr="00BF2B03">
        <w:fldChar w:fldCharType="end"/>
      </w:r>
      <w:r w:rsidR="00CB1C15" w:rsidRPr="00BF2B03">
        <w:t xml:space="preserve"> of this Program. </w:t>
      </w:r>
      <w:r w:rsidR="008F32B9" w:rsidRPr="00BF2B03">
        <w:t>Where the</w:t>
      </w:r>
      <w:r w:rsidR="00EE32B9" w:rsidRPr="00BF2B03">
        <w:t xml:space="preserve"> AML/CTF Compliance Officer </w:t>
      </w:r>
      <w:r w:rsidR="008F32B9" w:rsidRPr="00BF2B03">
        <w:t xml:space="preserve">identifies a </w:t>
      </w:r>
      <w:r w:rsidR="009F204D" w:rsidRPr="00BF2B03">
        <w:t xml:space="preserve">transaction which is suspicious, they will report the matter to AUSTRAC in accordance with section </w:t>
      </w:r>
      <w:r w:rsidR="00FF4BC2" w:rsidRPr="00BF2B03">
        <w:fldChar w:fldCharType="begin"/>
      </w:r>
      <w:r w:rsidR="00FF4BC2" w:rsidRPr="00BF2B03">
        <w:instrText xml:space="preserve"> REF _Ref202328946 \r \h </w:instrText>
      </w:r>
      <w:r w:rsidR="00D176B1" w:rsidRPr="00BF2B03">
        <w:instrText xml:space="preserve"> \* MERGEFORMAT </w:instrText>
      </w:r>
      <w:r w:rsidR="00FF4BC2" w:rsidRPr="00BF2B03">
        <w:fldChar w:fldCharType="separate"/>
      </w:r>
      <w:r w:rsidR="00984E4F">
        <w:t>20</w:t>
      </w:r>
      <w:r w:rsidR="00FF4BC2" w:rsidRPr="00BF2B03">
        <w:fldChar w:fldCharType="end"/>
      </w:r>
      <w:r w:rsidR="00FF4BC2" w:rsidRPr="00BF2B03">
        <w:t>.</w:t>
      </w:r>
    </w:p>
    <w:p w14:paraId="05F55C98" w14:textId="5F71F746" w:rsidR="00FF4BC2" w:rsidRPr="00BF2B03" w:rsidRDefault="00FF4BC2" w:rsidP="00BF2B03">
      <w:pPr>
        <w:pStyle w:val="MEBasic3"/>
        <w:numPr>
          <w:ilvl w:val="2"/>
          <w:numId w:val="5"/>
        </w:numPr>
        <w:tabs>
          <w:tab w:val="clear" w:pos="1361"/>
          <w:tab w:val="num" w:pos="1418"/>
        </w:tabs>
        <w:spacing w:line="276" w:lineRule="auto"/>
        <w:ind w:left="1418" w:hanging="709"/>
      </w:pPr>
      <w:r w:rsidRPr="00BF2B03">
        <w:rPr>
          <w:b/>
        </w:rPr>
        <w:t xml:space="preserve">Threshold Transaction Reports: </w:t>
      </w:r>
      <w:r w:rsidR="00E65CBC" w:rsidRPr="00BF2B03">
        <w:t>Coin Harbour</w:t>
      </w:r>
      <w:r w:rsidRPr="00BF2B03">
        <w:t xml:space="preserve"> undertakes transaction monitoring as described in section </w:t>
      </w:r>
      <w:r w:rsidRPr="00BF2B03">
        <w:fldChar w:fldCharType="begin"/>
      </w:r>
      <w:r w:rsidRPr="00BF2B03">
        <w:instrText xml:space="preserve"> REF _Ref450139214 \r \h </w:instrText>
      </w:r>
      <w:r w:rsidR="00D176B1" w:rsidRPr="00BF2B03">
        <w:instrText xml:space="preserve"> \* MERGEFORMAT </w:instrText>
      </w:r>
      <w:r w:rsidRPr="00BF2B03">
        <w:fldChar w:fldCharType="separate"/>
      </w:r>
      <w:r w:rsidR="00984E4F">
        <w:t>27</w:t>
      </w:r>
      <w:r w:rsidRPr="00BF2B03">
        <w:fldChar w:fldCharType="end"/>
      </w:r>
      <w:r w:rsidRPr="00BF2B03">
        <w:t xml:space="preserve"> of this Program. Where the AML/CTF Compliance Officer identifies a threshold transaction, they will report the matter to AUSTRAC in accordance with section</w:t>
      </w:r>
      <w:r w:rsidR="006B5BDD" w:rsidRPr="00BF2B03">
        <w:t xml:space="preserve"> </w:t>
      </w:r>
      <w:r w:rsidRPr="00BF2B03">
        <w:fldChar w:fldCharType="begin"/>
      </w:r>
      <w:r w:rsidRPr="00BF2B03">
        <w:instrText xml:space="preserve"> REF _Ref450139432 \r \h </w:instrText>
      </w:r>
      <w:r w:rsidR="00D176B1" w:rsidRPr="00BF2B03">
        <w:instrText xml:space="preserve"> \* MERGEFORMAT </w:instrText>
      </w:r>
      <w:r w:rsidRPr="00BF2B03">
        <w:fldChar w:fldCharType="separate"/>
      </w:r>
      <w:r w:rsidR="00984E4F">
        <w:t>21</w:t>
      </w:r>
      <w:r w:rsidRPr="00BF2B03">
        <w:fldChar w:fldCharType="end"/>
      </w:r>
      <w:r w:rsidRPr="00BF2B03">
        <w:t>.</w:t>
      </w:r>
    </w:p>
    <w:p w14:paraId="553BAAB8" w14:textId="77777777" w:rsidR="00F20D26" w:rsidRPr="00BF2B03" w:rsidRDefault="00F20D26" w:rsidP="00BF2B03">
      <w:pPr>
        <w:pStyle w:val="MEBasic1"/>
        <w:numPr>
          <w:ilvl w:val="0"/>
          <w:numId w:val="5"/>
        </w:numPr>
        <w:spacing w:line="276" w:lineRule="auto"/>
      </w:pPr>
      <w:bookmarkStart w:id="141" w:name="_Ref202328946"/>
      <w:bookmarkStart w:id="142" w:name="_Ref202329061"/>
      <w:bookmarkStart w:id="143" w:name="_Ref202329114"/>
      <w:bookmarkStart w:id="144" w:name="_Ref202329133"/>
      <w:bookmarkStart w:id="145" w:name="_Ref202329149"/>
      <w:bookmarkStart w:id="146" w:name="_Ref202329179"/>
      <w:bookmarkStart w:id="147" w:name="_Ref202329221"/>
      <w:bookmarkStart w:id="148" w:name="_Ref202329626"/>
      <w:bookmarkStart w:id="149" w:name="_Toc462843957"/>
      <w:bookmarkStart w:id="150" w:name="_Toc515964990"/>
      <w:r w:rsidRPr="00BF2B03">
        <w:t>SUSPICIOUS MATTER REPORTING</w:t>
      </w:r>
      <w:bookmarkEnd w:id="138"/>
      <w:bookmarkEnd w:id="141"/>
      <w:bookmarkEnd w:id="142"/>
      <w:bookmarkEnd w:id="143"/>
      <w:bookmarkEnd w:id="144"/>
      <w:bookmarkEnd w:id="145"/>
      <w:bookmarkEnd w:id="146"/>
      <w:bookmarkEnd w:id="147"/>
      <w:bookmarkEnd w:id="148"/>
      <w:bookmarkEnd w:id="149"/>
      <w:bookmarkEnd w:id="150"/>
    </w:p>
    <w:p w14:paraId="6D112743" w14:textId="5632F654" w:rsidR="00F20D26" w:rsidRPr="00BF2B03" w:rsidRDefault="00F20D26" w:rsidP="00BF2B03">
      <w:pPr>
        <w:pStyle w:val="MEBasic2"/>
        <w:numPr>
          <w:ilvl w:val="1"/>
          <w:numId w:val="5"/>
        </w:numPr>
        <w:spacing w:line="276" w:lineRule="auto"/>
      </w:pPr>
      <w:bookmarkStart w:id="151" w:name="_Ref210701021"/>
      <w:r w:rsidRPr="00BF2B03">
        <w:t xml:space="preserve">If an employee or representative of </w:t>
      </w:r>
      <w:r w:rsidR="00E65CBC" w:rsidRPr="00BF2B03">
        <w:t>Coin Harbour</w:t>
      </w:r>
      <w:r w:rsidRPr="00BF2B03">
        <w:t xml:space="preserve"> suspects that:</w:t>
      </w:r>
      <w:bookmarkEnd w:id="151"/>
    </w:p>
    <w:p w14:paraId="461C3983" w14:textId="77777777" w:rsidR="00F20D26" w:rsidRPr="00BF2B03" w:rsidRDefault="00F20D26" w:rsidP="00BF2B03">
      <w:pPr>
        <w:pStyle w:val="MEBasic3"/>
        <w:numPr>
          <w:ilvl w:val="2"/>
          <w:numId w:val="5"/>
        </w:numPr>
        <w:tabs>
          <w:tab w:val="clear" w:pos="1361"/>
          <w:tab w:val="num" w:pos="1418"/>
        </w:tabs>
        <w:spacing w:line="276" w:lineRule="auto"/>
        <w:ind w:left="1418" w:hanging="709"/>
      </w:pPr>
      <w:bookmarkStart w:id="152" w:name="_Ref512452034"/>
      <w:r w:rsidRPr="00BF2B03">
        <w:t xml:space="preserve">an existing, </w:t>
      </w:r>
      <w:proofErr w:type="gramStart"/>
      <w:r w:rsidRPr="00BF2B03">
        <w:t>new</w:t>
      </w:r>
      <w:proofErr w:type="gramEnd"/>
      <w:r w:rsidRPr="00BF2B03">
        <w:t xml:space="preserve"> or potential customer, or the agent of an existing, new or potential customer, is not who they claim to be; or</w:t>
      </w:r>
      <w:bookmarkEnd w:id="152"/>
    </w:p>
    <w:p w14:paraId="43D74050" w14:textId="16090FF3" w:rsidR="00F20D26" w:rsidRPr="00BF2B03" w:rsidRDefault="00F20D26" w:rsidP="00BF2B03">
      <w:pPr>
        <w:pStyle w:val="MEBasic3"/>
        <w:numPr>
          <w:ilvl w:val="2"/>
          <w:numId w:val="5"/>
        </w:numPr>
        <w:tabs>
          <w:tab w:val="clear" w:pos="1361"/>
          <w:tab w:val="num" w:pos="1418"/>
        </w:tabs>
        <w:spacing w:line="276" w:lineRule="auto"/>
        <w:ind w:left="1418" w:hanging="709"/>
      </w:pPr>
      <w:r w:rsidRPr="00BF2B03">
        <w:t xml:space="preserve">information about the provision (or prospective provision) of a service to a </w:t>
      </w:r>
      <w:r w:rsidR="00D03956" w:rsidRPr="00BF2B03">
        <w:t>customer</w:t>
      </w:r>
      <w:r w:rsidRPr="00BF2B03">
        <w:t xml:space="preserve"> may be:</w:t>
      </w:r>
    </w:p>
    <w:p w14:paraId="33CB2237" w14:textId="77777777" w:rsidR="00F20D26" w:rsidRPr="00BF2B03" w:rsidRDefault="00F20D26" w:rsidP="00BF2B03">
      <w:pPr>
        <w:pStyle w:val="MEBasic4"/>
        <w:numPr>
          <w:ilvl w:val="3"/>
          <w:numId w:val="5"/>
        </w:numPr>
        <w:tabs>
          <w:tab w:val="num" w:pos="2127"/>
        </w:tabs>
        <w:spacing w:line="276" w:lineRule="auto"/>
        <w:ind w:left="2127" w:hanging="709"/>
      </w:pPr>
      <w:r w:rsidRPr="00BF2B03">
        <w:t>relevant to the investigation or prosecution of a person for:</w:t>
      </w:r>
    </w:p>
    <w:p w14:paraId="12EC7A11" w14:textId="77777777" w:rsidR="00F20D26" w:rsidRPr="00BF2B03" w:rsidRDefault="00F20D26" w:rsidP="00BF2B03">
      <w:pPr>
        <w:pStyle w:val="MELegal5"/>
        <w:numPr>
          <w:ilvl w:val="4"/>
          <w:numId w:val="7"/>
        </w:numPr>
        <w:tabs>
          <w:tab w:val="clear" w:pos="3402"/>
          <w:tab w:val="num" w:pos="2835"/>
        </w:tabs>
        <w:spacing w:line="276" w:lineRule="auto"/>
        <w:ind w:left="2835" w:hanging="708"/>
      </w:pPr>
      <w:r w:rsidRPr="00BF2B03">
        <w:t xml:space="preserve">an offence against a law of the Commonwealth, a State or </w:t>
      </w:r>
      <w:proofErr w:type="gramStart"/>
      <w:r w:rsidRPr="00BF2B03">
        <w:t>Territory;</w:t>
      </w:r>
      <w:proofErr w:type="gramEnd"/>
    </w:p>
    <w:p w14:paraId="151388BD" w14:textId="77777777" w:rsidR="00F20D26" w:rsidRPr="00BF2B03" w:rsidRDefault="00F20D26" w:rsidP="00BF2B03">
      <w:pPr>
        <w:pStyle w:val="MELegal5"/>
        <w:numPr>
          <w:ilvl w:val="4"/>
          <w:numId w:val="6"/>
        </w:numPr>
        <w:tabs>
          <w:tab w:val="clear" w:pos="3402"/>
          <w:tab w:val="num" w:pos="2835"/>
        </w:tabs>
        <w:spacing w:line="276" w:lineRule="auto"/>
        <w:ind w:left="2835" w:hanging="708"/>
      </w:pPr>
      <w:r w:rsidRPr="00BF2B03">
        <w:t xml:space="preserve">an evasion, or an attempted evasion, of a taxation law (as defined in the </w:t>
      </w:r>
      <w:r w:rsidRPr="00BF2B03">
        <w:rPr>
          <w:i/>
          <w:iCs/>
        </w:rPr>
        <w:t xml:space="preserve">Taxation Administration Act </w:t>
      </w:r>
      <w:r w:rsidRPr="00BF2B03">
        <w:rPr>
          <w:iCs/>
        </w:rPr>
        <w:t>1953</w:t>
      </w:r>
      <w:r w:rsidRPr="00BF2B03">
        <w:t xml:space="preserve"> (</w:t>
      </w:r>
      <w:proofErr w:type="spellStart"/>
      <w:r w:rsidRPr="00BF2B03">
        <w:t>Cth</w:t>
      </w:r>
      <w:proofErr w:type="spellEnd"/>
      <w:r w:rsidRPr="00BF2B03">
        <w:t>)) or a law of a State or Territory that deals with taxation; or</w:t>
      </w:r>
    </w:p>
    <w:p w14:paraId="297174BB" w14:textId="74B58A62" w:rsidR="00F20D26" w:rsidRPr="00BF2B03" w:rsidRDefault="00F20D26" w:rsidP="00BF2B03">
      <w:pPr>
        <w:pStyle w:val="MELegal5"/>
        <w:numPr>
          <w:ilvl w:val="4"/>
          <w:numId w:val="6"/>
        </w:numPr>
        <w:tabs>
          <w:tab w:val="clear" w:pos="3402"/>
          <w:tab w:val="num" w:pos="2835"/>
        </w:tabs>
        <w:spacing w:line="276" w:lineRule="auto"/>
        <w:ind w:left="2835" w:hanging="708"/>
      </w:pPr>
      <w:r w:rsidRPr="00BF2B03">
        <w:t xml:space="preserve">a </w:t>
      </w:r>
      <w:r w:rsidR="00761E3F" w:rsidRPr="00BF2B03">
        <w:t xml:space="preserve">money laundering or terrorism financing </w:t>
      </w:r>
      <w:proofErr w:type="gramStart"/>
      <w:r w:rsidRPr="00BF2B03">
        <w:t>offence;</w:t>
      </w:r>
      <w:proofErr w:type="gramEnd"/>
    </w:p>
    <w:p w14:paraId="0097FB03" w14:textId="77777777" w:rsidR="00F20D26" w:rsidRPr="00BF2B03" w:rsidRDefault="00F20D26" w:rsidP="00BF2B03">
      <w:pPr>
        <w:pStyle w:val="MEBasic4"/>
        <w:numPr>
          <w:ilvl w:val="3"/>
          <w:numId w:val="5"/>
        </w:numPr>
        <w:tabs>
          <w:tab w:val="num" w:pos="2127"/>
        </w:tabs>
        <w:spacing w:line="276" w:lineRule="auto"/>
        <w:ind w:left="2127" w:hanging="709"/>
      </w:pPr>
      <w:r w:rsidRPr="00BF2B03">
        <w:t>of assistance in the enforcement of laws relating to proceeds of crime; or</w:t>
      </w:r>
    </w:p>
    <w:p w14:paraId="618543BB" w14:textId="2BDF88C7" w:rsidR="00F20D26" w:rsidRPr="00BF2B03" w:rsidRDefault="00F20D26" w:rsidP="00BF2B03">
      <w:pPr>
        <w:pStyle w:val="MEBasic4"/>
        <w:numPr>
          <w:ilvl w:val="3"/>
          <w:numId w:val="5"/>
        </w:numPr>
        <w:tabs>
          <w:tab w:val="num" w:pos="2127"/>
        </w:tabs>
        <w:spacing w:line="276" w:lineRule="auto"/>
        <w:ind w:left="2127" w:hanging="709"/>
      </w:pPr>
      <w:r w:rsidRPr="00BF2B03">
        <w:t xml:space="preserve">the provision of a service to a </w:t>
      </w:r>
      <w:r w:rsidR="00D03956" w:rsidRPr="00BF2B03">
        <w:t>customer</w:t>
      </w:r>
      <w:r w:rsidRPr="00BF2B03">
        <w:t xml:space="preserve"> may be preparatory to the commission of a </w:t>
      </w:r>
      <w:r w:rsidR="00761E3F" w:rsidRPr="00BF2B03">
        <w:t xml:space="preserve">money laundering or terrorism financing </w:t>
      </w:r>
      <w:r w:rsidRPr="00BF2B03">
        <w:t>offence,</w:t>
      </w:r>
    </w:p>
    <w:p w14:paraId="50844C21" w14:textId="77777777" w:rsidR="00F20D26" w:rsidRPr="00BF2B03" w:rsidRDefault="00F20D26" w:rsidP="00BF2B03">
      <w:pPr>
        <w:spacing w:before="240" w:line="276" w:lineRule="auto"/>
        <w:ind w:left="709"/>
        <w:jc w:val="both"/>
        <w:rPr>
          <w:rFonts w:ascii="Arial" w:hAnsi="Arial" w:cs="Arial"/>
          <w:sz w:val="22"/>
          <w:szCs w:val="22"/>
        </w:rPr>
      </w:pPr>
      <w:r w:rsidRPr="00BF2B03">
        <w:rPr>
          <w:rFonts w:ascii="Arial" w:hAnsi="Arial" w:cs="Arial"/>
          <w:sz w:val="22"/>
          <w:szCs w:val="22"/>
        </w:rPr>
        <w:lastRenderedPageBreak/>
        <w:t xml:space="preserve">the employee who forms the suspicion must </w:t>
      </w:r>
      <w:r w:rsidRPr="00BF2B03">
        <w:rPr>
          <w:rFonts w:ascii="Arial" w:hAnsi="Arial" w:cs="Arial"/>
          <w:b/>
          <w:bCs/>
          <w:sz w:val="22"/>
          <w:szCs w:val="22"/>
        </w:rPr>
        <w:t>immediately</w:t>
      </w:r>
      <w:r w:rsidRPr="00BF2B03">
        <w:rPr>
          <w:rFonts w:ascii="Arial" w:hAnsi="Arial" w:cs="Arial"/>
          <w:sz w:val="22"/>
          <w:szCs w:val="22"/>
        </w:rPr>
        <w:t xml:space="preserve"> notify the AML/CTF Compliance Officer of their suspicion.</w:t>
      </w:r>
    </w:p>
    <w:p w14:paraId="012AF7BD" w14:textId="49906D5D" w:rsidR="00F20D26" w:rsidRPr="00BF2B03" w:rsidRDefault="00A4062E" w:rsidP="00BF2B03">
      <w:pPr>
        <w:pStyle w:val="MEBasic2"/>
        <w:numPr>
          <w:ilvl w:val="1"/>
          <w:numId w:val="5"/>
        </w:numPr>
        <w:spacing w:line="276" w:lineRule="auto"/>
      </w:pPr>
      <w:r w:rsidRPr="00BF2B03">
        <w:t xml:space="preserve">Upon receiving </w:t>
      </w:r>
      <w:r w:rsidR="00971EF3" w:rsidRPr="00BF2B03">
        <w:t>a</w:t>
      </w:r>
      <w:r w:rsidR="00F20D26" w:rsidRPr="00BF2B03">
        <w:t xml:space="preserve"> notification from an employee or representative under Section</w:t>
      </w:r>
      <w:r w:rsidR="006A50DF" w:rsidRPr="00BF2B03">
        <w:t xml:space="preserve"> </w:t>
      </w:r>
      <w:r w:rsidR="006A50DF" w:rsidRPr="00BF2B03">
        <w:fldChar w:fldCharType="begin"/>
      </w:r>
      <w:r w:rsidR="006A50DF" w:rsidRPr="00BF2B03">
        <w:instrText xml:space="preserve"> REF _Ref210701021 \w \h </w:instrText>
      </w:r>
      <w:r w:rsidR="00D176B1" w:rsidRPr="00BF2B03">
        <w:instrText xml:space="preserve"> \* MERGEFORMAT </w:instrText>
      </w:r>
      <w:r w:rsidR="006A50DF" w:rsidRPr="00BF2B03">
        <w:fldChar w:fldCharType="separate"/>
      </w:r>
      <w:r w:rsidR="00984E4F">
        <w:t>20.1</w:t>
      </w:r>
      <w:r w:rsidR="006A50DF" w:rsidRPr="00BF2B03">
        <w:fldChar w:fldCharType="end"/>
      </w:r>
      <w:r w:rsidR="006A50DF" w:rsidRPr="00BF2B03">
        <w:t xml:space="preserve"> </w:t>
      </w:r>
      <w:r w:rsidR="00F20D26" w:rsidRPr="00BF2B03">
        <w:t xml:space="preserve">of this Program, the AML/CTF Compliance Officer must assess the information which led the employee to form a suspicion and determine whether a </w:t>
      </w:r>
      <w:r w:rsidR="001A64EE" w:rsidRPr="00BF2B03">
        <w:t>S</w:t>
      </w:r>
      <w:r w:rsidR="00F20D26" w:rsidRPr="00BF2B03">
        <w:t xml:space="preserve">uspicious </w:t>
      </w:r>
      <w:r w:rsidR="001A64EE" w:rsidRPr="00BF2B03">
        <w:t>M</w:t>
      </w:r>
      <w:r w:rsidR="00F20D26" w:rsidRPr="00BF2B03">
        <w:t xml:space="preserve">atter </w:t>
      </w:r>
      <w:r w:rsidR="001A64EE" w:rsidRPr="00BF2B03">
        <w:t>R</w:t>
      </w:r>
      <w:r w:rsidR="00F20D26" w:rsidRPr="00BF2B03">
        <w:t>eport should be lodged.</w:t>
      </w:r>
    </w:p>
    <w:p w14:paraId="686EB778" w14:textId="113A6F00" w:rsidR="00F20D26" w:rsidRPr="00BF2B03" w:rsidRDefault="00F20D26" w:rsidP="00BF2B03">
      <w:pPr>
        <w:pStyle w:val="MEBasic2"/>
        <w:numPr>
          <w:ilvl w:val="1"/>
          <w:numId w:val="5"/>
        </w:numPr>
        <w:spacing w:line="276" w:lineRule="auto"/>
      </w:pPr>
      <w:r w:rsidRPr="00BF2B03">
        <w:t xml:space="preserve">If the AML/CTF Compliance Officer determines that a </w:t>
      </w:r>
      <w:r w:rsidR="00404E21" w:rsidRPr="00BF2B03">
        <w:t>S</w:t>
      </w:r>
      <w:r w:rsidRPr="00BF2B03">
        <w:t xml:space="preserve">uspicious </w:t>
      </w:r>
      <w:r w:rsidR="00404E21" w:rsidRPr="00BF2B03">
        <w:t>M</w:t>
      </w:r>
      <w:r w:rsidRPr="00BF2B03">
        <w:t xml:space="preserve">atter </w:t>
      </w:r>
      <w:r w:rsidR="00404E21" w:rsidRPr="00BF2B03">
        <w:t>R</w:t>
      </w:r>
      <w:r w:rsidRPr="00BF2B03">
        <w:t xml:space="preserve">eport must be lodged in relation to a customer, </w:t>
      </w:r>
      <w:r w:rsidR="00E65CBC" w:rsidRPr="00BF2B03">
        <w:t>Coin Harbour</w:t>
      </w:r>
      <w:r w:rsidRPr="00BF2B03">
        <w:t xml:space="preserve"> will:</w:t>
      </w:r>
    </w:p>
    <w:p w14:paraId="7A816991" w14:textId="77777777" w:rsidR="00F20D26" w:rsidRPr="00BF2B03" w:rsidRDefault="00F20D26" w:rsidP="00BF2B03">
      <w:pPr>
        <w:pStyle w:val="MEBasic3"/>
        <w:numPr>
          <w:ilvl w:val="2"/>
          <w:numId w:val="5"/>
        </w:numPr>
        <w:tabs>
          <w:tab w:val="clear" w:pos="1361"/>
          <w:tab w:val="num" w:pos="1418"/>
        </w:tabs>
        <w:spacing w:line="276" w:lineRule="auto"/>
        <w:ind w:left="1418" w:hanging="709"/>
      </w:pPr>
      <w:r w:rsidRPr="00BF2B03">
        <w:t>apply the enhanced customer due diligence program outlined in this Program; and</w:t>
      </w:r>
    </w:p>
    <w:p w14:paraId="51BBD1A4" w14:textId="5035E48E" w:rsidR="00F20D26" w:rsidRPr="00BF2B03" w:rsidRDefault="00F20D26" w:rsidP="00BF2B03">
      <w:pPr>
        <w:pStyle w:val="MEBasic3"/>
        <w:numPr>
          <w:ilvl w:val="2"/>
          <w:numId w:val="5"/>
        </w:numPr>
        <w:tabs>
          <w:tab w:val="clear" w:pos="1361"/>
          <w:tab w:val="num" w:pos="1418"/>
        </w:tabs>
        <w:spacing w:line="276" w:lineRule="auto"/>
        <w:ind w:left="1418" w:hanging="709"/>
      </w:pPr>
      <w:r w:rsidRPr="00BF2B03">
        <w:t>report the suspicion to AUSTRAC’s CEO</w:t>
      </w:r>
      <w:r w:rsidR="00FA226B" w:rsidRPr="00BF2B03">
        <w:t xml:space="preserve"> by submitting a Suspicious Matter Report via </w:t>
      </w:r>
      <w:r w:rsidR="00E65CBC" w:rsidRPr="00BF2B03">
        <w:t>Coin Harbour</w:t>
      </w:r>
      <w:r w:rsidR="00FA226B" w:rsidRPr="00BF2B03">
        <w:t>’s AUSTRAC Online Account</w:t>
      </w:r>
      <w:r w:rsidRPr="00BF2B03">
        <w:t>:</w:t>
      </w:r>
    </w:p>
    <w:p w14:paraId="2D66650F" w14:textId="414EEAA9" w:rsidR="00F20D26" w:rsidRPr="00BF2B03" w:rsidRDefault="00F20D26" w:rsidP="00BF2B03">
      <w:pPr>
        <w:pStyle w:val="MEBasic4"/>
        <w:numPr>
          <w:ilvl w:val="3"/>
          <w:numId w:val="5"/>
        </w:numPr>
        <w:tabs>
          <w:tab w:val="num" w:pos="2127"/>
        </w:tabs>
        <w:spacing w:line="276" w:lineRule="auto"/>
        <w:ind w:left="2127" w:hanging="709"/>
      </w:pPr>
      <w:r w:rsidRPr="00BF2B03">
        <w:t xml:space="preserve">within twenty-four (24) hours after the time when the AML/CTF Compliance Officer forms the relevant suspicion, if the matter relates to </w:t>
      </w:r>
      <w:r w:rsidR="008714B3" w:rsidRPr="00BF2B03">
        <w:t>terrorism financing</w:t>
      </w:r>
      <w:r w:rsidRPr="00BF2B03">
        <w:t>; or</w:t>
      </w:r>
    </w:p>
    <w:p w14:paraId="4C3FBA2E" w14:textId="77777777" w:rsidR="00F20D26" w:rsidRPr="00BF2B03" w:rsidRDefault="00F20D26" w:rsidP="00BF2B03">
      <w:pPr>
        <w:pStyle w:val="MEBasic4"/>
        <w:numPr>
          <w:ilvl w:val="3"/>
          <w:numId w:val="5"/>
        </w:numPr>
        <w:tabs>
          <w:tab w:val="num" w:pos="2127"/>
        </w:tabs>
        <w:spacing w:line="276" w:lineRule="auto"/>
        <w:ind w:left="2127" w:hanging="709"/>
      </w:pPr>
      <w:r w:rsidRPr="00BF2B03">
        <w:t>in all other cases, within three (3) business days after the time when the AML/CTF Compliance Officer</w:t>
      </w:r>
      <w:r w:rsidRPr="00BF2B03" w:rsidDel="00CD0E91">
        <w:t xml:space="preserve"> </w:t>
      </w:r>
      <w:r w:rsidRPr="00BF2B03">
        <w:t>forms the relevant suspicion.</w:t>
      </w:r>
      <w:r w:rsidRPr="00BF2B03">
        <w:rPr>
          <w:rStyle w:val="FootnoteReference"/>
          <w:rFonts w:cs="Arial"/>
        </w:rPr>
        <w:footnoteReference w:id="2"/>
      </w:r>
    </w:p>
    <w:p w14:paraId="06EB7723" w14:textId="2341098D" w:rsidR="006A50DF" w:rsidRPr="00BF2B03" w:rsidRDefault="006A50DF" w:rsidP="00BF2B03">
      <w:pPr>
        <w:pStyle w:val="MEBasic2"/>
        <w:numPr>
          <w:ilvl w:val="1"/>
          <w:numId w:val="5"/>
        </w:numPr>
        <w:spacing w:line="276" w:lineRule="auto"/>
      </w:pPr>
      <w:bookmarkStart w:id="153" w:name="_Ref84396701"/>
      <w:r w:rsidRPr="00BF2B03">
        <w:t xml:space="preserve">Upon receiving a notification under Section </w:t>
      </w:r>
      <w:r w:rsidRPr="00BF2B03">
        <w:fldChar w:fldCharType="begin"/>
      </w:r>
      <w:r w:rsidRPr="00BF2B03">
        <w:instrText xml:space="preserve"> REF _Ref512452034 \r \h </w:instrText>
      </w:r>
      <w:r w:rsidR="00D176B1" w:rsidRPr="00BF2B03">
        <w:instrText xml:space="preserve"> \* MERGEFORMAT </w:instrText>
      </w:r>
      <w:r w:rsidRPr="00BF2B03">
        <w:fldChar w:fldCharType="separate"/>
      </w:r>
      <w:r w:rsidR="00984E4F">
        <w:t>20.1(a)</w:t>
      </w:r>
      <w:r w:rsidRPr="00BF2B03">
        <w:fldChar w:fldCharType="end"/>
      </w:r>
      <w:r w:rsidRPr="00BF2B03">
        <w:t xml:space="preserve"> of this Program relating to the identity of the customer, the AML/CTF Compliance Officer must, within fourteen (14) days, do one (1) of the following for the purpose of enabling </w:t>
      </w:r>
      <w:r w:rsidR="00E65CBC" w:rsidRPr="00BF2B03">
        <w:t>Coin Harbour</w:t>
      </w:r>
      <w:r w:rsidRPr="00BF2B03">
        <w:t xml:space="preserve"> to be reasonably satisfied that the customer is the person that he or she claims to be:</w:t>
      </w:r>
    </w:p>
    <w:p w14:paraId="124628FF" w14:textId="77777777" w:rsidR="006A50DF" w:rsidRPr="00BF2B03" w:rsidRDefault="006A50DF" w:rsidP="00BF2B03">
      <w:pPr>
        <w:pStyle w:val="MEBasic3"/>
        <w:numPr>
          <w:ilvl w:val="2"/>
          <w:numId w:val="5"/>
        </w:numPr>
        <w:tabs>
          <w:tab w:val="clear" w:pos="1361"/>
          <w:tab w:val="num" w:pos="1418"/>
        </w:tabs>
        <w:spacing w:line="276" w:lineRule="auto"/>
        <w:ind w:left="1418" w:hanging="709"/>
      </w:pPr>
      <w:r w:rsidRPr="00BF2B03">
        <w:t>collect additional Know Your Customer (</w:t>
      </w:r>
      <w:r w:rsidRPr="00BF2B03">
        <w:rPr>
          <w:b/>
        </w:rPr>
        <w:t>“KYC”</w:t>
      </w:r>
      <w:r w:rsidRPr="00BF2B03">
        <w:t xml:space="preserve">) Information in respect of the </w:t>
      </w:r>
      <w:proofErr w:type="gramStart"/>
      <w:r w:rsidRPr="00BF2B03">
        <w:t>customer;</w:t>
      </w:r>
      <w:proofErr w:type="gramEnd"/>
    </w:p>
    <w:p w14:paraId="289F89B7" w14:textId="77777777" w:rsidR="006A50DF" w:rsidRPr="00BF2B03" w:rsidRDefault="006A50DF" w:rsidP="00BF2B03">
      <w:pPr>
        <w:pStyle w:val="MEBasic3"/>
        <w:numPr>
          <w:ilvl w:val="2"/>
          <w:numId w:val="5"/>
        </w:numPr>
        <w:tabs>
          <w:tab w:val="clear" w:pos="1361"/>
          <w:tab w:val="num" w:pos="1418"/>
        </w:tabs>
        <w:spacing w:line="276" w:lineRule="auto"/>
        <w:ind w:left="1418" w:hanging="709"/>
      </w:pPr>
      <w:r w:rsidRPr="00BF2B03">
        <w:t>re-verify, from a reliable and independent source, any KYC Information that has been obtained in respect of the customer; or</w:t>
      </w:r>
    </w:p>
    <w:p w14:paraId="0B730B79" w14:textId="77777777" w:rsidR="006A50DF" w:rsidRPr="00BF2B03" w:rsidRDefault="006A50DF" w:rsidP="00BF2B03">
      <w:pPr>
        <w:pStyle w:val="MEBasic3"/>
        <w:numPr>
          <w:ilvl w:val="2"/>
          <w:numId w:val="5"/>
        </w:numPr>
        <w:tabs>
          <w:tab w:val="clear" w:pos="1361"/>
          <w:tab w:val="num" w:pos="1418"/>
        </w:tabs>
        <w:spacing w:line="276" w:lineRule="auto"/>
        <w:ind w:left="1418" w:hanging="709"/>
      </w:pPr>
      <w:r w:rsidRPr="00BF2B03">
        <w:t>verify, from a reliable and independent source, any previously unverified KYC Information that has been obtained in respect of the customer.</w:t>
      </w:r>
      <w:r w:rsidRPr="00BF2B03">
        <w:rPr>
          <w:rStyle w:val="FootnoteReference"/>
          <w:rFonts w:cs="Arial"/>
        </w:rPr>
        <w:footnoteReference w:id="3"/>
      </w:r>
    </w:p>
    <w:p w14:paraId="578BDA33" w14:textId="77777777" w:rsidR="006A50DF" w:rsidRPr="00BF2B03" w:rsidRDefault="006A50DF" w:rsidP="00BF2B03">
      <w:pPr>
        <w:pStyle w:val="MEBasic2"/>
        <w:numPr>
          <w:ilvl w:val="1"/>
          <w:numId w:val="5"/>
        </w:numPr>
        <w:spacing w:line="276" w:lineRule="auto"/>
      </w:pPr>
      <w:r w:rsidRPr="00BF2B03">
        <w:t>If:</w:t>
      </w:r>
    </w:p>
    <w:p w14:paraId="2B3ECE0A" w14:textId="653712D8" w:rsidR="006A50DF" w:rsidRPr="00BF2B03" w:rsidRDefault="006A50DF" w:rsidP="00BF2B03">
      <w:pPr>
        <w:pStyle w:val="MEBasic3"/>
        <w:numPr>
          <w:ilvl w:val="2"/>
          <w:numId w:val="5"/>
        </w:numPr>
        <w:tabs>
          <w:tab w:val="clear" w:pos="1361"/>
          <w:tab w:val="num" w:pos="1418"/>
        </w:tabs>
        <w:spacing w:line="276" w:lineRule="auto"/>
        <w:ind w:left="1418" w:hanging="709"/>
      </w:pPr>
      <w:r w:rsidRPr="00BF2B03">
        <w:t xml:space="preserve">after collecting additional KYC Information from a customer in accordance with Section </w:t>
      </w:r>
      <w:r w:rsidRPr="00BF2B03">
        <w:fldChar w:fldCharType="begin"/>
      </w:r>
      <w:r w:rsidRPr="00BF2B03">
        <w:instrText xml:space="preserve"> REF _Ref84396701 \w \h </w:instrText>
      </w:r>
      <w:r w:rsidR="00D176B1" w:rsidRPr="00BF2B03">
        <w:instrText xml:space="preserve"> \* MERGEFORMAT </w:instrText>
      </w:r>
      <w:r w:rsidRPr="00BF2B03">
        <w:fldChar w:fldCharType="separate"/>
      </w:r>
      <w:r w:rsidR="00984E4F">
        <w:t>20.4</w:t>
      </w:r>
      <w:r w:rsidRPr="00BF2B03">
        <w:fldChar w:fldCharType="end"/>
      </w:r>
      <w:r w:rsidRPr="00BF2B03">
        <w:t xml:space="preserve"> of this Program, the AML/CTF Compliance Officer is still not satisfied that the customer is who they claim to be; or</w:t>
      </w:r>
    </w:p>
    <w:p w14:paraId="2373249C" w14:textId="77777777" w:rsidR="006A50DF" w:rsidRPr="00BF2B03" w:rsidRDefault="006A50DF" w:rsidP="00BF2B03">
      <w:pPr>
        <w:pStyle w:val="MEBasic3"/>
        <w:numPr>
          <w:ilvl w:val="2"/>
          <w:numId w:val="5"/>
        </w:numPr>
        <w:tabs>
          <w:tab w:val="clear" w:pos="1361"/>
          <w:tab w:val="num" w:pos="1418"/>
        </w:tabs>
        <w:spacing w:line="276" w:lineRule="auto"/>
        <w:ind w:left="1418" w:hanging="709"/>
      </w:pPr>
      <w:r w:rsidRPr="00BF2B03">
        <w:t>the AML/CTF Compliance Officer is unable to collect any additional information from the customer,</w:t>
      </w:r>
    </w:p>
    <w:p w14:paraId="13503962" w14:textId="77777777" w:rsidR="006A50DF" w:rsidRPr="00BF2B03" w:rsidRDefault="006A50DF" w:rsidP="00BF2B03">
      <w:pPr>
        <w:spacing w:before="240" w:line="276" w:lineRule="auto"/>
        <w:ind w:left="709"/>
        <w:jc w:val="both"/>
        <w:rPr>
          <w:rFonts w:ascii="Arial" w:hAnsi="Arial" w:cs="Arial"/>
          <w:sz w:val="22"/>
          <w:szCs w:val="22"/>
        </w:rPr>
      </w:pPr>
      <w:r w:rsidRPr="00BF2B03">
        <w:rPr>
          <w:rFonts w:ascii="Arial" w:hAnsi="Arial" w:cs="Arial"/>
          <w:sz w:val="22"/>
          <w:szCs w:val="22"/>
        </w:rPr>
        <w:t>then the AML/CTF Compliance Officer must make a Suspicious Matter Report to AUSTRAC.</w:t>
      </w:r>
    </w:p>
    <w:bookmarkEnd w:id="153"/>
    <w:p w14:paraId="0E755099" w14:textId="28DE5258" w:rsidR="00F20D26" w:rsidRPr="00BF2B03" w:rsidRDefault="00F20D26" w:rsidP="00BF2B03">
      <w:pPr>
        <w:pStyle w:val="MEBasic2"/>
        <w:numPr>
          <w:ilvl w:val="1"/>
          <w:numId w:val="5"/>
        </w:numPr>
        <w:spacing w:line="276" w:lineRule="auto"/>
      </w:pPr>
      <w:r w:rsidRPr="00BF2B03">
        <w:lastRenderedPageBreak/>
        <w:t xml:space="preserve">If the AML/CTF Compliance Officer makes a </w:t>
      </w:r>
      <w:r w:rsidR="00C519A8" w:rsidRPr="00BF2B03">
        <w:t>S</w:t>
      </w:r>
      <w:r w:rsidRPr="00BF2B03">
        <w:t xml:space="preserve">uspicious </w:t>
      </w:r>
      <w:r w:rsidR="00C519A8" w:rsidRPr="00BF2B03">
        <w:t>M</w:t>
      </w:r>
      <w:r w:rsidRPr="00BF2B03">
        <w:t xml:space="preserve">atter </w:t>
      </w:r>
      <w:r w:rsidR="00C519A8" w:rsidRPr="00BF2B03">
        <w:t>R</w:t>
      </w:r>
      <w:r w:rsidRPr="00BF2B03">
        <w:t>eport to AUSTRAC in relation to a customer, the AML/CTF Compliance Officer must also consult with AUSTRAC and other relevant enforcement agencies to determine how best to deal with the customer.</w:t>
      </w:r>
    </w:p>
    <w:p w14:paraId="2F9CF67B" w14:textId="77777777" w:rsidR="006A50DF" w:rsidRPr="00BF2B03" w:rsidRDefault="006A50DF" w:rsidP="00BF2B03">
      <w:pPr>
        <w:pStyle w:val="MEBasic2"/>
        <w:numPr>
          <w:ilvl w:val="1"/>
          <w:numId w:val="5"/>
        </w:numPr>
        <w:spacing w:line="276" w:lineRule="auto"/>
      </w:pPr>
      <w:r w:rsidRPr="00BF2B03">
        <w:t>Reporting suspicious matters is subject to 'tipping off' provisions. It is an offence under section 123 of the AML/CTF Act for a reporting entity, or an employee of a reporting entity, to let the person about whom you formed the suspicion, another person, or organisation:</w:t>
      </w:r>
    </w:p>
    <w:p w14:paraId="33A89B96" w14:textId="77777777" w:rsidR="006A50DF" w:rsidRPr="00BF2B03" w:rsidRDefault="006A50DF" w:rsidP="00BF2B03">
      <w:pPr>
        <w:pStyle w:val="MEBasic2"/>
        <w:numPr>
          <w:ilvl w:val="2"/>
          <w:numId w:val="5"/>
        </w:numPr>
        <w:spacing w:line="276" w:lineRule="auto"/>
      </w:pPr>
      <w:r w:rsidRPr="00BF2B03">
        <w:t xml:space="preserve">know that an SMR has been reported to </w:t>
      </w:r>
      <w:proofErr w:type="gramStart"/>
      <w:r w:rsidRPr="00BF2B03">
        <w:t>AUSTRAC;</w:t>
      </w:r>
      <w:proofErr w:type="gramEnd"/>
    </w:p>
    <w:p w14:paraId="6665873B" w14:textId="77777777" w:rsidR="006A50DF" w:rsidRPr="00BF2B03" w:rsidRDefault="006A50DF" w:rsidP="00BF2B03">
      <w:pPr>
        <w:pStyle w:val="MEBasic2"/>
        <w:numPr>
          <w:ilvl w:val="2"/>
          <w:numId w:val="5"/>
        </w:numPr>
        <w:spacing w:line="276" w:lineRule="auto"/>
      </w:pPr>
      <w:r w:rsidRPr="00BF2B03">
        <w:t xml:space="preserve">know that a reportable suspicion has been formed regarding a particular </w:t>
      </w:r>
      <w:proofErr w:type="gramStart"/>
      <w:r w:rsidRPr="00BF2B03">
        <w:t>matter;</w:t>
      </w:r>
      <w:proofErr w:type="gramEnd"/>
    </w:p>
    <w:p w14:paraId="6001D60C" w14:textId="77777777" w:rsidR="006A50DF" w:rsidRPr="00BF2B03" w:rsidRDefault="006A50DF" w:rsidP="00BF2B03">
      <w:pPr>
        <w:pStyle w:val="MEBasic2"/>
        <w:numPr>
          <w:ilvl w:val="2"/>
          <w:numId w:val="5"/>
        </w:numPr>
        <w:spacing w:line="276" w:lineRule="auto"/>
      </w:pPr>
      <w:r w:rsidRPr="00BF2B03">
        <w:t>infer that a suspicion has been made; and</w:t>
      </w:r>
    </w:p>
    <w:p w14:paraId="417D6E9D" w14:textId="77777777" w:rsidR="006A50DF" w:rsidRPr="00BF2B03" w:rsidRDefault="006A50DF" w:rsidP="00BF2B03">
      <w:pPr>
        <w:pStyle w:val="MEBasic2"/>
        <w:numPr>
          <w:ilvl w:val="2"/>
          <w:numId w:val="5"/>
        </w:numPr>
        <w:spacing w:line="276" w:lineRule="auto"/>
      </w:pPr>
      <w:r w:rsidRPr="00BF2B03">
        <w:t>know that information and/or documentation has been supplied to AUSTRAC.</w:t>
      </w:r>
    </w:p>
    <w:p w14:paraId="0409583A" w14:textId="77777777" w:rsidR="006A50DF" w:rsidRPr="00BF2B03" w:rsidRDefault="006A50DF" w:rsidP="00BF2B03">
      <w:pPr>
        <w:pStyle w:val="MEBasic2"/>
        <w:numPr>
          <w:ilvl w:val="1"/>
          <w:numId w:val="5"/>
        </w:numPr>
        <w:spacing w:line="276" w:lineRule="auto"/>
      </w:pPr>
      <w:r w:rsidRPr="00BF2B03">
        <w:t>Under no circumstances should the employee or representative discuss the matter with any person other than their immediate supervisor, unless authorised by the AML/CTF Compliance Officer.</w:t>
      </w:r>
      <w:r w:rsidRPr="00BF2B03">
        <w:rPr>
          <w:rStyle w:val="FootnoteReference"/>
          <w:rFonts w:cs="Arial"/>
        </w:rPr>
        <w:t xml:space="preserve"> </w:t>
      </w:r>
      <w:r w:rsidRPr="00BF2B03">
        <w:t xml:space="preserve"> This is described as the offence of ‘tipping off’ and is prohibited under the AML/CTF Act.</w:t>
      </w:r>
    </w:p>
    <w:p w14:paraId="758A5EB7" w14:textId="77777777" w:rsidR="006A50DF" w:rsidRPr="00BF2B03" w:rsidRDefault="006A50DF" w:rsidP="00BF2B03">
      <w:pPr>
        <w:pStyle w:val="MEBasic2"/>
        <w:numPr>
          <w:ilvl w:val="1"/>
          <w:numId w:val="5"/>
        </w:numPr>
        <w:spacing w:line="276" w:lineRule="auto"/>
      </w:pPr>
      <w:r w:rsidRPr="00BF2B03">
        <w:t>Under section 123 of the AML/CTF Act, if:</w:t>
      </w:r>
    </w:p>
    <w:p w14:paraId="586094C8" w14:textId="04302852" w:rsidR="006A50DF" w:rsidRPr="00BF2B03" w:rsidRDefault="006A50DF" w:rsidP="00BF2B03">
      <w:pPr>
        <w:pStyle w:val="MEBasic2"/>
        <w:numPr>
          <w:ilvl w:val="2"/>
          <w:numId w:val="5"/>
        </w:numPr>
        <w:spacing w:line="276" w:lineRule="auto"/>
      </w:pPr>
      <w:r w:rsidRPr="00BF2B03">
        <w:t xml:space="preserve">a suspicious matter reporting obligation arises or has arisen for </w:t>
      </w:r>
      <w:r w:rsidR="00E65CBC" w:rsidRPr="00BF2B03">
        <w:t>Coin Harbour</w:t>
      </w:r>
      <w:r w:rsidRPr="00BF2B03">
        <w:t xml:space="preserve"> in relation to a person; and</w:t>
      </w:r>
    </w:p>
    <w:p w14:paraId="0C3891B4" w14:textId="558C7058" w:rsidR="006A50DF" w:rsidRPr="00BF2B03" w:rsidRDefault="00E65CBC" w:rsidP="00BF2B03">
      <w:pPr>
        <w:pStyle w:val="MEBasic2"/>
        <w:numPr>
          <w:ilvl w:val="2"/>
          <w:numId w:val="5"/>
        </w:numPr>
        <w:spacing w:line="276" w:lineRule="auto"/>
      </w:pPr>
      <w:r w:rsidRPr="00BF2B03">
        <w:t>Coin Harbour</w:t>
      </w:r>
      <w:r w:rsidR="006A50DF" w:rsidRPr="00BF2B03">
        <w:t xml:space="preserve"> has communicated the information to the AUSTRAC CEO under their suspicious matter reporting </w:t>
      </w:r>
      <w:proofErr w:type="gramStart"/>
      <w:r w:rsidR="006A50DF" w:rsidRPr="00BF2B03">
        <w:t>obligations;</w:t>
      </w:r>
      <w:proofErr w:type="gramEnd"/>
    </w:p>
    <w:p w14:paraId="713A6015" w14:textId="3B35C882" w:rsidR="006A50DF" w:rsidRPr="00BF2B03" w:rsidRDefault="00E65CBC" w:rsidP="00BF2B03">
      <w:pPr>
        <w:pStyle w:val="MEBasic2"/>
        <w:numPr>
          <w:ilvl w:val="0"/>
          <w:numId w:val="0"/>
        </w:numPr>
        <w:spacing w:line="276" w:lineRule="auto"/>
        <w:ind w:left="680"/>
      </w:pPr>
      <w:r w:rsidRPr="00BF2B03">
        <w:t>Coin Harbour</w:t>
      </w:r>
      <w:r w:rsidR="006A50DF" w:rsidRPr="00BF2B03">
        <w:t xml:space="preserve"> must not disclose to someone other than the AUSTRAC CEO or a member of the staff of AUSTRAC that the information has been communicated to the AUSTRAC CEO. </w:t>
      </w:r>
    </w:p>
    <w:p w14:paraId="2189863D" w14:textId="2D6DB9EB" w:rsidR="00C01019" w:rsidRPr="00BF2B03" w:rsidRDefault="00E65CBC" w:rsidP="00BF2B03">
      <w:pPr>
        <w:pStyle w:val="MEBasic2"/>
        <w:numPr>
          <w:ilvl w:val="1"/>
          <w:numId w:val="5"/>
        </w:numPr>
        <w:spacing w:line="276" w:lineRule="auto"/>
      </w:pPr>
      <w:r w:rsidRPr="00BF2B03">
        <w:t>Coin Harbour</w:t>
      </w:r>
      <w:r w:rsidR="00C01019" w:rsidRPr="00BF2B03">
        <w:t xml:space="preserve"> must continue to transact with the customer on the usual basis until further advised by AUSTRAC and other relevant enforcement agencies.</w:t>
      </w:r>
    </w:p>
    <w:p w14:paraId="45A1C0DE" w14:textId="410F2ED8" w:rsidR="00F20D26" w:rsidRPr="00BF2B03" w:rsidRDefault="00F20D26" w:rsidP="00BF2B03">
      <w:pPr>
        <w:pStyle w:val="MEBasic2"/>
        <w:numPr>
          <w:ilvl w:val="1"/>
          <w:numId w:val="5"/>
        </w:numPr>
        <w:spacing w:line="276" w:lineRule="auto"/>
      </w:pPr>
      <w:r w:rsidRPr="00BF2B03">
        <w:t xml:space="preserve">A report to AUSTRAC’s CEO of any of the matters set out at Section </w:t>
      </w:r>
      <w:r w:rsidR="008D3280" w:rsidRPr="00BF2B03">
        <w:fldChar w:fldCharType="begin"/>
      </w:r>
      <w:r w:rsidRPr="00BF2B03">
        <w:instrText xml:space="preserve"> REF _Ref210701021 \r \h </w:instrText>
      </w:r>
      <w:r w:rsidR="00D176B1" w:rsidRPr="00BF2B03">
        <w:instrText xml:space="preserve"> \* MERGEFORMAT </w:instrText>
      </w:r>
      <w:r w:rsidR="008D3280" w:rsidRPr="00BF2B03">
        <w:fldChar w:fldCharType="separate"/>
      </w:r>
      <w:r w:rsidR="00984E4F">
        <w:t>20.1</w:t>
      </w:r>
      <w:r w:rsidR="008D3280" w:rsidRPr="00BF2B03">
        <w:fldChar w:fldCharType="end"/>
      </w:r>
      <w:r w:rsidRPr="00BF2B03">
        <w:t xml:space="preserve"> of this Program must be in the approved form and sent in accordance with the requirements of </w:t>
      </w:r>
      <w:r w:rsidR="006A50DF" w:rsidRPr="00BF2B03">
        <w:t xml:space="preserve">Section 41 of </w:t>
      </w:r>
      <w:r w:rsidRPr="00BF2B03">
        <w:t xml:space="preserve">the AML/CTF Act and </w:t>
      </w:r>
      <w:r w:rsidR="001F2162" w:rsidRPr="00BF2B03">
        <w:t xml:space="preserve">Chapter </w:t>
      </w:r>
      <w:r w:rsidR="00FA226B" w:rsidRPr="00BF2B03">
        <w:t xml:space="preserve">18 of the AML/CTF </w:t>
      </w:r>
      <w:r w:rsidRPr="00BF2B03">
        <w:t>Rules.</w:t>
      </w:r>
      <w:r w:rsidRPr="00BF2B03">
        <w:rPr>
          <w:rStyle w:val="FootnoteReference"/>
          <w:rFonts w:cs="Arial"/>
        </w:rPr>
        <w:t xml:space="preserve"> </w:t>
      </w:r>
    </w:p>
    <w:p w14:paraId="6970E2D5" w14:textId="4D76C935" w:rsidR="00F20D26" w:rsidRPr="00BF2B03" w:rsidRDefault="00F20D26" w:rsidP="00BF2B03">
      <w:pPr>
        <w:pStyle w:val="MEBasic2"/>
        <w:numPr>
          <w:ilvl w:val="1"/>
          <w:numId w:val="5"/>
        </w:numPr>
        <w:spacing w:line="276" w:lineRule="auto"/>
      </w:pPr>
      <w:r w:rsidRPr="00BF2B03">
        <w:t xml:space="preserve">A representative of </w:t>
      </w:r>
      <w:r w:rsidR="00E65CBC" w:rsidRPr="00BF2B03">
        <w:t>Coin Harbour</w:t>
      </w:r>
      <w:r w:rsidRPr="00BF2B03">
        <w:t xml:space="preserve"> must not disclose to someone other than AUSTRAC’s CEO or an AUSTRAC staff member:</w:t>
      </w:r>
    </w:p>
    <w:p w14:paraId="2ABAEB95" w14:textId="0603DC64" w:rsidR="00F20D26" w:rsidRPr="00BF2B03" w:rsidRDefault="00F20D26" w:rsidP="00BF2B03">
      <w:pPr>
        <w:pStyle w:val="MEBasic3"/>
        <w:numPr>
          <w:ilvl w:val="2"/>
          <w:numId w:val="5"/>
        </w:numPr>
        <w:tabs>
          <w:tab w:val="clear" w:pos="1361"/>
          <w:tab w:val="num" w:pos="1418"/>
        </w:tabs>
        <w:spacing w:line="276" w:lineRule="auto"/>
        <w:ind w:left="1418" w:hanging="709"/>
      </w:pPr>
      <w:r w:rsidRPr="00BF2B03">
        <w:t xml:space="preserve">that </w:t>
      </w:r>
      <w:r w:rsidR="00E65CBC" w:rsidRPr="00BF2B03">
        <w:t>Coin Harbour</w:t>
      </w:r>
      <w:r w:rsidRPr="00BF2B03">
        <w:t xml:space="preserve"> has reported, or is required to report, information to AUSTRAC’s CEO under section 41 of the AML/CTF </w:t>
      </w:r>
      <w:proofErr w:type="gramStart"/>
      <w:r w:rsidRPr="00BF2B03">
        <w:t>Act;</w:t>
      </w:r>
      <w:proofErr w:type="gramEnd"/>
    </w:p>
    <w:p w14:paraId="5FEC83AD" w14:textId="4709BB1C" w:rsidR="00F20D26" w:rsidRPr="00BF2B03" w:rsidRDefault="00F20D26" w:rsidP="00BF2B03">
      <w:pPr>
        <w:pStyle w:val="MEBasic3"/>
        <w:numPr>
          <w:ilvl w:val="2"/>
          <w:numId w:val="5"/>
        </w:numPr>
        <w:tabs>
          <w:tab w:val="clear" w:pos="1361"/>
          <w:tab w:val="num" w:pos="1418"/>
        </w:tabs>
        <w:spacing w:line="276" w:lineRule="auto"/>
        <w:ind w:left="1418" w:hanging="709"/>
      </w:pPr>
      <w:r w:rsidRPr="00BF2B03">
        <w:t xml:space="preserve">that </w:t>
      </w:r>
      <w:r w:rsidR="00E65CBC" w:rsidRPr="00BF2B03">
        <w:t>Coin Harbour</w:t>
      </w:r>
      <w:r w:rsidRPr="00BF2B03">
        <w:t xml:space="preserve"> has formed a suspicion, under section 41 of the AML/CTF Act, about a transaction or </w:t>
      </w:r>
      <w:proofErr w:type="gramStart"/>
      <w:r w:rsidRPr="00BF2B03">
        <w:t>matter;</w:t>
      </w:r>
      <w:proofErr w:type="gramEnd"/>
    </w:p>
    <w:p w14:paraId="0F8467CE" w14:textId="77777777" w:rsidR="00F20D26" w:rsidRPr="00BF2B03" w:rsidRDefault="00F20D26" w:rsidP="00BF2B03">
      <w:pPr>
        <w:pStyle w:val="MEBasic3"/>
        <w:numPr>
          <w:ilvl w:val="2"/>
          <w:numId w:val="5"/>
        </w:numPr>
        <w:tabs>
          <w:tab w:val="clear" w:pos="1361"/>
          <w:tab w:val="num" w:pos="1418"/>
        </w:tabs>
        <w:spacing w:line="276" w:lineRule="auto"/>
        <w:ind w:left="1418" w:hanging="709"/>
      </w:pPr>
      <w:r w:rsidRPr="00BF2B03">
        <w:t>any other information from which the person to whom the information is disclosed could reasonably be expected to infer that information has been communicated to AUSTRAC’s CEO under section 41 of the AML/CTF Act or the suspicion has been formed; or</w:t>
      </w:r>
    </w:p>
    <w:p w14:paraId="658F0926" w14:textId="77777777" w:rsidR="00F20D26" w:rsidRPr="00BF2B03" w:rsidRDefault="00F20D26" w:rsidP="00BF2B03">
      <w:pPr>
        <w:pStyle w:val="MEBasic3"/>
        <w:numPr>
          <w:ilvl w:val="2"/>
          <w:numId w:val="5"/>
        </w:numPr>
        <w:tabs>
          <w:tab w:val="clear" w:pos="1361"/>
          <w:tab w:val="num" w:pos="1418"/>
        </w:tabs>
        <w:spacing w:line="276" w:lineRule="auto"/>
        <w:ind w:left="1418" w:hanging="709"/>
      </w:pPr>
      <w:r w:rsidRPr="00BF2B03">
        <w:t>that information or documentation has been given or produced under section 49 of the AML/CTF Act.</w:t>
      </w:r>
      <w:r w:rsidRPr="00BF2B03">
        <w:rPr>
          <w:rStyle w:val="FootnoteReference"/>
          <w:rFonts w:cs="Arial"/>
        </w:rPr>
        <w:t xml:space="preserve"> </w:t>
      </w:r>
    </w:p>
    <w:p w14:paraId="3B5EE34D" w14:textId="4B610DC3" w:rsidR="00F20D26" w:rsidRPr="00BF2B03" w:rsidRDefault="00F20D26" w:rsidP="00BF2B03">
      <w:pPr>
        <w:pStyle w:val="MEBasic2"/>
        <w:numPr>
          <w:ilvl w:val="1"/>
          <w:numId w:val="5"/>
        </w:numPr>
        <w:spacing w:line="276" w:lineRule="auto"/>
      </w:pPr>
      <w:r w:rsidRPr="00BF2B03">
        <w:lastRenderedPageBreak/>
        <w:t xml:space="preserve">If the AML/CTF Compliance Officer, on behalf of </w:t>
      </w:r>
      <w:r w:rsidR="00E65CBC" w:rsidRPr="00BF2B03">
        <w:t>Coin Harbour</w:t>
      </w:r>
      <w:r w:rsidRPr="00BF2B03">
        <w:t xml:space="preserve">, forms a reasonable suspicion relating to one of the matters set out in Section </w:t>
      </w:r>
      <w:r w:rsidR="008D3280" w:rsidRPr="00BF2B03">
        <w:fldChar w:fldCharType="begin"/>
      </w:r>
      <w:r w:rsidRPr="00BF2B03">
        <w:instrText xml:space="preserve"> REF _Ref210701021 \r \h </w:instrText>
      </w:r>
      <w:r w:rsidR="00D176B1" w:rsidRPr="00BF2B03">
        <w:instrText xml:space="preserve"> \* MERGEFORMAT </w:instrText>
      </w:r>
      <w:r w:rsidR="008D3280" w:rsidRPr="00BF2B03">
        <w:fldChar w:fldCharType="separate"/>
      </w:r>
      <w:r w:rsidR="00984E4F">
        <w:t>20.1</w:t>
      </w:r>
      <w:r w:rsidR="008D3280" w:rsidRPr="00BF2B03">
        <w:fldChar w:fldCharType="end"/>
      </w:r>
      <w:r w:rsidRPr="00BF2B03">
        <w:t xml:space="preserve"> of this Program in respect of an existing customer (that is, a person who was a customer of </w:t>
      </w:r>
      <w:r w:rsidR="00E65CBC" w:rsidRPr="00BF2B03">
        <w:t>Coin Harbour</w:t>
      </w:r>
      <w:r w:rsidRPr="00BF2B03">
        <w:t xml:space="preserve"> as at 12 December 2007), the AML/CTF Compliance Officer must, within fourteen (14) days commencing after the day on which the AML/CTF Compliance Officer formed the suspicion, carry out the applicable customer identification procedures in Part B of this Program unless the AML/CTF Compliance Officer determines that </w:t>
      </w:r>
      <w:r w:rsidR="00E65CBC" w:rsidRPr="00BF2B03">
        <w:t>Coin Harbour</w:t>
      </w:r>
      <w:r w:rsidRPr="00BF2B03">
        <w:t xml:space="preserve"> has previously carried out or been deemed to have carried out that procedure or a comparable procedure.</w:t>
      </w:r>
    </w:p>
    <w:p w14:paraId="4242DB69" w14:textId="7409D00F" w:rsidR="00F20D26" w:rsidRPr="00BF2B03" w:rsidRDefault="00F20D26" w:rsidP="00BF2B03">
      <w:pPr>
        <w:pStyle w:val="MEBasic2"/>
        <w:numPr>
          <w:ilvl w:val="1"/>
          <w:numId w:val="5"/>
        </w:numPr>
        <w:spacing w:line="276" w:lineRule="auto"/>
      </w:pPr>
      <w:r w:rsidRPr="00BF2B03">
        <w:t xml:space="preserve">The AML/CTF Compliance Officer must examine the background, </w:t>
      </w:r>
      <w:proofErr w:type="gramStart"/>
      <w:r w:rsidRPr="00BF2B03">
        <w:t>purpose</w:t>
      </w:r>
      <w:proofErr w:type="gramEnd"/>
      <w:r w:rsidRPr="00BF2B03">
        <w:t xml:space="preserve"> and circumstances of suspicious matters that they have detected and reported and determine whether any changes should be made to this Program. This should occur periodically (at least annually) and whenever a particularly unusual suspicious matter is identified.</w:t>
      </w:r>
      <w:bookmarkEnd w:id="133"/>
      <w:bookmarkEnd w:id="139"/>
    </w:p>
    <w:p w14:paraId="19E82E34" w14:textId="77777777" w:rsidR="00262B53" w:rsidRPr="00BF2B03" w:rsidRDefault="00262B53" w:rsidP="00BF2B03">
      <w:pPr>
        <w:pStyle w:val="MEBasic1"/>
        <w:numPr>
          <w:ilvl w:val="0"/>
          <w:numId w:val="5"/>
        </w:numPr>
        <w:spacing w:line="276" w:lineRule="auto"/>
      </w:pPr>
      <w:bookmarkStart w:id="154" w:name="_Ref450139432"/>
      <w:bookmarkStart w:id="155" w:name="_Toc462843958"/>
      <w:bookmarkStart w:id="156" w:name="_Toc515964991"/>
      <w:bookmarkStart w:id="157" w:name="_Ref175559773"/>
      <w:bookmarkStart w:id="158" w:name="_Ref175460690"/>
      <w:r w:rsidRPr="00BF2B03">
        <w:t>Threshold Transaction Reports</w:t>
      </w:r>
      <w:r w:rsidR="003F6971" w:rsidRPr="00BF2B03">
        <w:t xml:space="preserve"> (“TTR”)</w:t>
      </w:r>
      <w:bookmarkEnd w:id="154"/>
      <w:bookmarkEnd w:id="155"/>
      <w:bookmarkEnd w:id="156"/>
    </w:p>
    <w:p w14:paraId="7B41394F" w14:textId="4C174BFB" w:rsidR="00500172" w:rsidRPr="00BF2B03" w:rsidRDefault="00500172" w:rsidP="00BF2B03">
      <w:pPr>
        <w:pStyle w:val="MEBasic3"/>
        <w:numPr>
          <w:ilvl w:val="1"/>
          <w:numId w:val="5"/>
        </w:numPr>
        <w:spacing w:line="276" w:lineRule="auto"/>
      </w:pPr>
      <w:r w:rsidRPr="00BF2B03">
        <w:t xml:space="preserve">In this </w:t>
      </w:r>
      <w:r w:rsidR="00EE5CDF" w:rsidRPr="00BF2B03">
        <w:t>Section</w:t>
      </w:r>
      <w:r w:rsidRPr="00BF2B03">
        <w:t>:</w:t>
      </w:r>
    </w:p>
    <w:p w14:paraId="1040834A" w14:textId="1CC35018" w:rsidR="00500172" w:rsidRPr="00BF2B03" w:rsidRDefault="00500172" w:rsidP="00BF2B03">
      <w:pPr>
        <w:pStyle w:val="MEBasic3"/>
        <w:numPr>
          <w:ilvl w:val="2"/>
          <w:numId w:val="5"/>
        </w:numPr>
        <w:spacing w:line="276" w:lineRule="auto"/>
      </w:pPr>
      <w:r w:rsidRPr="00BF2B03">
        <w:t>‘Physical currency’ is the coin or printed money of Australia or another country which is designated as legal tender</w:t>
      </w:r>
      <w:r w:rsidR="00487395" w:rsidRPr="00BF2B03">
        <w:t>;</w:t>
      </w:r>
      <w:r w:rsidR="00421ABA" w:rsidRPr="00BF2B03">
        <w:t xml:space="preserve"> and</w:t>
      </w:r>
    </w:p>
    <w:p w14:paraId="3325F1D8" w14:textId="77777777" w:rsidR="00D7237D" w:rsidRPr="00BF2B03" w:rsidRDefault="00D7237D" w:rsidP="00BF2B03">
      <w:pPr>
        <w:pStyle w:val="MEBasic3"/>
        <w:numPr>
          <w:ilvl w:val="2"/>
          <w:numId w:val="5"/>
        </w:numPr>
        <w:spacing w:line="276" w:lineRule="auto"/>
      </w:pPr>
      <w:r w:rsidRPr="00BF2B03">
        <w:t>‘Digital currency’ means:</w:t>
      </w:r>
    </w:p>
    <w:p w14:paraId="51BBA949" w14:textId="77777777" w:rsidR="00D7237D" w:rsidRPr="00BF2B03" w:rsidRDefault="00D7237D" w:rsidP="00BF2B03">
      <w:pPr>
        <w:pStyle w:val="MEBasic4"/>
        <w:numPr>
          <w:ilvl w:val="3"/>
          <w:numId w:val="5"/>
        </w:numPr>
        <w:tabs>
          <w:tab w:val="num" w:pos="2127"/>
        </w:tabs>
        <w:spacing w:line="276" w:lineRule="auto"/>
        <w:ind w:left="2127" w:hanging="709"/>
      </w:pPr>
      <w:r w:rsidRPr="00BF2B03">
        <w:t>a digital representation of value that:</w:t>
      </w:r>
    </w:p>
    <w:p w14:paraId="275A29BE" w14:textId="77777777" w:rsidR="00D7237D" w:rsidRPr="00BF2B03" w:rsidRDefault="00D7237D" w:rsidP="00BF2B03">
      <w:pPr>
        <w:pStyle w:val="MELegal5"/>
        <w:spacing w:line="276" w:lineRule="auto"/>
      </w:pPr>
      <w:r w:rsidRPr="00BF2B03">
        <w:t>functions as a medium of exchange, a store of economic value, or a unit of account; and</w:t>
      </w:r>
    </w:p>
    <w:p w14:paraId="490017CB" w14:textId="77777777" w:rsidR="00D7237D" w:rsidRPr="00BF2B03" w:rsidRDefault="00D7237D" w:rsidP="00BF2B03">
      <w:pPr>
        <w:pStyle w:val="MELegal5"/>
        <w:spacing w:line="276" w:lineRule="auto"/>
      </w:pPr>
      <w:r w:rsidRPr="00BF2B03">
        <w:t>is not issued by or under the authority of a government body; and</w:t>
      </w:r>
    </w:p>
    <w:p w14:paraId="239DA24F" w14:textId="77777777" w:rsidR="00D7237D" w:rsidRPr="00BF2B03" w:rsidRDefault="00D7237D" w:rsidP="00BF2B03">
      <w:pPr>
        <w:pStyle w:val="MELegal5"/>
        <w:spacing w:line="276" w:lineRule="auto"/>
      </w:pPr>
      <w:r w:rsidRPr="00BF2B03">
        <w:t>is interchangeable with money (including through the crediting of an account) and may be used as consideration for the supply of goods or services; and</w:t>
      </w:r>
    </w:p>
    <w:p w14:paraId="71688930" w14:textId="77777777" w:rsidR="00D7237D" w:rsidRPr="00BF2B03" w:rsidRDefault="00D7237D" w:rsidP="00BF2B03">
      <w:pPr>
        <w:pStyle w:val="MELegal5"/>
        <w:spacing w:line="276" w:lineRule="auto"/>
      </w:pPr>
      <w:r w:rsidRPr="00BF2B03">
        <w:t>is generally available to members of the public without any restriction on its use as consideration; or</w:t>
      </w:r>
    </w:p>
    <w:p w14:paraId="5263E422" w14:textId="77777777" w:rsidR="00D7237D" w:rsidRPr="00BF2B03" w:rsidRDefault="00D7237D" w:rsidP="00BF2B03">
      <w:pPr>
        <w:pStyle w:val="MEBasic4"/>
        <w:numPr>
          <w:ilvl w:val="3"/>
          <w:numId w:val="5"/>
        </w:numPr>
        <w:tabs>
          <w:tab w:val="num" w:pos="2127"/>
        </w:tabs>
        <w:spacing w:line="276" w:lineRule="auto"/>
        <w:ind w:left="2127" w:hanging="709"/>
      </w:pPr>
      <w:r w:rsidRPr="00BF2B03">
        <w:t xml:space="preserve">a means of exchange or digital process or crediting declared to be digital currency by the AML/CTF </w:t>
      </w:r>
      <w:proofErr w:type="gramStart"/>
      <w:r w:rsidRPr="00BF2B03">
        <w:t>Rules;</w:t>
      </w:r>
      <w:proofErr w:type="gramEnd"/>
    </w:p>
    <w:p w14:paraId="5D33C331" w14:textId="5AA36D1D" w:rsidR="00D7237D" w:rsidRPr="00BF2B03" w:rsidRDefault="00D7237D" w:rsidP="00BF2B03">
      <w:pPr>
        <w:pStyle w:val="MEBasic4"/>
        <w:numPr>
          <w:ilvl w:val="0"/>
          <w:numId w:val="0"/>
        </w:numPr>
        <w:spacing w:line="276" w:lineRule="auto"/>
        <w:ind w:left="1418"/>
      </w:pPr>
      <w:r w:rsidRPr="00BF2B03">
        <w:t xml:space="preserve">but does not include any right or thing that, under the AML/CTF Rules, is taken not to be digital currency for the purposes of </w:t>
      </w:r>
      <w:r w:rsidR="008528E7" w:rsidRPr="00BF2B03">
        <w:t>the AML/CTF</w:t>
      </w:r>
      <w:r w:rsidRPr="00BF2B03">
        <w:t xml:space="preserve"> Act.</w:t>
      </w:r>
    </w:p>
    <w:p w14:paraId="726F6088" w14:textId="12BB5C2C" w:rsidR="00487395" w:rsidRPr="00BF2B03" w:rsidRDefault="00487395" w:rsidP="00BF2B03">
      <w:pPr>
        <w:pStyle w:val="MEBasic3"/>
        <w:numPr>
          <w:ilvl w:val="2"/>
          <w:numId w:val="5"/>
        </w:numPr>
        <w:spacing w:line="276" w:lineRule="auto"/>
      </w:pPr>
      <w:r w:rsidRPr="00BF2B03">
        <w:t>‘Digital currency wallet’ means any service that allows a person to send, request, receive, or store digital currency; and</w:t>
      </w:r>
    </w:p>
    <w:p w14:paraId="1E4D4BCD" w14:textId="392D88A7" w:rsidR="00487395" w:rsidRPr="00BF2B03" w:rsidRDefault="00487395" w:rsidP="00BF2B03">
      <w:pPr>
        <w:pStyle w:val="MEBasic3"/>
        <w:numPr>
          <w:ilvl w:val="2"/>
          <w:numId w:val="5"/>
        </w:numPr>
        <w:spacing w:line="276" w:lineRule="auto"/>
      </w:pPr>
      <w:r w:rsidRPr="00BF2B03">
        <w:t>‘Unique device identifiers’ includes Media Access Control (MAC) addresses, International Mobile Equipment Identity (IMEI), International Mobile Subscriber Identity (IMSI) numbers, and secure element ID (SEID) numbers. </w:t>
      </w:r>
    </w:p>
    <w:p w14:paraId="1A835ED2" w14:textId="6F1C23D3" w:rsidR="00262B53" w:rsidRPr="00BF2B03" w:rsidRDefault="00262B53" w:rsidP="00BF2B03">
      <w:pPr>
        <w:pStyle w:val="MEBasic3"/>
        <w:numPr>
          <w:ilvl w:val="1"/>
          <w:numId w:val="5"/>
        </w:numPr>
        <w:spacing w:line="276" w:lineRule="auto"/>
      </w:pPr>
      <w:r w:rsidRPr="00BF2B03">
        <w:t>Under the AML/CTF Act</w:t>
      </w:r>
      <w:r w:rsidR="00C36B9D" w:rsidRPr="00BF2B03">
        <w:t xml:space="preserve">, </w:t>
      </w:r>
      <w:r w:rsidR="008528E7" w:rsidRPr="00BF2B03">
        <w:t xml:space="preserve">if </w:t>
      </w:r>
      <w:r w:rsidR="00E65CBC" w:rsidRPr="00BF2B03">
        <w:t>Coin Harbour</w:t>
      </w:r>
      <w:r w:rsidR="008528E7" w:rsidRPr="00BF2B03">
        <w:t xml:space="preserve"> provides a designated service to a customer which</w:t>
      </w:r>
      <w:r w:rsidR="00581C0B" w:rsidRPr="00BF2B03">
        <w:rPr>
          <w:shd w:val="clear" w:color="auto" w:fill="FFFFFF"/>
        </w:rPr>
        <w:t xml:space="preserve"> involves the transfer of </w:t>
      </w:r>
      <w:r w:rsidR="00262095" w:rsidRPr="00BF2B03">
        <w:rPr>
          <w:shd w:val="clear" w:color="auto" w:fill="FFFFFF"/>
        </w:rPr>
        <w:t>‘</w:t>
      </w:r>
      <w:r w:rsidR="00581C0B" w:rsidRPr="00BF2B03">
        <w:rPr>
          <w:shd w:val="clear" w:color="auto" w:fill="FFFFFF"/>
        </w:rPr>
        <w:t>physical currency</w:t>
      </w:r>
      <w:r w:rsidR="00262095" w:rsidRPr="00BF2B03">
        <w:rPr>
          <w:shd w:val="clear" w:color="auto" w:fill="FFFFFF"/>
        </w:rPr>
        <w:t>’</w:t>
      </w:r>
      <w:r w:rsidR="00581C0B" w:rsidRPr="00BF2B03">
        <w:rPr>
          <w:shd w:val="clear" w:color="auto" w:fill="FFFFFF"/>
        </w:rPr>
        <w:t xml:space="preserve"> or </w:t>
      </w:r>
      <w:r w:rsidR="00262095" w:rsidRPr="00BF2B03">
        <w:rPr>
          <w:shd w:val="clear" w:color="auto" w:fill="FFFFFF"/>
        </w:rPr>
        <w:t>‘</w:t>
      </w:r>
      <w:r w:rsidR="00581C0B" w:rsidRPr="00BF2B03">
        <w:rPr>
          <w:shd w:val="clear" w:color="auto" w:fill="FFFFFF"/>
        </w:rPr>
        <w:t>digital currency</w:t>
      </w:r>
      <w:r w:rsidR="00262095" w:rsidRPr="00BF2B03">
        <w:rPr>
          <w:shd w:val="clear" w:color="auto" w:fill="FFFFFF"/>
        </w:rPr>
        <w:t>’</w:t>
      </w:r>
      <w:r w:rsidR="00581C0B" w:rsidRPr="00BF2B03">
        <w:rPr>
          <w:shd w:val="clear" w:color="auto" w:fill="FFFFFF"/>
        </w:rPr>
        <w:t xml:space="preserve"> of AUD10,000 or more (or foreign currency equivalent), </w:t>
      </w:r>
      <w:r w:rsidR="00E65CBC" w:rsidRPr="00BF2B03">
        <w:t>Coin Harbour</w:t>
      </w:r>
      <w:r w:rsidR="005025CD" w:rsidRPr="00BF2B03">
        <w:t xml:space="preserve"> </w:t>
      </w:r>
      <w:r w:rsidR="00C36B9D" w:rsidRPr="00BF2B03">
        <w:t>must submit a threshold transaction report (TTR) to AUSTRAC.</w:t>
      </w:r>
    </w:p>
    <w:p w14:paraId="36A11893" w14:textId="36C8E6B5" w:rsidR="00C73DF8" w:rsidRPr="00BF2B03" w:rsidRDefault="00C73DF8" w:rsidP="00BF2B03">
      <w:pPr>
        <w:pStyle w:val="MEBasic3"/>
        <w:numPr>
          <w:ilvl w:val="1"/>
          <w:numId w:val="5"/>
        </w:numPr>
        <w:spacing w:line="276" w:lineRule="auto"/>
      </w:pPr>
      <w:r w:rsidRPr="00BF2B03">
        <w:lastRenderedPageBreak/>
        <w:t xml:space="preserve">All employees of </w:t>
      </w:r>
      <w:r w:rsidR="00E65CBC" w:rsidRPr="00BF2B03">
        <w:t>Coin Harbour</w:t>
      </w:r>
      <w:r w:rsidRPr="00BF2B03">
        <w:t xml:space="preserve"> must notify the Compliance Officer of any transactions relating to ‘physical currency’ or ‘</w:t>
      </w:r>
      <w:r w:rsidR="00033C52" w:rsidRPr="00BF2B03">
        <w:t>digital currency</w:t>
      </w:r>
      <w:r w:rsidRPr="00BF2B03">
        <w:t xml:space="preserve">’ </w:t>
      </w:r>
      <w:r w:rsidR="00347DB2" w:rsidRPr="00BF2B03">
        <w:t>with a value of</w:t>
      </w:r>
      <w:r w:rsidRPr="00BF2B03">
        <w:t xml:space="preserve"> AUD10,000 or more (or the foreign currency equivalent) immediately. </w:t>
      </w:r>
    </w:p>
    <w:p w14:paraId="3CD967CB" w14:textId="55B114D5" w:rsidR="003376B3" w:rsidRPr="00BF2B03" w:rsidRDefault="00C73DF8" w:rsidP="00BF2B03">
      <w:pPr>
        <w:pStyle w:val="MEBasic3"/>
        <w:numPr>
          <w:ilvl w:val="1"/>
          <w:numId w:val="5"/>
        </w:numPr>
        <w:spacing w:line="276" w:lineRule="auto"/>
      </w:pPr>
      <w:r w:rsidRPr="00BF2B03">
        <w:t>When</w:t>
      </w:r>
      <w:r w:rsidR="002F66A3" w:rsidRPr="00BF2B03">
        <w:t xml:space="preserve"> the AML/CTF Compliance Officer receives a notification from an employee of </w:t>
      </w:r>
      <w:r w:rsidR="00E65CBC" w:rsidRPr="00BF2B03">
        <w:t>Coin Harbour</w:t>
      </w:r>
      <w:r w:rsidR="00661A5D" w:rsidRPr="00BF2B03">
        <w:t xml:space="preserve"> regarding a threshold transaction</w:t>
      </w:r>
      <w:r w:rsidR="002F66A3" w:rsidRPr="00BF2B03">
        <w:t xml:space="preserve">, the AML/CTF Compliance Officer </w:t>
      </w:r>
      <w:r w:rsidRPr="00BF2B03">
        <w:t xml:space="preserve">will </w:t>
      </w:r>
      <w:r w:rsidR="003F6971" w:rsidRPr="00BF2B03">
        <w:t xml:space="preserve">submit a TTR to </w:t>
      </w:r>
      <w:r w:rsidR="00D0423F" w:rsidRPr="00BF2B03">
        <w:t xml:space="preserve">the </w:t>
      </w:r>
      <w:r w:rsidR="003F6971" w:rsidRPr="00BF2B03">
        <w:t>AUSTRAC</w:t>
      </w:r>
      <w:r w:rsidR="00D0423F" w:rsidRPr="00BF2B03">
        <w:t xml:space="preserve"> CEO</w:t>
      </w:r>
      <w:r w:rsidR="003F6971" w:rsidRPr="00BF2B03">
        <w:t xml:space="preserve"> within </w:t>
      </w:r>
      <w:r w:rsidR="00053010" w:rsidRPr="00BF2B03">
        <w:t>ten (</w:t>
      </w:r>
      <w:r w:rsidR="003F6971" w:rsidRPr="00BF2B03">
        <w:t>10</w:t>
      </w:r>
      <w:r w:rsidR="00053010" w:rsidRPr="00BF2B03">
        <w:t>)</w:t>
      </w:r>
      <w:r w:rsidR="003F6971" w:rsidRPr="00BF2B03">
        <w:t xml:space="preserve"> business days of the threshold transaction taking place.</w:t>
      </w:r>
    </w:p>
    <w:p w14:paraId="7B6FB7DA" w14:textId="77777777" w:rsidR="00E96A88" w:rsidRPr="00BF2B03" w:rsidRDefault="00021D69" w:rsidP="00BF2B03">
      <w:pPr>
        <w:pStyle w:val="MEBasic3"/>
        <w:numPr>
          <w:ilvl w:val="1"/>
          <w:numId w:val="5"/>
        </w:numPr>
        <w:spacing w:line="276" w:lineRule="auto"/>
      </w:pPr>
      <w:r w:rsidRPr="00BF2B03">
        <w:t>A report to AUSTRAC in relation to t</w:t>
      </w:r>
      <w:r w:rsidR="003376B3" w:rsidRPr="00BF2B03">
        <w:t xml:space="preserve">he TTR must be in the approved form and </w:t>
      </w:r>
      <w:r w:rsidRPr="00BF2B03">
        <w:t>sent in accordance with the requirements of</w:t>
      </w:r>
      <w:r w:rsidR="003376B3" w:rsidRPr="00BF2B03">
        <w:t xml:space="preserve"> the AML/CTF Rules. </w:t>
      </w:r>
      <w:r w:rsidR="00E96A88" w:rsidRPr="00BF2B03">
        <w:t>These include:</w:t>
      </w:r>
      <w:r w:rsidRPr="00BF2B03">
        <w:t xml:space="preserve"> </w:t>
      </w:r>
    </w:p>
    <w:p w14:paraId="07ED0FA0" w14:textId="77777777" w:rsidR="00E96A88" w:rsidRPr="00BF2B03" w:rsidRDefault="00E96A88" w:rsidP="00BF2B03">
      <w:pPr>
        <w:pStyle w:val="MEBasic3"/>
        <w:numPr>
          <w:ilvl w:val="2"/>
          <w:numId w:val="5"/>
        </w:numPr>
        <w:spacing w:line="276" w:lineRule="auto"/>
      </w:pPr>
      <w:r w:rsidRPr="00BF2B03">
        <w:t xml:space="preserve">The date of the threshold </w:t>
      </w:r>
      <w:proofErr w:type="gramStart"/>
      <w:r w:rsidRPr="00BF2B03">
        <w:t>transaction;</w:t>
      </w:r>
      <w:proofErr w:type="gramEnd"/>
    </w:p>
    <w:p w14:paraId="2C7D101E" w14:textId="6DA2AD02" w:rsidR="00E96A88" w:rsidRPr="00BF2B03" w:rsidRDefault="00E96A88" w:rsidP="00BF2B03">
      <w:pPr>
        <w:pStyle w:val="MEBasic3"/>
        <w:numPr>
          <w:ilvl w:val="2"/>
          <w:numId w:val="5"/>
        </w:numPr>
        <w:spacing w:line="276" w:lineRule="auto"/>
      </w:pPr>
      <w:r w:rsidRPr="00BF2B03">
        <w:t>A description of the designated service provided or commenced to be provided by the</w:t>
      </w:r>
      <w:r w:rsidR="005025CD" w:rsidRPr="00BF2B03">
        <w:t xml:space="preserve"> </w:t>
      </w:r>
      <w:r w:rsidR="00C519A8" w:rsidRPr="00BF2B03">
        <w:t>R</w:t>
      </w:r>
      <w:r w:rsidR="005025CD" w:rsidRPr="00BF2B03">
        <w:t xml:space="preserve">eporting </w:t>
      </w:r>
      <w:r w:rsidR="00C519A8" w:rsidRPr="00BF2B03">
        <w:t>E</w:t>
      </w:r>
      <w:r w:rsidR="005025CD" w:rsidRPr="00BF2B03">
        <w:t>ntity</w:t>
      </w:r>
      <w:r w:rsidRPr="00BF2B03">
        <w:t xml:space="preserve"> to the customer which involves the threshold </w:t>
      </w:r>
      <w:proofErr w:type="gramStart"/>
      <w:r w:rsidRPr="00BF2B03">
        <w:t>transaction;</w:t>
      </w:r>
      <w:proofErr w:type="gramEnd"/>
    </w:p>
    <w:p w14:paraId="54E02211" w14:textId="77777777" w:rsidR="005434F3" w:rsidRPr="00BF2B03" w:rsidRDefault="00E96A88" w:rsidP="00BF2B03">
      <w:pPr>
        <w:pStyle w:val="MEBasic3"/>
        <w:numPr>
          <w:ilvl w:val="2"/>
          <w:numId w:val="5"/>
        </w:numPr>
        <w:spacing w:line="276" w:lineRule="auto"/>
      </w:pPr>
      <w:r w:rsidRPr="00BF2B03">
        <w:t xml:space="preserve">The total of the </w:t>
      </w:r>
      <w:r w:rsidR="005434F3" w:rsidRPr="00BF2B03">
        <w:t>funds</w:t>
      </w:r>
      <w:r w:rsidRPr="00BF2B03">
        <w:t xml:space="preserve"> provided t</w:t>
      </w:r>
      <w:r w:rsidR="00D87D2E" w:rsidRPr="00BF2B03">
        <w:t>o or received from the customer</w:t>
      </w:r>
      <w:r w:rsidR="005434F3" w:rsidRPr="00BF2B03">
        <w:t>.</w:t>
      </w:r>
    </w:p>
    <w:p w14:paraId="3587D7D8" w14:textId="770B646C" w:rsidR="00E96A88" w:rsidRPr="00BF2B03" w:rsidRDefault="005434F3" w:rsidP="00BF2B03">
      <w:pPr>
        <w:pStyle w:val="MEBasic3"/>
        <w:numPr>
          <w:ilvl w:val="2"/>
          <w:numId w:val="5"/>
        </w:numPr>
        <w:spacing w:line="276" w:lineRule="auto"/>
      </w:pPr>
      <w:r w:rsidRPr="00BF2B03">
        <w:t xml:space="preserve">Details of the threshold transaction, including whether it involved physical currency or </w:t>
      </w:r>
      <w:r w:rsidR="00E8390A" w:rsidRPr="00BF2B03">
        <w:t xml:space="preserve">digital </w:t>
      </w:r>
      <w:r w:rsidRPr="00BF2B03">
        <w:t>currency.</w:t>
      </w:r>
      <w:r w:rsidR="00D87D2E" w:rsidRPr="00BF2B03">
        <w:t xml:space="preserve"> </w:t>
      </w:r>
    </w:p>
    <w:p w14:paraId="37704200" w14:textId="0B188577" w:rsidR="003376B3" w:rsidRPr="00BF2B03" w:rsidRDefault="00E96A88" w:rsidP="00BF2B03">
      <w:pPr>
        <w:pStyle w:val="MEBasic3"/>
        <w:numPr>
          <w:ilvl w:val="1"/>
          <w:numId w:val="5"/>
        </w:numPr>
        <w:spacing w:line="276" w:lineRule="auto"/>
      </w:pPr>
      <w:r w:rsidRPr="00BF2B03">
        <w:t>If the customer of the designated service is an individual</w:t>
      </w:r>
      <w:r w:rsidR="00C36CB3" w:rsidRPr="00BF2B03">
        <w:t xml:space="preserve">, the details </w:t>
      </w:r>
      <w:r w:rsidR="007324FC" w:rsidRPr="00BF2B03">
        <w:t xml:space="preserve">required </w:t>
      </w:r>
      <w:r w:rsidR="00C36CB3" w:rsidRPr="00BF2B03">
        <w:t>in the TTR</w:t>
      </w:r>
      <w:r w:rsidRPr="00BF2B03">
        <w:t xml:space="preserve"> include</w:t>
      </w:r>
      <w:r w:rsidR="003376B3" w:rsidRPr="00BF2B03">
        <w:t>:</w:t>
      </w:r>
    </w:p>
    <w:p w14:paraId="68A0CD3E" w14:textId="77777777" w:rsidR="003376B3" w:rsidRPr="00BF2B03" w:rsidRDefault="001D4F35" w:rsidP="00BF2B03">
      <w:pPr>
        <w:pStyle w:val="MEBasic3"/>
        <w:numPr>
          <w:ilvl w:val="2"/>
          <w:numId w:val="5"/>
        </w:numPr>
        <w:spacing w:line="276" w:lineRule="auto"/>
      </w:pPr>
      <w:bookmarkStart w:id="159" w:name="_Ref265744082"/>
      <w:r w:rsidRPr="00BF2B03">
        <w:t>the</w:t>
      </w:r>
      <w:r w:rsidR="003376B3" w:rsidRPr="00BF2B03">
        <w:t xml:space="preserve"> customer’s full </w:t>
      </w:r>
      <w:proofErr w:type="gramStart"/>
      <w:r w:rsidR="003376B3" w:rsidRPr="00BF2B03">
        <w:t>name;</w:t>
      </w:r>
      <w:bookmarkEnd w:id="159"/>
      <w:proofErr w:type="gramEnd"/>
    </w:p>
    <w:p w14:paraId="7BEEBC28" w14:textId="77777777" w:rsidR="003376B3" w:rsidRPr="00BF2B03" w:rsidRDefault="001D4F35" w:rsidP="00BF2B03">
      <w:pPr>
        <w:pStyle w:val="MEBasic3"/>
        <w:numPr>
          <w:ilvl w:val="2"/>
          <w:numId w:val="5"/>
        </w:numPr>
        <w:spacing w:line="276" w:lineRule="auto"/>
      </w:pPr>
      <w:bookmarkStart w:id="160" w:name="_Ref265744110"/>
      <w:r w:rsidRPr="00BF2B03">
        <w:t>any</w:t>
      </w:r>
      <w:r w:rsidR="003376B3" w:rsidRPr="00BF2B03">
        <w:t xml:space="preserve"> other name used by the customer, if </w:t>
      </w:r>
      <w:proofErr w:type="gramStart"/>
      <w:r w:rsidR="003376B3" w:rsidRPr="00BF2B03">
        <w:t>known;</w:t>
      </w:r>
      <w:bookmarkEnd w:id="160"/>
      <w:proofErr w:type="gramEnd"/>
    </w:p>
    <w:p w14:paraId="10B5354F" w14:textId="77777777" w:rsidR="003376B3" w:rsidRPr="00BF2B03" w:rsidRDefault="001D4F35" w:rsidP="00BF2B03">
      <w:pPr>
        <w:pStyle w:val="MEBasic3"/>
        <w:numPr>
          <w:ilvl w:val="2"/>
          <w:numId w:val="5"/>
        </w:numPr>
        <w:spacing w:line="276" w:lineRule="auto"/>
      </w:pPr>
      <w:bookmarkStart w:id="161" w:name="_Ref265744133"/>
      <w:r w:rsidRPr="00BF2B03">
        <w:t>any</w:t>
      </w:r>
      <w:r w:rsidR="003376B3" w:rsidRPr="00BF2B03">
        <w:t xml:space="preserve"> business name(s) under which the customer operates, if </w:t>
      </w:r>
      <w:proofErr w:type="gramStart"/>
      <w:r w:rsidR="003376B3" w:rsidRPr="00BF2B03">
        <w:t>known;</w:t>
      </w:r>
      <w:bookmarkEnd w:id="161"/>
      <w:proofErr w:type="gramEnd"/>
    </w:p>
    <w:p w14:paraId="12CAC509" w14:textId="77777777" w:rsidR="003376B3" w:rsidRPr="00BF2B03" w:rsidRDefault="001D4F35" w:rsidP="00BF2B03">
      <w:pPr>
        <w:pStyle w:val="MEBasic3"/>
        <w:numPr>
          <w:ilvl w:val="2"/>
          <w:numId w:val="5"/>
        </w:numPr>
        <w:spacing w:line="276" w:lineRule="auto"/>
      </w:pPr>
      <w:r w:rsidRPr="00BF2B03">
        <w:t>the</w:t>
      </w:r>
      <w:r w:rsidR="003376B3" w:rsidRPr="00BF2B03">
        <w:t xml:space="preserve"> customer’s date of </w:t>
      </w:r>
      <w:proofErr w:type="gramStart"/>
      <w:r w:rsidR="003376B3" w:rsidRPr="00BF2B03">
        <w:t>birth;</w:t>
      </w:r>
      <w:proofErr w:type="gramEnd"/>
    </w:p>
    <w:p w14:paraId="07F599A1" w14:textId="77777777" w:rsidR="003376B3" w:rsidRPr="00BF2B03" w:rsidRDefault="001D4F35" w:rsidP="00BF2B03">
      <w:pPr>
        <w:pStyle w:val="MEBasic3"/>
        <w:numPr>
          <w:ilvl w:val="2"/>
          <w:numId w:val="5"/>
        </w:numPr>
        <w:spacing w:line="276" w:lineRule="auto"/>
      </w:pPr>
      <w:r w:rsidRPr="00BF2B03">
        <w:t>the</w:t>
      </w:r>
      <w:r w:rsidR="003376B3" w:rsidRPr="00BF2B03">
        <w:t xml:space="preserve"> customer’s full address (not being a post box address</w:t>
      </w:r>
      <w:proofErr w:type="gramStart"/>
      <w:r w:rsidR="003376B3" w:rsidRPr="00BF2B03">
        <w:t>);</w:t>
      </w:r>
      <w:proofErr w:type="gramEnd"/>
    </w:p>
    <w:p w14:paraId="7413612B" w14:textId="77777777" w:rsidR="003376B3" w:rsidRPr="00BF2B03" w:rsidRDefault="001D4F35" w:rsidP="00BF2B03">
      <w:pPr>
        <w:pStyle w:val="MEBasic3"/>
        <w:numPr>
          <w:ilvl w:val="2"/>
          <w:numId w:val="5"/>
        </w:numPr>
        <w:spacing w:line="276" w:lineRule="auto"/>
      </w:pPr>
      <w:r w:rsidRPr="00BF2B03">
        <w:t>the</w:t>
      </w:r>
      <w:r w:rsidR="003376B3" w:rsidRPr="00BF2B03">
        <w:t xml:space="preserve"> postal address of the customer if different from their full </w:t>
      </w:r>
      <w:proofErr w:type="gramStart"/>
      <w:r w:rsidR="003376B3" w:rsidRPr="00BF2B03">
        <w:t>address;</w:t>
      </w:r>
      <w:proofErr w:type="gramEnd"/>
    </w:p>
    <w:p w14:paraId="2683AADB" w14:textId="77777777" w:rsidR="003376B3" w:rsidRPr="00BF2B03" w:rsidRDefault="001D4F35" w:rsidP="00BF2B03">
      <w:pPr>
        <w:pStyle w:val="MEBasic3"/>
        <w:numPr>
          <w:ilvl w:val="2"/>
          <w:numId w:val="5"/>
        </w:numPr>
        <w:spacing w:line="276" w:lineRule="auto"/>
      </w:pPr>
      <w:r w:rsidRPr="00BF2B03">
        <w:t>the</w:t>
      </w:r>
      <w:r w:rsidR="003376B3" w:rsidRPr="00BF2B03">
        <w:t xml:space="preserve"> customer’s telephone number, if </w:t>
      </w:r>
      <w:proofErr w:type="gramStart"/>
      <w:r w:rsidR="003376B3" w:rsidRPr="00BF2B03">
        <w:t>known;</w:t>
      </w:r>
      <w:proofErr w:type="gramEnd"/>
    </w:p>
    <w:p w14:paraId="243E4D55" w14:textId="77777777" w:rsidR="003376B3" w:rsidRPr="00BF2B03" w:rsidRDefault="001D4F35" w:rsidP="00BF2B03">
      <w:pPr>
        <w:pStyle w:val="MEBasic3"/>
        <w:numPr>
          <w:ilvl w:val="2"/>
          <w:numId w:val="5"/>
        </w:numPr>
        <w:spacing w:line="276" w:lineRule="auto"/>
      </w:pPr>
      <w:r w:rsidRPr="00BF2B03">
        <w:t>the</w:t>
      </w:r>
      <w:r w:rsidR="003376B3" w:rsidRPr="00BF2B03">
        <w:t xml:space="preserve"> ABN of the customer, if </w:t>
      </w:r>
      <w:proofErr w:type="gramStart"/>
      <w:r w:rsidR="003376B3" w:rsidRPr="00BF2B03">
        <w:t>known;</w:t>
      </w:r>
      <w:proofErr w:type="gramEnd"/>
    </w:p>
    <w:p w14:paraId="05296B15" w14:textId="634CAE34" w:rsidR="00E96A88" w:rsidRPr="00BF2B03" w:rsidRDefault="001D4F35" w:rsidP="00BF2B03">
      <w:pPr>
        <w:pStyle w:val="MEBasic3"/>
        <w:numPr>
          <w:ilvl w:val="2"/>
          <w:numId w:val="5"/>
        </w:numPr>
        <w:spacing w:line="276" w:lineRule="auto"/>
      </w:pPr>
      <w:r w:rsidRPr="00BF2B03">
        <w:t>if</w:t>
      </w:r>
      <w:r w:rsidR="003376B3" w:rsidRPr="00BF2B03">
        <w:t xml:space="preserve"> the person conducting the threshold transaction is not the customer, the details fo</w:t>
      </w:r>
      <w:r w:rsidR="00212A07" w:rsidRPr="00BF2B03">
        <w:t>r</w:t>
      </w:r>
      <w:r w:rsidR="003376B3" w:rsidRPr="00BF2B03">
        <w:t xml:space="preserve"> the person specified in part </w:t>
      </w:r>
      <w:r w:rsidR="008D3280" w:rsidRPr="00BF2B03">
        <w:fldChar w:fldCharType="begin"/>
      </w:r>
      <w:r w:rsidR="005025CD" w:rsidRPr="00BF2B03">
        <w:instrText xml:space="preserve"> REF _Ref265744082 \w \h </w:instrText>
      </w:r>
      <w:r w:rsidR="00D176B1" w:rsidRPr="00BF2B03">
        <w:instrText xml:space="preserve"> \* MERGEFORMAT </w:instrText>
      </w:r>
      <w:r w:rsidR="008D3280" w:rsidRPr="00BF2B03">
        <w:fldChar w:fldCharType="separate"/>
      </w:r>
      <w:r w:rsidR="00984E4F">
        <w:t>21.6(a)</w:t>
      </w:r>
      <w:r w:rsidR="008D3280" w:rsidRPr="00BF2B03">
        <w:fldChar w:fldCharType="end"/>
      </w:r>
      <w:r w:rsidR="003376B3" w:rsidRPr="00BF2B03">
        <w:t xml:space="preserve"> and if applicable, part </w:t>
      </w:r>
      <w:r w:rsidR="008D3280" w:rsidRPr="00BF2B03">
        <w:fldChar w:fldCharType="begin"/>
      </w:r>
      <w:r w:rsidR="005025CD" w:rsidRPr="00BF2B03">
        <w:instrText xml:space="preserve"> REF _Ref265744110 \w \h </w:instrText>
      </w:r>
      <w:r w:rsidR="00D176B1" w:rsidRPr="00BF2B03">
        <w:instrText xml:space="preserve"> \* MERGEFORMAT </w:instrText>
      </w:r>
      <w:r w:rsidR="008D3280" w:rsidRPr="00BF2B03">
        <w:fldChar w:fldCharType="separate"/>
      </w:r>
      <w:r w:rsidR="00984E4F">
        <w:t>21.6(b)</w:t>
      </w:r>
      <w:r w:rsidR="008D3280" w:rsidRPr="00BF2B03">
        <w:fldChar w:fldCharType="end"/>
      </w:r>
      <w:r w:rsidR="003376B3" w:rsidRPr="00BF2B03">
        <w:t xml:space="preserve"> and </w:t>
      </w:r>
      <w:r w:rsidR="008D3280" w:rsidRPr="00BF2B03">
        <w:fldChar w:fldCharType="begin"/>
      </w:r>
      <w:r w:rsidR="005025CD" w:rsidRPr="00BF2B03">
        <w:instrText xml:space="preserve"> REF _Ref265744133 \w \h </w:instrText>
      </w:r>
      <w:r w:rsidR="00D176B1" w:rsidRPr="00BF2B03">
        <w:instrText xml:space="preserve"> \* MERGEFORMAT </w:instrText>
      </w:r>
      <w:r w:rsidR="008D3280" w:rsidRPr="00BF2B03">
        <w:fldChar w:fldCharType="separate"/>
      </w:r>
      <w:r w:rsidR="00984E4F">
        <w:t>21.6(c)</w:t>
      </w:r>
      <w:r w:rsidR="008D3280" w:rsidRPr="00BF2B03">
        <w:fldChar w:fldCharType="end"/>
      </w:r>
      <w:r w:rsidR="003376B3" w:rsidRPr="00BF2B03">
        <w:t>.</w:t>
      </w:r>
    </w:p>
    <w:p w14:paraId="20FDB6C2" w14:textId="77777777" w:rsidR="00E96A88" w:rsidRPr="00BF2B03" w:rsidRDefault="00E96A88" w:rsidP="00BF2B03">
      <w:pPr>
        <w:pStyle w:val="MEBasic3"/>
        <w:numPr>
          <w:ilvl w:val="1"/>
          <w:numId w:val="5"/>
        </w:numPr>
        <w:spacing w:line="276" w:lineRule="auto"/>
      </w:pPr>
      <w:r w:rsidRPr="00BF2B03">
        <w:t>If the customer conducting the transaction is a business, the details required in the TTR include:</w:t>
      </w:r>
    </w:p>
    <w:p w14:paraId="4058F7CF" w14:textId="77777777" w:rsidR="005434F3" w:rsidRPr="00BF2B03" w:rsidRDefault="005434F3" w:rsidP="00BF2B03">
      <w:pPr>
        <w:pStyle w:val="MEBasic3"/>
        <w:numPr>
          <w:ilvl w:val="2"/>
          <w:numId w:val="5"/>
        </w:numPr>
        <w:spacing w:line="276" w:lineRule="auto"/>
      </w:pPr>
      <w:r w:rsidRPr="00BF2B03">
        <w:t xml:space="preserve">The name of the customer and any business name(s) under which the customer </w:t>
      </w:r>
      <w:proofErr w:type="gramStart"/>
      <w:r w:rsidRPr="00BF2B03">
        <w:t>operates;</w:t>
      </w:r>
      <w:proofErr w:type="gramEnd"/>
    </w:p>
    <w:p w14:paraId="3027970B" w14:textId="77777777" w:rsidR="005434F3" w:rsidRPr="00BF2B03" w:rsidRDefault="005434F3" w:rsidP="00BF2B03">
      <w:pPr>
        <w:pStyle w:val="MEBasic3"/>
        <w:numPr>
          <w:ilvl w:val="2"/>
          <w:numId w:val="5"/>
        </w:numPr>
        <w:spacing w:line="276" w:lineRule="auto"/>
      </w:pPr>
      <w:r w:rsidRPr="00BF2B03">
        <w:t xml:space="preserve">A description of the legal form of the customer and any business structure it is a part of, if </w:t>
      </w:r>
      <w:proofErr w:type="gramStart"/>
      <w:r w:rsidRPr="00BF2B03">
        <w:t>known;</w:t>
      </w:r>
      <w:proofErr w:type="gramEnd"/>
    </w:p>
    <w:p w14:paraId="79DA4879" w14:textId="77777777" w:rsidR="005434F3" w:rsidRPr="00BF2B03" w:rsidRDefault="003376B3" w:rsidP="00BF2B03">
      <w:pPr>
        <w:pStyle w:val="MEBasic3"/>
        <w:numPr>
          <w:ilvl w:val="2"/>
          <w:numId w:val="5"/>
        </w:numPr>
        <w:spacing w:line="276" w:lineRule="auto"/>
      </w:pPr>
      <w:r w:rsidRPr="00BF2B03">
        <w:t xml:space="preserve"> </w:t>
      </w:r>
      <w:r w:rsidR="005434F3" w:rsidRPr="00BF2B03">
        <w:t xml:space="preserve">The full address of the customer’s </w:t>
      </w:r>
      <w:proofErr w:type="gramStart"/>
      <w:r w:rsidR="005434F3" w:rsidRPr="00BF2B03">
        <w:t>principle</w:t>
      </w:r>
      <w:proofErr w:type="gramEnd"/>
      <w:r w:rsidR="005434F3" w:rsidRPr="00BF2B03">
        <w:t xml:space="preserve"> place of business;</w:t>
      </w:r>
    </w:p>
    <w:p w14:paraId="461B5519" w14:textId="77777777" w:rsidR="005434F3" w:rsidRPr="00BF2B03" w:rsidRDefault="005434F3" w:rsidP="00BF2B03">
      <w:pPr>
        <w:pStyle w:val="MEBasic3"/>
        <w:numPr>
          <w:ilvl w:val="2"/>
          <w:numId w:val="5"/>
        </w:numPr>
        <w:spacing w:line="276" w:lineRule="auto"/>
      </w:pPr>
      <w:r w:rsidRPr="00BF2B03">
        <w:lastRenderedPageBreak/>
        <w:t xml:space="preserve">The postal address of the customer if different from the full </w:t>
      </w:r>
      <w:proofErr w:type="gramStart"/>
      <w:r w:rsidRPr="00BF2B03">
        <w:t>address;</w:t>
      </w:r>
      <w:proofErr w:type="gramEnd"/>
    </w:p>
    <w:p w14:paraId="219C85C3" w14:textId="7889E483" w:rsidR="005434F3" w:rsidRPr="00BF2B03" w:rsidRDefault="005434F3" w:rsidP="00BF2B03">
      <w:pPr>
        <w:pStyle w:val="MEBasic3"/>
        <w:numPr>
          <w:ilvl w:val="2"/>
          <w:numId w:val="5"/>
        </w:numPr>
        <w:spacing w:line="276" w:lineRule="auto"/>
      </w:pPr>
      <w:r w:rsidRPr="00BF2B03">
        <w:t xml:space="preserve">The </w:t>
      </w:r>
      <w:r w:rsidR="005025CD" w:rsidRPr="00BF2B03">
        <w:t>ACN</w:t>
      </w:r>
      <w:r w:rsidRPr="00BF2B03">
        <w:t xml:space="preserve">, ARBN and/or ABN of the customer, if </w:t>
      </w:r>
      <w:proofErr w:type="gramStart"/>
      <w:r w:rsidRPr="00BF2B03">
        <w:t>known;</w:t>
      </w:r>
      <w:proofErr w:type="gramEnd"/>
    </w:p>
    <w:p w14:paraId="0CC44FFA" w14:textId="77777777" w:rsidR="005434F3" w:rsidRPr="00BF2B03" w:rsidRDefault="005434F3" w:rsidP="00BF2B03">
      <w:pPr>
        <w:pStyle w:val="MEBasic3"/>
        <w:numPr>
          <w:ilvl w:val="2"/>
          <w:numId w:val="5"/>
        </w:numPr>
        <w:spacing w:line="276" w:lineRule="auto"/>
      </w:pPr>
      <w:r w:rsidRPr="00BF2B03">
        <w:t>The customer’s telephone number</w:t>
      </w:r>
      <w:r w:rsidR="008548B0" w:rsidRPr="00BF2B03">
        <w:t xml:space="preserve">, if </w:t>
      </w:r>
      <w:proofErr w:type="gramStart"/>
      <w:r w:rsidR="008548B0" w:rsidRPr="00BF2B03">
        <w:t>known</w:t>
      </w:r>
      <w:r w:rsidRPr="00BF2B03">
        <w:t>;</w:t>
      </w:r>
      <w:proofErr w:type="gramEnd"/>
    </w:p>
    <w:p w14:paraId="2CFD2227" w14:textId="686DF539" w:rsidR="00C36CB3" w:rsidRPr="00BF2B03" w:rsidRDefault="005434F3" w:rsidP="00BF2B03">
      <w:pPr>
        <w:pStyle w:val="MEBasic3"/>
        <w:numPr>
          <w:ilvl w:val="2"/>
          <w:numId w:val="5"/>
        </w:numPr>
        <w:spacing w:line="276" w:lineRule="auto"/>
      </w:pPr>
      <w:r w:rsidRPr="00BF2B03">
        <w:t>The details of the person conducting the threshold transaction.</w:t>
      </w:r>
    </w:p>
    <w:p w14:paraId="3C94BC3B" w14:textId="5832C937" w:rsidR="00487395" w:rsidRPr="00BF2B03" w:rsidRDefault="00487395" w:rsidP="00BF2B03">
      <w:pPr>
        <w:pStyle w:val="MEBasic3"/>
        <w:numPr>
          <w:ilvl w:val="1"/>
          <w:numId w:val="5"/>
        </w:numPr>
        <w:spacing w:line="276" w:lineRule="auto"/>
        <w:rPr>
          <w:color w:val="000000"/>
        </w:rPr>
      </w:pPr>
      <w:r w:rsidRPr="00BF2B03">
        <w:t xml:space="preserve">Where </w:t>
      </w:r>
      <w:r w:rsidRPr="00BF2B03">
        <w:rPr>
          <w:color w:val="000000"/>
        </w:rPr>
        <w:t>the threshold transaction involves physical currency,</w:t>
      </w:r>
      <w:r w:rsidRPr="00BF2B03">
        <w:t xml:space="preserve"> </w:t>
      </w:r>
      <w:proofErr w:type="gramStart"/>
      <w:r w:rsidRPr="00BF2B03">
        <w:t>all of</w:t>
      </w:r>
      <w:proofErr w:type="gramEnd"/>
      <w:r w:rsidRPr="00BF2B03">
        <w:t xml:space="preserve"> the following details as applicable to the threshold transaction are also required to be provided in the TTR:</w:t>
      </w:r>
    </w:p>
    <w:p w14:paraId="4F5366C5" w14:textId="4199C808" w:rsidR="00487395" w:rsidRPr="00BF2B03" w:rsidRDefault="00487395" w:rsidP="00BF2B03">
      <w:pPr>
        <w:pStyle w:val="MEBasic3"/>
        <w:numPr>
          <w:ilvl w:val="2"/>
          <w:numId w:val="5"/>
        </w:numPr>
        <w:spacing w:line="276" w:lineRule="auto"/>
      </w:pPr>
      <w:r w:rsidRPr="00BF2B03">
        <w:t xml:space="preserve">the total amount in Australian </w:t>
      </w:r>
      <w:proofErr w:type="gramStart"/>
      <w:r w:rsidRPr="00BF2B03">
        <w:t>dollars;</w:t>
      </w:r>
      <w:proofErr w:type="gramEnd"/>
    </w:p>
    <w:p w14:paraId="4D9A842F" w14:textId="439BA95B" w:rsidR="00487395" w:rsidRPr="00BF2B03" w:rsidRDefault="00487395" w:rsidP="00BF2B03">
      <w:pPr>
        <w:pStyle w:val="MEBasic3"/>
        <w:numPr>
          <w:ilvl w:val="2"/>
          <w:numId w:val="5"/>
        </w:numPr>
        <w:spacing w:line="276" w:lineRule="auto"/>
      </w:pPr>
      <w:r w:rsidRPr="00BF2B03">
        <w:t xml:space="preserve">if the amount involves foreign currency, a description and amount of the </w:t>
      </w:r>
      <w:proofErr w:type="gramStart"/>
      <w:r w:rsidRPr="00BF2B03">
        <w:t>currency;</w:t>
      </w:r>
      <w:proofErr w:type="gramEnd"/>
    </w:p>
    <w:p w14:paraId="3BCDD923" w14:textId="45BCE8B7" w:rsidR="00487395" w:rsidRPr="00BF2B03" w:rsidRDefault="00487395" w:rsidP="00BF2B03">
      <w:pPr>
        <w:pStyle w:val="MEBasic3"/>
        <w:numPr>
          <w:ilvl w:val="2"/>
          <w:numId w:val="5"/>
        </w:numPr>
        <w:spacing w:line="276" w:lineRule="auto"/>
      </w:pPr>
      <w:r w:rsidRPr="00BF2B03">
        <w:t>the name(s) of the recipient(s</w:t>
      </w:r>
      <w:proofErr w:type="gramStart"/>
      <w:r w:rsidRPr="00BF2B03">
        <w:t>);</w:t>
      </w:r>
      <w:proofErr w:type="gramEnd"/>
    </w:p>
    <w:p w14:paraId="630FFA4A" w14:textId="4656520C" w:rsidR="00487395" w:rsidRPr="00BF2B03" w:rsidRDefault="00487395" w:rsidP="00BF2B03">
      <w:pPr>
        <w:pStyle w:val="MEBasic3"/>
        <w:numPr>
          <w:ilvl w:val="2"/>
          <w:numId w:val="5"/>
        </w:numPr>
        <w:spacing w:line="276" w:lineRule="auto"/>
      </w:pPr>
      <w:r w:rsidRPr="00BF2B03">
        <w:t xml:space="preserve">the full address(es) of the recipient(s) (not being a post box address), if </w:t>
      </w:r>
      <w:proofErr w:type="gramStart"/>
      <w:r w:rsidRPr="00BF2B03">
        <w:t>known;</w:t>
      </w:r>
      <w:proofErr w:type="gramEnd"/>
    </w:p>
    <w:p w14:paraId="7701DC45" w14:textId="60F8D694" w:rsidR="00487395" w:rsidRPr="00BF2B03" w:rsidRDefault="00487395" w:rsidP="00BF2B03">
      <w:pPr>
        <w:pStyle w:val="MEBasic3"/>
        <w:numPr>
          <w:ilvl w:val="2"/>
          <w:numId w:val="5"/>
        </w:numPr>
        <w:spacing w:line="276" w:lineRule="auto"/>
      </w:pPr>
      <w:r w:rsidRPr="00BF2B03">
        <w:t xml:space="preserve">the date(s) of birth of </w:t>
      </w:r>
      <w:bookmarkStart w:id="162" w:name="_Ref323822776"/>
      <w:r w:rsidRPr="00BF2B03">
        <w:t xml:space="preserve">the </w:t>
      </w:r>
      <w:bookmarkEnd w:id="162"/>
      <w:r w:rsidRPr="00BF2B03">
        <w:t xml:space="preserve">recipient(s), if </w:t>
      </w:r>
      <w:proofErr w:type="gramStart"/>
      <w:r w:rsidRPr="00BF2B03">
        <w:t>known;</w:t>
      </w:r>
      <w:proofErr w:type="gramEnd"/>
    </w:p>
    <w:p w14:paraId="1D6C38C8" w14:textId="6F98BBB0" w:rsidR="00487395" w:rsidRPr="00BF2B03" w:rsidRDefault="00487395" w:rsidP="00BF2B03">
      <w:pPr>
        <w:pStyle w:val="MEBasic3"/>
        <w:numPr>
          <w:ilvl w:val="2"/>
          <w:numId w:val="5"/>
        </w:numPr>
        <w:spacing w:line="276" w:lineRule="auto"/>
      </w:pPr>
      <w:r w:rsidRPr="00BF2B03">
        <w:t>a description of the purpose of the transfer(s</w:t>
      </w:r>
      <w:proofErr w:type="gramStart"/>
      <w:r w:rsidRPr="00BF2B03">
        <w:t>);</w:t>
      </w:r>
      <w:proofErr w:type="gramEnd"/>
    </w:p>
    <w:p w14:paraId="5BCB11EB" w14:textId="2958D40D" w:rsidR="00487395" w:rsidRPr="00BF2B03" w:rsidRDefault="00487395" w:rsidP="00BF2B03">
      <w:pPr>
        <w:pStyle w:val="MEBasic3"/>
        <w:numPr>
          <w:ilvl w:val="2"/>
          <w:numId w:val="5"/>
        </w:numPr>
        <w:spacing w:line="276" w:lineRule="auto"/>
      </w:pPr>
      <w:r w:rsidRPr="00BF2B03">
        <w:t>if the purpose of the transfer(s) is to:</w:t>
      </w:r>
    </w:p>
    <w:p w14:paraId="187B463B" w14:textId="516534D7" w:rsidR="00487395" w:rsidRPr="00BF2B03" w:rsidRDefault="00487395" w:rsidP="00BF2B03">
      <w:pPr>
        <w:pStyle w:val="MEBasic4"/>
        <w:numPr>
          <w:ilvl w:val="3"/>
          <w:numId w:val="5"/>
        </w:numPr>
        <w:tabs>
          <w:tab w:val="num" w:pos="2127"/>
        </w:tabs>
        <w:spacing w:line="276" w:lineRule="auto"/>
        <w:ind w:left="2127" w:hanging="709"/>
      </w:pPr>
      <w:r w:rsidRPr="00BF2B03">
        <w:t>enable a cheque to be provided to the customer using all or part of the physical currency transferred by the customer; or</w:t>
      </w:r>
    </w:p>
    <w:p w14:paraId="4C420173" w14:textId="031BD378" w:rsidR="00487395" w:rsidRPr="00BF2B03" w:rsidRDefault="00487395" w:rsidP="00BF2B03">
      <w:pPr>
        <w:pStyle w:val="MEBasic4"/>
        <w:numPr>
          <w:ilvl w:val="3"/>
          <w:numId w:val="5"/>
        </w:numPr>
        <w:spacing w:line="276" w:lineRule="auto"/>
        <w:ind w:left="2127" w:hanging="709"/>
      </w:pPr>
      <w:r w:rsidRPr="00BF2B03">
        <w:t xml:space="preserve">enable the customer to receive physical currency in exchange for all or part of a cheque produced by the customer to the reporting </w:t>
      </w:r>
      <w:proofErr w:type="gramStart"/>
      <w:r w:rsidRPr="00BF2B03">
        <w:t>entity;</w:t>
      </w:r>
      <w:proofErr w:type="gramEnd"/>
    </w:p>
    <w:p w14:paraId="1B3E8593" w14:textId="77777777" w:rsidR="00487395" w:rsidRPr="00BF2B03" w:rsidRDefault="00487395" w:rsidP="00BF2B03">
      <w:pPr>
        <w:pStyle w:val="MEBasic4"/>
        <w:numPr>
          <w:ilvl w:val="0"/>
          <w:numId w:val="0"/>
        </w:numPr>
        <w:spacing w:line="276" w:lineRule="auto"/>
        <w:ind w:left="1418"/>
      </w:pPr>
      <w:r w:rsidRPr="00BF2B03">
        <w:t>the following details:</w:t>
      </w:r>
    </w:p>
    <w:p w14:paraId="4897285A" w14:textId="23AD0573" w:rsidR="00487395" w:rsidRPr="00BF2B03" w:rsidRDefault="00487395" w:rsidP="00BF2B03">
      <w:pPr>
        <w:pStyle w:val="MEBasic4"/>
        <w:numPr>
          <w:ilvl w:val="3"/>
          <w:numId w:val="5"/>
        </w:numPr>
        <w:spacing w:line="276" w:lineRule="auto"/>
        <w:ind w:left="2127" w:hanging="709"/>
      </w:pPr>
      <w:r w:rsidRPr="00BF2B03">
        <w:t xml:space="preserve">the name of the </w:t>
      </w:r>
      <w:proofErr w:type="gramStart"/>
      <w:r w:rsidRPr="00BF2B03">
        <w:t>drawer;</w:t>
      </w:r>
      <w:proofErr w:type="gramEnd"/>
    </w:p>
    <w:p w14:paraId="69F3D744" w14:textId="16DA1C93" w:rsidR="00487395" w:rsidRPr="00BF2B03" w:rsidRDefault="00487395" w:rsidP="00BF2B03">
      <w:pPr>
        <w:pStyle w:val="MEBasic4"/>
        <w:numPr>
          <w:ilvl w:val="3"/>
          <w:numId w:val="5"/>
        </w:numPr>
        <w:tabs>
          <w:tab w:val="num" w:pos="2127"/>
        </w:tabs>
        <w:spacing w:line="276" w:lineRule="auto"/>
        <w:ind w:left="2127" w:hanging="709"/>
      </w:pPr>
      <w:r w:rsidRPr="00BF2B03">
        <w:t>the name of the drawee; and</w:t>
      </w:r>
    </w:p>
    <w:p w14:paraId="4A962BFC" w14:textId="362DAF5A" w:rsidR="00487395" w:rsidRPr="00BF2B03" w:rsidRDefault="00487395" w:rsidP="00BF2B03">
      <w:pPr>
        <w:pStyle w:val="MEBasic4"/>
        <w:numPr>
          <w:ilvl w:val="3"/>
          <w:numId w:val="5"/>
        </w:numPr>
        <w:spacing w:line="276" w:lineRule="auto"/>
        <w:ind w:left="2127" w:hanging="709"/>
      </w:pPr>
      <w:r w:rsidRPr="00BF2B03">
        <w:t xml:space="preserve">the amount of the </w:t>
      </w:r>
      <w:proofErr w:type="gramStart"/>
      <w:r w:rsidRPr="00BF2B03">
        <w:t>cheque;</w:t>
      </w:r>
      <w:proofErr w:type="gramEnd"/>
    </w:p>
    <w:p w14:paraId="44CCEE0C" w14:textId="15890367" w:rsidR="00C36CB3" w:rsidRPr="00BF2B03" w:rsidRDefault="007324FC" w:rsidP="00BF2B03">
      <w:pPr>
        <w:pStyle w:val="MEBasic3"/>
        <w:numPr>
          <w:ilvl w:val="1"/>
          <w:numId w:val="5"/>
        </w:numPr>
        <w:spacing w:line="276" w:lineRule="auto"/>
      </w:pPr>
      <w:r w:rsidRPr="00BF2B03">
        <w:rPr>
          <w:color w:val="000000"/>
        </w:rPr>
        <w:t>Where the threshold transaction involves digital currency,</w:t>
      </w:r>
      <w:r w:rsidRPr="00BF2B03">
        <w:t xml:space="preserve"> </w:t>
      </w:r>
      <w:proofErr w:type="gramStart"/>
      <w:r w:rsidRPr="00BF2B03">
        <w:t>all of</w:t>
      </w:r>
      <w:proofErr w:type="gramEnd"/>
      <w:r w:rsidRPr="00BF2B03">
        <w:t xml:space="preserve"> the following details</w:t>
      </w:r>
      <w:r w:rsidR="00C36CB3" w:rsidRPr="00BF2B03">
        <w:t xml:space="preserve"> as applicable to the threshold transaction</w:t>
      </w:r>
      <w:r w:rsidRPr="00BF2B03">
        <w:t xml:space="preserve"> are also required to be provided in the TTR</w:t>
      </w:r>
      <w:r w:rsidR="00C36CB3" w:rsidRPr="00BF2B03">
        <w:t>:</w:t>
      </w:r>
    </w:p>
    <w:p w14:paraId="1B9EB266" w14:textId="7BD9C511" w:rsidR="00C36CB3" w:rsidRPr="00BF2B03" w:rsidRDefault="00C36CB3" w:rsidP="00BF2B03">
      <w:pPr>
        <w:pStyle w:val="MEBasic3"/>
        <w:numPr>
          <w:ilvl w:val="2"/>
          <w:numId w:val="5"/>
        </w:numPr>
        <w:spacing w:line="276" w:lineRule="auto"/>
      </w:pPr>
      <w:r w:rsidRPr="00BF2B03">
        <w:t xml:space="preserve">the denomination or code of the digital currency and the number of digital </w:t>
      </w:r>
      <w:proofErr w:type="gramStart"/>
      <w:r w:rsidRPr="00BF2B03">
        <w:t>currency</w:t>
      </w:r>
      <w:proofErr w:type="gramEnd"/>
      <w:r w:rsidRPr="00BF2B03">
        <w:t xml:space="preserve"> units;</w:t>
      </w:r>
    </w:p>
    <w:p w14:paraId="322EB452" w14:textId="3E494029" w:rsidR="00C36CB3" w:rsidRPr="00BF2B03" w:rsidRDefault="00C36CB3" w:rsidP="00BF2B03">
      <w:pPr>
        <w:pStyle w:val="MEBasic3"/>
        <w:numPr>
          <w:ilvl w:val="2"/>
          <w:numId w:val="5"/>
        </w:numPr>
        <w:spacing w:line="276" w:lineRule="auto"/>
      </w:pPr>
      <w:r w:rsidRPr="00BF2B03">
        <w:t xml:space="preserve">the value of the digital currency involved in the transaction, expressed in Australian dollars, if </w:t>
      </w:r>
      <w:proofErr w:type="gramStart"/>
      <w:r w:rsidRPr="00BF2B03">
        <w:t>known;</w:t>
      </w:r>
      <w:proofErr w:type="gramEnd"/>
    </w:p>
    <w:p w14:paraId="44C86948" w14:textId="11ACD71B" w:rsidR="00C36CB3" w:rsidRPr="00BF2B03" w:rsidRDefault="00C36CB3" w:rsidP="00BF2B03">
      <w:pPr>
        <w:pStyle w:val="MEBasic3"/>
        <w:numPr>
          <w:ilvl w:val="2"/>
          <w:numId w:val="5"/>
        </w:numPr>
        <w:spacing w:line="276" w:lineRule="auto"/>
      </w:pPr>
      <w:r w:rsidRPr="00BF2B03">
        <w:t xml:space="preserve">a description of the digital currency including details of the backing asset or thing, if </w:t>
      </w:r>
      <w:proofErr w:type="gramStart"/>
      <w:r w:rsidRPr="00BF2B03">
        <w:t>known;</w:t>
      </w:r>
      <w:proofErr w:type="gramEnd"/>
    </w:p>
    <w:p w14:paraId="577BD189" w14:textId="7DCE8C3E" w:rsidR="00C36CB3" w:rsidRPr="00BF2B03" w:rsidRDefault="00C36CB3" w:rsidP="00BF2B03">
      <w:pPr>
        <w:pStyle w:val="MEBasic3"/>
        <w:numPr>
          <w:ilvl w:val="2"/>
          <w:numId w:val="5"/>
        </w:numPr>
        <w:spacing w:line="276" w:lineRule="auto"/>
      </w:pPr>
      <w:r w:rsidRPr="00BF2B03">
        <w:t>the name(s) of the recipient(s</w:t>
      </w:r>
      <w:proofErr w:type="gramStart"/>
      <w:r w:rsidRPr="00BF2B03">
        <w:t>);</w:t>
      </w:r>
      <w:proofErr w:type="gramEnd"/>
    </w:p>
    <w:p w14:paraId="44226191" w14:textId="518F4D56" w:rsidR="00C36CB3" w:rsidRPr="00BF2B03" w:rsidRDefault="00C36CB3" w:rsidP="00BF2B03">
      <w:pPr>
        <w:pStyle w:val="MEBasic3"/>
        <w:numPr>
          <w:ilvl w:val="2"/>
          <w:numId w:val="5"/>
        </w:numPr>
        <w:spacing w:line="276" w:lineRule="auto"/>
      </w:pPr>
      <w:bookmarkStart w:id="163" w:name="_Ref323822819"/>
      <w:r w:rsidRPr="00BF2B03">
        <w:t xml:space="preserve">the full address(es) of the recipient(s) (not being a post box address), if </w:t>
      </w:r>
      <w:proofErr w:type="gramStart"/>
      <w:r w:rsidRPr="00BF2B03">
        <w:t>known;</w:t>
      </w:r>
      <w:bookmarkEnd w:id="163"/>
      <w:proofErr w:type="gramEnd"/>
    </w:p>
    <w:p w14:paraId="7605C79F" w14:textId="24AF2A98" w:rsidR="00C36CB3" w:rsidRPr="00BF2B03" w:rsidRDefault="00C36CB3" w:rsidP="00BF2B03">
      <w:pPr>
        <w:pStyle w:val="MEBasic3"/>
        <w:numPr>
          <w:ilvl w:val="2"/>
          <w:numId w:val="5"/>
        </w:numPr>
        <w:spacing w:line="276" w:lineRule="auto"/>
      </w:pPr>
      <w:r w:rsidRPr="00BF2B03">
        <w:t xml:space="preserve">the date(s) of birth of the recipient(s), if </w:t>
      </w:r>
      <w:proofErr w:type="gramStart"/>
      <w:r w:rsidRPr="00BF2B03">
        <w:t>known;</w:t>
      </w:r>
      <w:proofErr w:type="gramEnd"/>
    </w:p>
    <w:p w14:paraId="56C817B2" w14:textId="04886DCD" w:rsidR="00C36CB3" w:rsidRPr="00BF2B03" w:rsidRDefault="00C36CB3" w:rsidP="00BF2B03">
      <w:pPr>
        <w:pStyle w:val="MEBasic3"/>
        <w:numPr>
          <w:ilvl w:val="2"/>
          <w:numId w:val="5"/>
        </w:numPr>
        <w:spacing w:line="276" w:lineRule="auto"/>
      </w:pPr>
      <w:r w:rsidRPr="00BF2B03">
        <w:lastRenderedPageBreak/>
        <w:t>a description of the purpose of the transfer(s</w:t>
      </w:r>
      <w:proofErr w:type="gramStart"/>
      <w:r w:rsidRPr="00BF2B03">
        <w:t>);</w:t>
      </w:r>
      <w:proofErr w:type="gramEnd"/>
    </w:p>
    <w:p w14:paraId="5541E819" w14:textId="4A7A78AF" w:rsidR="00C36CB3" w:rsidRPr="00BF2B03" w:rsidRDefault="00C36CB3" w:rsidP="00BF2B03">
      <w:pPr>
        <w:pStyle w:val="MEBasic3"/>
        <w:numPr>
          <w:ilvl w:val="2"/>
          <w:numId w:val="5"/>
        </w:numPr>
        <w:spacing w:line="276" w:lineRule="auto"/>
      </w:pPr>
      <w:r w:rsidRPr="00BF2B03">
        <w:t>if the purpose of the transfer(s) is to:</w:t>
      </w:r>
    </w:p>
    <w:p w14:paraId="5C71D827" w14:textId="77F3BDC0" w:rsidR="00C36CB3" w:rsidRPr="00BF2B03" w:rsidRDefault="00C36CB3" w:rsidP="00BF2B03">
      <w:pPr>
        <w:pStyle w:val="MEBasic4"/>
        <w:numPr>
          <w:ilvl w:val="3"/>
          <w:numId w:val="5"/>
        </w:numPr>
        <w:spacing w:line="276" w:lineRule="auto"/>
        <w:ind w:left="2127" w:hanging="709"/>
      </w:pPr>
      <w:r w:rsidRPr="00BF2B03">
        <w:t>enable a cheque to be provided to the customer using all or part of the digital currency transferred by the customer; or</w:t>
      </w:r>
    </w:p>
    <w:p w14:paraId="167E3E8A" w14:textId="4D42BDE4" w:rsidR="00C36CB3" w:rsidRPr="00BF2B03" w:rsidRDefault="00C36CB3" w:rsidP="00BF2B03">
      <w:pPr>
        <w:pStyle w:val="MEBasic4"/>
        <w:numPr>
          <w:ilvl w:val="3"/>
          <w:numId w:val="5"/>
        </w:numPr>
        <w:spacing w:line="276" w:lineRule="auto"/>
        <w:ind w:left="2127" w:hanging="709"/>
      </w:pPr>
      <w:r w:rsidRPr="00BF2B03">
        <w:t xml:space="preserve">enable the customer to receive digital currency in exchange for all or part of a cheque produced by the customer to the reporting </w:t>
      </w:r>
      <w:proofErr w:type="gramStart"/>
      <w:r w:rsidRPr="00BF2B03">
        <w:t>entity;</w:t>
      </w:r>
      <w:proofErr w:type="gramEnd"/>
    </w:p>
    <w:p w14:paraId="0431FCF8" w14:textId="147BBA09" w:rsidR="00C36CB3" w:rsidRPr="00BF2B03" w:rsidRDefault="00C36CB3" w:rsidP="00BF2B03">
      <w:pPr>
        <w:pStyle w:val="MEBasic4"/>
        <w:numPr>
          <w:ilvl w:val="3"/>
          <w:numId w:val="5"/>
        </w:numPr>
        <w:spacing w:line="276" w:lineRule="auto"/>
        <w:ind w:left="2127" w:hanging="709"/>
      </w:pPr>
      <w:r w:rsidRPr="00BF2B03">
        <w:t>the following details:</w:t>
      </w:r>
    </w:p>
    <w:p w14:paraId="0CC2587D" w14:textId="699C9574" w:rsidR="00C36CB3" w:rsidRPr="00BF2B03" w:rsidRDefault="00C36CB3" w:rsidP="00BF2B03">
      <w:pPr>
        <w:pStyle w:val="MEBasic4"/>
        <w:numPr>
          <w:ilvl w:val="3"/>
          <w:numId w:val="5"/>
        </w:numPr>
        <w:spacing w:line="276" w:lineRule="auto"/>
        <w:ind w:left="2127" w:hanging="709"/>
      </w:pPr>
      <w:r w:rsidRPr="00BF2B03">
        <w:t xml:space="preserve">the name of the </w:t>
      </w:r>
      <w:proofErr w:type="gramStart"/>
      <w:r w:rsidRPr="00BF2B03">
        <w:t>drawer;</w:t>
      </w:r>
      <w:proofErr w:type="gramEnd"/>
    </w:p>
    <w:p w14:paraId="16C97533" w14:textId="7B38C780" w:rsidR="00C36CB3" w:rsidRPr="00BF2B03" w:rsidRDefault="00C36CB3" w:rsidP="00BF2B03">
      <w:pPr>
        <w:pStyle w:val="MEBasic4"/>
        <w:numPr>
          <w:ilvl w:val="3"/>
          <w:numId w:val="5"/>
        </w:numPr>
        <w:spacing w:line="276" w:lineRule="auto"/>
        <w:ind w:left="2127" w:hanging="709"/>
      </w:pPr>
      <w:r w:rsidRPr="00BF2B03">
        <w:t>the name of the drawee; and</w:t>
      </w:r>
    </w:p>
    <w:p w14:paraId="49A1EB6F" w14:textId="4C4A859E" w:rsidR="00C36CB3" w:rsidRPr="00BF2B03" w:rsidRDefault="00C36CB3" w:rsidP="00BF2B03">
      <w:pPr>
        <w:pStyle w:val="MEBasic4"/>
        <w:numPr>
          <w:ilvl w:val="3"/>
          <w:numId w:val="5"/>
        </w:numPr>
        <w:spacing w:line="276" w:lineRule="auto"/>
        <w:ind w:left="2127" w:hanging="709"/>
      </w:pPr>
      <w:r w:rsidRPr="00BF2B03">
        <w:t xml:space="preserve">the amount of the </w:t>
      </w:r>
      <w:proofErr w:type="gramStart"/>
      <w:r w:rsidRPr="00BF2B03">
        <w:t>cheque;</w:t>
      </w:r>
      <w:proofErr w:type="gramEnd"/>
    </w:p>
    <w:p w14:paraId="63D1ED38" w14:textId="4567037C" w:rsidR="00C36CB3" w:rsidRPr="00BF2B03" w:rsidRDefault="00C36CB3" w:rsidP="00BF2B03">
      <w:pPr>
        <w:pStyle w:val="MEBasic3"/>
        <w:numPr>
          <w:ilvl w:val="2"/>
          <w:numId w:val="5"/>
        </w:numPr>
        <w:spacing w:line="276" w:lineRule="auto"/>
      </w:pPr>
      <w:r w:rsidRPr="00BF2B03">
        <w:t xml:space="preserve">the Internet Protocol (IP) address information of the customer and the recipient(s), if </w:t>
      </w:r>
      <w:proofErr w:type="gramStart"/>
      <w:r w:rsidRPr="00BF2B03">
        <w:t>known;</w:t>
      </w:r>
      <w:proofErr w:type="gramEnd"/>
    </w:p>
    <w:p w14:paraId="07866CC4" w14:textId="1BFD8118" w:rsidR="00C36CB3" w:rsidRPr="00BF2B03" w:rsidRDefault="00C36CB3" w:rsidP="00BF2B03">
      <w:pPr>
        <w:pStyle w:val="MEBasic3"/>
        <w:numPr>
          <w:ilvl w:val="2"/>
          <w:numId w:val="5"/>
        </w:numPr>
        <w:spacing w:line="276" w:lineRule="auto"/>
      </w:pPr>
      <w:r w:rsidRPr="00BF2B03">
        <w:t xml:space="preserve">the email address of the customer and the recipient(s), if </w:t>
      </w:r>
      <w:proofErr w:type="gramStart"/>
      <w:r w:rsidRPr="00BF2B03">
        <w:t>known;</w:t>
      </w:r>
      <w:proofErr w:type="gramEnd"/>
    </w:p>
    <w:p w14:paraId="4B075280" w14:textId="3D7DCA1A" w:rsidR="00C36CB3" w:rsidRPr="00BF2B03" w:rsidRDefault="00C36CB3" w:rsidP="00BF2B03">
      <w:pPr>
        <w:pStyle w:val="MEBasic3"/>
        <w:numPr>
          <w:ilvl w:val="2"/>
          <w:numId w:val="5"/>
        </w:numPr>
        <w:spacing w:line="276" w:lineRule="auto"/>
      </w:pPr>
      <w:r w:rsidRPr="00BF2B03">
        <w:t xml:space="preserve">the mobile phone number of the customer and the recipient(s), if </w:t>
      </w:r>
      <w:proofErr w:type="gramStart"/>
      <w:r w:rsidRPr="00BF2B03">
        <w:t>known;</w:t>
      </w:r>
      <w:proofErr w:type="gramEnd"/>
    </w:p>
    <w:p w14:paraId="72F4D449" w14:textId="00E915A9" w:rsidR="00C36CB3" w:rsidRPr="00BF2B03" w:rsidRDefault="00C36CB3" w:rsidP="00BF2B03">
      <w:pPr>
        <w:pStyle w:val="MEBasic3"/>
        <w:numPr>
          <w:ilvl w:val="2"/>
          <w:numId w:val="5"/>
        </w:numPr>
        <w:spacing w:line="276" w:lineRule="auto"/>
      </w:pPr>
      <w:r w:rsidRPr="00BF2B03">
        <w:t xml:space="preserve">the social media identifiers of the customer and the recipient(s), if </w:t>
      </w:r>
      <w:proofErr w:type="gramStart"/>
      <w:r w:rsidRPr="00BF2B03">
        <w:t>known;</w:t>
      </w:r>
      <w:proofErr w:type="gramEnd"/>
    </w:p>
    <w:p w14:paraId="3580E1EA" w14:textId="184BD10E" w:rsidR="00C36CB3" w:rsidRPr="00BF2B03" w:rsidRDefault="00C36CB3" w:rsidP="00BF2B03">
      <w:pPr>
        <w:pStyle w:val="MEBasic3"/>
        <w:numPr>
          <w:ilvl w:val="2"/>
          <w:numId w:val="5"/>
        </w:numPr>
        <w:spacing w:line="276" w:lineRule="auto"/>
      </w:pPr>
      <w:r w:rsidRPr="00BF2B03">
        <w:t>the unique identifiers relating to the digital currency wallet(s) of the customer and the recipient(s), if known;</w:t>
      </w:r>
      <w:r w:rsidR="00487395" w:rsidRPr="00BF2B03">
        <w:t xml:space="preserve"> and</w:t>
      </w:r>
    </w:p>
    <w:p w14:paraId="2C67AF57" w14:textId="5025CF4D" w:rsidR="00C36CB3" w:rsidRPr="00BF2B03" w:rsidRDefault="00C36CB3" w:rsidP="00BF2B03">
      <w:pPr>
        <w:pStyle w:val="MEBasic3"/>
        <w:numPr>
          <w:ilvl w:val="2"/>
          <w:numId w:val="5"/>
        </w:numPr>
        <w:spacing w:line="276" w:lineRule="auto"/>
      </w:pPr>
      <w:r w:rsidRPr="00BF2B03">
        <w:t>the unique device identifiers of the customer</w:t>
      </w:r>
      <w:r w:rsidR="007324FC" w:rsidRPr="00BF2B03">
        <w:t xml:space="preserve"> and the recipient(s), if known.</w:t>
      </w:r>
    </w:p>
    <w:p w14:paraId="3CC62EC5" w14:textId="77777777" w:rsidR="00D07E2F" w:rsidRPr="00BF2B03" w:rsidRDefault="00D07E2F" w:rsidP="00BF2B03">
      <w:pPr>
        <w:pStyle w:val="MEBasic1"/>
        <w:numPr>
          <w:ilvl w:val="0"/>
          <w:numId w:val="5"/>
        </w:numPr>
        <w:spacing w:line="276" w:lineRule="auto"/>
      </w:pPr>
      <w:bookmarkStart w:id="164" w:name="_Toc512427602"/>
      <w:bookmarkStart w:id="165" w:name="_Toc512427603"/>
      <w:bookmarkStart w:id="166" w:name="_Toc512427604"/>
      <w:bookmarkStart w:id="167" w:name="_Toc512427605"/>
      <w:bookmarkStart w:id="168" w:name="_Toc512427606"/>
      <w:bookmarkStart w:id="169" w:name="_Toc512427607"/>
      <w:bookmarkStart w:id="170" w:name="_Toc512427608"/>
      <w:bookmarkStart w:id="171" w:name="_Toc512427609"/>
      <w:bookmarkStart w:id="172" w:name="_Toc512427610"/>
      <w:bookmarkStart w:id="173" w:name="_Toc512427611"/>
      <w:bookmarkStart w:id="174" w:name="_Toc512427612"/>
      <w:bookmarkStart w:id="175" w:name="_Toc512427613"/>
      <w:bookmarkStart w:id="176" w:name="_Toc512427614"/>
      <w:bookmarkStart w:id="177" w:name="_Toc512427615"/>
      <w:bookmarkStart w:id="178" w:name="_Toc512427616"/>
      <w:bookmarkStart w:id="179" w:name="_Toc512427617"/>
      <w:bookmarkStart w:id="180" w:name="_Toc512427618"/>
      <w:bookmarkStart w:id="181" w:name="_Toc512427619"/>
      <w:bookmarkStart w:id="182" w:name="_Toc512427620"/>
      <w:bookmarkStart w:id="183" w:name="_Toc512427621"/>
      <w:bookmarkStart w:id="184" w:name="_Toc512427622"/>
      <w:bookmarkStart w:id="185" w:name="_Toc512427623"/>
      <w:bookmarkStart w:id="186" w:name="_Toc512427624"/>
      <w:bookmarkStart w:id="187" w:name="_Toc512427625"/>
      <w:bookmarkStart w:id="188" w:name="_Toc512427626"/>
      <w:bookmarkStart w:id="189" w:name="_Toc512427627"/>
      <w:bookmarkStart w:id="190" w:name="_Toc512427628"/>
      <w:bookmarkStart w:id="191" w:name="_Toc512427629"/>
      <w:bookmarkStart w:id="192" w:name="_Toc512427630"/>
      <w:bookmarkStart w:id="193" w:name="_Toc512427631"/>
      <w:bookmarkStart w:id="194" w:name="_Toc512427632"/>
      <w:bookmarkStart w:id="195" w:name="_Toc512427633"/>
      <w:bookmarkStart w:id="196" w:name="_Toc512427634"/>
      <w:bookmarkStart w:id="197" w:name="_Toc512427635"/>
      <w:bookmarkStart w:id="198" w:name="_Toc512427636"/>
      <w:bookmarkStart w:id="199" w:name="_Toc512427637"/>
      <w:bookmarkStart w:id="200" w:name="_Toc512427638"/>
      <w:bookmarkStart w:id="201" w:name="_Toc512427639"/>
      <w:bookmarkStart w:id="202" w:name="_Toc512427640"/>
      <w:bookmarkStart w:id="203" w:name="_Toc512427641"/>
      <w:bookmarkStart w:id="204" w:name="_Toc512427642"/>
      <w:bookmarkStart w:id="205" w:name="_Toc512427643"/>
      <w:bookmarkStart w:id="206" w:name="_Toc512427644"/>
      <w:bookmarkStart w:id="207" w:name="_Toc512427645"/>
      <w:bookmarkStart w:id="208" w:name="_Toc512427646"/>
      <w:bookmarkStart w:id="209" w:name="_Toc512427647"/>
      <w:bookmarkStart w:id="210" w:name="_Toc512427648"/>
      <w:bookmarkStart w:id="211" w:name="_Toc512427649"/>
      <w:bookmarkStart w:id="212" w:name="_Toc512427650"/>
      <w:bookmarkStart w:id="213" w:name="_Toc512427651"/>
      <w:bookmarkStart w:id="214" w:name="_Toc512427652"/>
      <w:bookmarkStart w:id="215" w:name="_Toc512427653"/>
      <w:bookmarkStart w:id="216" w:name="_Toc512427654"/>
      <w:bookmarkStart w:id="217" w:name="_Toc512427655"/>
      <w:bookmarkStart w:id="218" w:name="_Toc512427656"/>
      <w:bookmarkStart w:id="219" w:name="_Toc512427657"/>
      <w:bookmarkStart w:id="220" w:name="_Toc512427658"/>
      <w:bookmarkStart w:id="221" w:name="_Toc512427659"/>
      <w:bookmarkStart w:id="222" w:name="_Toc512427660"/>
      <w:bookmarkStart w:id="223" w:name="_Toc512427661"/>
      <w:bookmarkStart w:id="224" w:name="_Toc512427662"/>
      <w:bookmarkStart w:id="225" w:name="_Toc512427663"/>
      <w:bookmarkStart w:id="226" w:name="_Toc512427664"/>
      <w:bookmarkStart w:id="227" w:name="_Toc512427665"/>
      <w:bookmarkStart w:id="228" w:name="_Toc512427666"/>
      <w:bookmarkStart w:id="229" w:name="_Toc512427667"/>
      <w:bookmarkStart w:id="230" w:name="_Toc512427668"/>
      <w:bookmarkStart w:id="231" w:name="_Toc512427669"/>
      <w:bookmarkStart w:id="232" w:name="_Toc512427670"/>
      <w:bookmarkStart w:id="233" w:name="_Toc512427671"/>
      <w:bookmarkStart w:id="234" w:name="_Toc512427672"/>
      <w:bookmarkStart w:id="235" w:name="_Toc512427673"/>
      <w:bookmarkStart w:id="236" w:name="_Toc512427674"/>
      <w:bookmarkStart w:id="237" w:name="_Toc512427675"/>
      <w:bookmarkStart w:id="238" w:name="_Toc512427676"/>
      <w:bookmarkStart w:id="239" w:name="_Toc512427677"/>
      <w:bookmarkStart w:id="240" w:name="_Toc512427678"/>
      <w:bookmarkStart w:id="241" w:name="_Toc512427679"/>
      <w:bookmarkStart w:id="242" w:name="_Toc512427680"/>
      <w:bookmarkStart w:id="243" w:name="_Toc512427681"/>
      <w:bookmarkStart w:id="244" w:name="_Toc512427682"/>
      <w:bookmarkStart w:id="245" w:name="_Toc512427683"/>
      <w:bookmarkStart w:id="246" w:name="_Toc512427684"/>
      <w:bookmarkStart w:id="247" w:name="_Toc512427685"/>
      <w:bookmarkStart w:id="248" w:name="_Toc512427686"/>
      <w:bookmarkStart w:id="249" w:name="_Toc512427687"/>
      <w:bookmarkStart w:id="250" w:name="_Toc512427688"/>
      <w:bookmarkStart w:id="251" w:name="_Toc512427689"/>
      <w:bookmarkStart w:id="252" w:name="_Toc512427690"/>
      <w:bookmarkStart w:id="253" w:name="_Toc512427691"/>
      <w:bookmarkStart w:id="254" w:name="_Toc512427692"/>
      <w:bookmarkStart w:id="255" w:name="_Toc512427693"/>
      <w:bookmarkStart w:id="256" w:name="_Toc512427694"/>
      <w:bookmarkStart w:id="257" w:name="_Toc512427695"/>
      <w:bookmarkStart w:id="258" w:name="_Toc512427696"/>
      <w:bookmarkStart w:id="259" w:name="_Toc512427697"/>
      <w:bookmarkStart w:id="260" w:name="_Toc512427698"/>
      <w:bookmarkStart w:id="261" w:name="_Toc512427699"/>
      <w:bookmarkStart w:id="262" w:name="_Toc512427700"/>
      <w:bookmarkStart w:id="263" w:name="_Toc512427701"/>
      <w:bookmarkStart w:id="264" w:name="_Toc512427702"/>
      <w:bookmarkStart w:id="265" w:name="_Toc512427703"/>
      <w:bookmarkStart w:id="266" w:name="_Toc512427704"/>
      <w:bookmarkStart w:id="267" w:name="_Toc512427705"/>
      <w:bookmarkStart w:id="268" w:name="_Toc512427706"/>
      <w:bookmarkStart w:id="269" w:name="_Toc512427707"/>
      <w:bookmarkStart w:id="270" w:name="_Toc512427708"/>
      <w:bookmarkStart w:id="271" w:name="_Toc512427709"/>
      <w:bookmarkStart w:id="272" w:name="_Toc512427710"/>
      <w:bookmarkStart w:id="273" w:name="_Toc512427711"/>
      <w:bookmarkStart w:id="274" w:name="_Toc512427712"/>
      <w:bookmarkStart w:id="275" w:name="_Toc512427713"/>
      <w:bookmarkStart w:id="276" w:name="_Toc512427714"/>
      <w:bookmarkStart w:id="277" w:name="_Toc512427715"/>
      <w:bookmarkStart w:id="278" w:name="_Toc512427716"/>
      <w:bookmarkStart w:id="279" w:name="_Toc512427717"/>
      <w:bookmarkStart w:id="280" w:name="_Toc512427718"/>
      <w:bookmarkStart w:id="281" w:name="_Toc512427719"/>
      <w:bookmarkStart w:id="282" w:name="_Toc512427720"/>
      <w:bookmarkStart w:id="283" w:name="_Toc512427721"/>
      <w:bookmarkStart w:id="284" w:name="_Toc512427722"/>
      <w:bookmarkStart w:id="285" w:name="_Toc512427723"/>
      <w:bookmarkStart w:id="286" w:name="_Toc512427724"/>
      <w:bookmarkStart w:id="287" w:name="_Toc512427725"/>
      <w:bookmarkStart w:id="288" w:name="_Toc512427726"/>
      <w:bookmarkStart w:id="289" w:name="_Toc512427727"/>
      <w:bookmarkStart w:id="290" w:name="_Toc512427728"/>
      <w:bookmarkStart w:id="291" w:name="_Toc512427729"/>
      <w:bookmarkStart w:id="292" w:name="_Toc512427730"/>
      <w:bookmarkStart w:id="293" w:name="_Toc512427731"/>
      <w:bookmarkStart w:id="294" w:name="_Toc512427732"/>
      <w:bookmarkStart w:id="295" w:name="_Toc512427733"/>
      <w:bookmarkStart w:id="296" w:name="_Toc512427734"/>
      <w:bookmarkStart w:id="297" w:name="_Toc512427735"/>
      <w:bookmarkStart w:id="298" w:name="_Toc512427736"/>
      <w:bookmarkStart w:id="299" w:name="_Toc512427737"/>
      <w:bookmarkStart w:id="300" w:name="_Toc512427738"/>
      <w:bookmarkStart w:id="301" w:name="_Toc512427739"/>
      <w:bookmarkStart w:id="302" w:name="_Toc512427740"/>
      <w:bookmarkStart w:id="303" w:name="_Toc512427741"/>
      <w:bookmarkStart w:id="304" w:name="_Toc512427742"/>
      <w:bookmarkStart w:id="305" w:name="_Toc512427743"/>
      <w:bookmarkStart w:id="306" w:name="_Toc512427744"/>
      <w:bookmarkStart w:id="307" w:name="_Toc512427745"/>
      <w:bookmarkStart w:id="308" w:name="_Toc512427746"/>
      <w:bookmarkStart w:id="309" w:name="_Toc512427747"/>
      <w:bookmarkStart w:id="310" w:name="_Toc512427748"/>
      <w:bookmarkStart w:id="311" w:name="_Toc512427749"/>
      <w:bookmarkStart w:id="312" w:name="_Toc512427750"/>
      <w:bookmarkStart w:id="313" w:name="_Toc512427751"/>
      <w:bookmarkStart w:id="314" w:name="_Toc512427752"/>
      <w:bookmarkStart w:id="315" w:name="_Toc512427753"/>
      <w:bookmarkStart w:id="316" w:name="_Toc512427754"/>
      <w:bookmarkStart w:id="317" w:name="_Toc512427755"/>
      <w:bookmarkStart w:id="318" w:name="_Toc512427756"/>
      <w:bookmarkStart w:id="319" w:name="_Toc512427757"/>
      <w:bookmarkStart w:id="320" w:name="_Toc512427758"/>
      <w:bookmarkStart w:id="321" w:name="_Toc512427759"/>
      <w:bookmarkStart w:id="322" w:name="_Toc512427760"/>
      <w:bookmarkStart w:id="323" w:name="_Toc512427761"/>
      <w:bookmarkStart w:id="324" w:name="_Toc512427762"/>
      <w:bookmarkStart w:id="325" w:name="_Toc512427763"/>
      <w:bookmarkStart w:id="326" w:name="_Toc512427764"/>
      <w:bookmarkStart w:id="327" w:name="_Toc512427765"/>
      <w:bookmarkStart w:id="328" w:name="_Toc512427766"/>
      <w:bookmarkStart w:id="329" w:name="_Toc512427767"/>
      <w:bookmarkStart w:id="330" w:name="_Toc512427768"/>
      <w:bookmarkStart w:id="331" w:name="_Toc512427769"/>
      <w:bookmarkStart w:id="332" w:name="_Toc512427770"/>
      <w:bookmarkStart w:id="333" w:name="_Toc512427771"/>
      <w:bookmarkStart w:id="334" w:name="_Toc512427772"/>
      <w:bookmarkStart w:id="335" w:name="_Toc512427773"/>
      <w:bookmarkStart w:id="336" w:name="_Toc512427774"/>
      <w:bookmarkStart w:id="337" w:name="_Toc512427775"/>
      <w:bookmarkStart w:id="338" w:name="_Toc512427776"/>
      <w:bookmarkStart w:id="339" w:name="_Toc512427777"/>
      <w:bookmarkStart w:id="340" w:name="_Toc512427778"/>
      <w:bookmarkStart w:id="341" w:name="_Toc512427779"/>
      <w:bookmarkStart w:id="342" w:name="_Toc512427780"/>
      <w:bookmarkStart w:id="343" w:name="_Toc512427781"/>
      <w:bookmarkStart w:id="344" w:name="_Toc512427782"/>
      <w:bookmarkStart w:id="345" w:name="_Toc512427783"/>
      <w:bookmarkStart w:id="346" w:name="_Toc512427784"/>
      <w:bookmarkStart w:id="347" w:name="_Toc512427785"/>
      <w:bookmarkStart w:id="348" w:name="_Toc512427786"/>
      <w:bookmarkStart w:id="349" w:name="_Toc512427787"/>
      <w:bookmarkStart w:id="350" w:name="_Toc512427788"/>
      <w:bookmarkStart w:id="351" w:name="_Toc512427789"/>
      <w:bookmarkStart w:id="352" w:name="_Toc512427790"/>
      <w:bookmarkStart w:id="353" w:name="_Toc512427791"/>
      <w:bookmarkStart w:id="354" w:name="_Toc512427792"/>
      <w:bookmarkStart w:id="355" w:name="_Toc512427793"/>
      <w:bookmarkStart w:id="356" w:name="_Toc512427794"/>
      <w:bookmarkStart w:id="357" w:name="_Toc512427795"/>
      <w:bookmarkStart w:id="358" w:name="_Toc512427796"/>
      <w:bookmarkStart w:id="359" w:name="_Toc512427797"/>
      <w:bookmarkStart w:id="360" w:name="_Toc512427798"/>
      <w:bookmarkStart w:id="361" w:name="_Toc512427799"/>
      <w:bookmarkStart w:id="362" w:name="_Toc512427800"/>
      <w:bookmarkStart w:id="363" w:name="_Toc512427801"/>
      <w:bookmarkStart w:id="364" w:name="_Toc512427802"/>
      <w:bookmarkStart w:id="365" w:name="_Toc512427803"/>
      <w:bookmarkStart w:id="366" w:name="_Toc512427804"/>
      <w:bookmarkStart w:id="367" w:name="_Toc512427805"/>
      <w:bookmarkStart w:id="368" w:name="_Toc512427806"/>
      <w:bookmarkStart w:id="369" w:name="_Toc512427807"/>
      <w:bookmarkStart w:id="370" w:name="_Toc512427808"/>
      <w:bookmarkStart w:id="371" w:name="_Toc300910290"/>
      <w:bookmarkStart w:id="372" w:name="_Toc462843961"/>
      <w:bookmarkStart w:id="373" w:name="_Toc515964992"/>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r w:rsidRPr="00BF2B03">
        <w:t>AML/CTF Compliance reports</w:t>
      </w:r>
      <w:bookmarkEnd w:id="371"/>
      <w:bookmarkEnd w:id="372"/>
      <w:bookmarkEnd w:id="373"/>
    </w:p>
    <w:p w14:paraId="19FD1BDA" w14:textId="2023DFFB" w:rsidR="00D07E2F" w:rsidRPr="00BF2B03" w:rsidRDefault="00E65CBC" w:rsidP="00BF2B03">
      <w:pPr>
        <w:pStyle w:val="MEBasic2"/>
        <w:numPr>
          <w:ilvl w:val="1"/>
          <w:numId w:val="5"/>
        </w:numPr>
        <w:spacing w:line="276" w:lineRule="auto"/>
      </w:pPr>
      <w:r w:rsidRPr="00BF2B03">
        <w:t>Coin Harbour</w:t>
      </w:r>
      <w:r w:rsidR="00D07E2F" w:rsidRPr="00BF2B03">
        <w:t xml:space="preserve"> is required to submit an AML/CTF Compliance Report to AUSTRAC by the specified due date. AUSTRAC will inform </w:t>
      </w:r>
      <w:r w:rsidRPr="00BF2B03">
        <w:t>Coin Harbour</w:t>
      </w:r>
      <w:r w:rsidR="00D07E2F" w:rsidRPr="00BF2B03">
        <w:t xml:space="preserve"> of the AML/CTF Compliance report due date. </w:t>
      </w:r>
    </w:p>
    <w:p w14:paraId="1E223D55" w14:textId="519C279D" w:rsidR="00D07E2F" w:rsidRPr="00BF2B03" w:rsidRDefault="00D07E2F" w:rsidP="00BF2B03">
      <w:pPr>
        <w:pStyle w:val="MEBasic2"/>
        <w:numPr>
          <w:ilvl w:val="1"/>
          <w:numId w:val="5"/>
        </w:numPr>
        <w:spacing w:line="276" w:lineRule="auto"/>
      </w:pPr>
      <w:r w:rsidRPr="00BF2B03">
        <w:t xml:space="preserve">An AML/CTF Compliance Report outlines the appropriateness of </w:t>
      </w:r>
      <w:r w:rsidR="00E65CBC" w:rsidRPr="00BF2B03">
        <w:t>Coin Harbour</w:t>
      </w:r>
      <w:r w:rsidRPr="00BF2B03">
        <w:t xml:space="preserve">’s AML/CTF risk assessment and the effectiveness of </w:t>
      </w:r>
      <w:r w:rsidR="00E65CBC" w:rsidRPr="00BF2B03">
        <w:t>Coin Harbour</w:t>
      </w:r>
      <w:r w:rsidRPr="00BF2B03">
        <w:t xml:space="preserve">’s AML/CTF program. </w:t>
      </w:r>
    </w:p>
    <w:p w14:paraId="3132D812" w14:textId="56B6D7C2" w:rsidR="00D07E2F" w:rsidRPr="00BF2B03" w:rsidRDefault="00D07E2F" w:rsidP="00BF2B03">
      <w:pPr>
        <w:pStyle w:val="MEBasic1"/>
        <w:numPr>
          <w:ilvl w:val="0"/>
          <w:numId w:val="5"/>
        </w:numPr>
        <w:spacing w:line="276" w:lineRule="auto"/>
      </w:pPr>
      <w:bookmarkStart w:id="374" w:name="_Toc450139816"/>
      <w:bookmarkStart w:id="375" w:name="_Toc450139900"/>
      <w:bookmarkStart w:id="376" w:name="_Toc300910291"/>
      <w:bookmarkStart w:id="377" w:name="_Ref300914013"/>
      <w:bookmarkStart w:id="378" w:name="_Toc462843962"/>
      <w:bookmarkStart w:id="379" w:name="_Toc515964993"/>
      <w:bookmarkEnd w:id="374"/>
      <w:bookmarkEnd w:id="375"/>
      <w:r w:rsidRPr="00BF2B03">
        <w:t xml:space="preserve">CHANGES TO </w:t>
      </w:r>
      <w:r w:rsidR="00E65CBC" w:rsidRPr="00BF2B03">
        <w:t>Coin Harbour</w:t>
      </w:r>
      <w:r w:rsidRPr="00BF2B03">
        <w:t>’S AUSTRAC ENROLMENT</w:t>
      </w:r>
      <w:r w:rsidR="002A7F6C" w:rsidRPr="00BF2B03">
        <w:t>/REGISTRATION</w:t>
      </w:r>
      <w:r w:rsidRPr="00BF2B03">
        <w:t xml:space="preserve"> DETAILS</w:t>
      </w:r>
      <w:bookmarkEnd w:id="376"/>
      <w:bookmarkEnd w:id="377"/>
      <w:bookmarkEnd w:id="378"/>
      <w:bookmarkEnd w:id="379"/>
    </w:p>
    <w:p w14:paraId="64C027DB" w14:textId="2CDC4927" w:rsidR="001F4CD3" w:rsidRPr="00BF2B03" w:rsidRDefault="00472317" w:rsidP="00BF2B03">
      <w:pPr>
        <w:pStyle w:val="MEBasic2"/>
        <w:numPr>
          <w:ilvl w:val="1"/>
          <w:numId w:val="5"/>
        </w:numPr>
        <w:spacing w:line="276" w:lineRule="auto"/>
      </w:pPr>
      <w:r w:rsidRPr="00BF2B03">
        <w:t xml:space="preserve">Part 8.9.1 of the AML/CTF Rules outlines </w:t>
      </w:r>
      <w:r w:rsidR="001F4CD3" w:rsidRPr="00BF2B03">
        <w:t xml:space="preserve">the requirements of </w:t>
      </w:r>
      <w:r w:rsidR="00E65CBC" w:rsidRPr="00BF2B03">
        <w:t>Coin Harbour</w:t>
      </w:r>
      <w:r w:rsidR="001F4CD3" w:rsidRPr="00BF2B03">
        <w:t xml:space="preserve"> to report to AUSTRAC any material changes in circumstances and other specified circumstances under section 75M of the AML/CTF Act; and</w:t>
      </w:r>
    </w:p>
    <w:p w14:paraId="44384C19" w14:textId="0649B9FE" w:rsidR="002A7F6C" w:rsidRPr="00BF2B03" w:rsidRDefault="002A7F6C" w:rsidP="00BF2B03">
      <w:pPr>
        <w:pStyle w:val="MEBasic2"/>
        <w:numPr>
          <w:ilvl w:val="1"/>
          <w:numId w:val="5"/>
        </w:numPr>
        <w:spacing w:line="276" w:lineRule="auto"/>
      </w:pPr>
      <w:r w:rsidRPr="00BF2B03">
        <w:t xml:space="preserve">Chapter 60 of the AML/CTF Rules outlines </w:t>
      </w:r>
      <w:r w:rsidR="00012BAC" w:rsidRPr="00BF2B03">
        <w:t>the</w:t>
      </w:r>
      <w:r w:rsidRPr="00BF2B03">
        <w:t xml:space="preserve"> change</w:t>
      </w:r>
      <w:r w:rsidR="00012BAC" w:rsidRPr="00BF2B03">
        <w:t>s</w:t>
      </w:r>
      <w:r w:rsidR="004A5535" w:rsidRPr="00BF2B03">
        <w:t xml:space="preserve"> in registration details</w:t>
      </w:r>
      <w:r w:rsidRPr="00BF2B03">
        <w:t xml:space="preserve"> </w:t>
      </w:r>
      <w:r w:rsidR="00E65CBC" w:rsidRPr="00BF2B03">
        <w:t>Coin Harbour</w:t>
      </w:r>
      <w:r w:rsidRPr="00BF2B03">
        <w:t xml:space="preserve"> must report to AUSTRAC. These include:</w:t>
      </w:r>
    </w:p>
    <w:p w14:paraId="18180D8E" w14:textId="6A59EB8A" w:rsidR="002A7F6C" w:rsidRPr="00BF2B03" w:rsidRDefault="002A7F6C" w:rsidP="00BF2B03">
      <w:pPr>
        <w:pStyle w:val="MEBasic3"/>
        <w:numPr>
          <w:ilvl w:val="2"/>
          <w:numId w:val="5"/>
        </w:numPr>
        <w:tabs>
          <w:tab w:val="clear" w:pos="1361"/>
          <w:tab w:val="num" w:pos="1418"/>
        </w:tabs>
        <w:spacing w:line="276" w:lineRule="auto"/>
        <w:ind w:left="1418" w:hanging="709"/>
      </w:pPr>
      <w:r w:rsidRPr="00BF2B03">
        <w:t xml:space="preserve">changes to </w:t>
      </w:r>
      <w:r w:rsidR="00E65CBC" w:rsidRPr="00BF2B03">
        <w:t>Coin Harbour</w:t>
      </w:r>
      <w:r w:rsidRPr="00BF2B03">
        <w:t xml:space="preserve">’s registration </w:t>
      </w:r>
      <w:proofErr w:type="gramStart"/>
      <w:r w:rsidRPr="00BF2B03">
        <w:t>details;</w:t>
      </w:r>
      <w:proofErr w:type="gramEnd"/>
    </w:p>
    <w:p w14:paraId="613EDCEA" w14:textId="2CE97D6F" w:rsidR="002A7F6C" w:rsidRPr="00BF2B03" w:rsidRDefault="002A7F6C" w:rsidP="00BF2B03">
      <w:pPr>
        <w:pStyle w:val="MEBasic3"/>
        <w:numPr>
          <w:ilvl w:val="2"/>
          <w:numId w:val="5"/>
        </w:numPr>
        <w:tabs>
          <w:tab w:val="clear" w:pos="1361"/>
          <w:tab w:val="num" w:pos="1418"/>
        </w:tabs>
        <w:spacing w:line="276" w:lineRule="auto"/>
        <w:ind w:left="1418" w:hanging="709"/>
      </w:pPr>
      <w:r w:rsidRPr="00BF2B03">
        <w:t xml:space="preserve">changes in the number of key personnel at </w:t>
      </w:r>
      <w:r w:rsidR="00E65CBC" w:rsidRPr="00BF2B03">
        <w:t>Coin Harbour</w:t>
      </w:r>
      <w:r w:rsidRPr="00BF2B03">
        <w:t xml:space="preserve"> </w:t>
      </w:r>
      <w:r w:rsidR="006F0F50" w:rsidRPr="00BF2B03">
        <w:t xml:space="preserve">and a declaration that a police and bankruptcy checks have been </w:t>
      </w:r>
      <w:proofErr w:type="gramStart"/>
      <w:r w:rsidR="006F0F50" w:rsidRPr="00BF2B03">
        <w:t>obtained;</w:t>
      </w:r>
      <w:proofErr w:type="gramEnd"/>
    </w:p>
    <w:p w14:paraId="2CEF1F17" w14:textId="3C1B15F3" w:rsidR="006F0F50" w:rsidRPr="00BF2B03" w:rsidRDefault="006F0F50" w:rsidP="00BF2B03">
      <w:pPr>
        <w:pStyle w:val="MEBasic3"/>
        <w:numPr>
          <w:ilvl w:val="2"/>
          <w:numId w:val="5"/>
        </w:numPr>
        <w:tabs>
          <w:tab w:val="clear" w:pos="1361"/>
          <w:tab w:val="num" w:pos="1418"/>
        </w:tabs>
        <w:spacing w:line="276" w:lineRule="auto"/>
        <w:ind w:left="1418" w:hanging="709"/>
      </w:pPr>
      <w:r w:rsidRPr="00BF2B03">
        <w:t xml:space="preserve">whether any key personnel of </w:t>
      </w:r>
      <w:r w:rsidR="00E65CBC" w:rsidRPr="00BF2B03">
        <w:t>Coin Harbour</w:t>
      </w:r>
      <w:r w:rsidRPr="00BF2B03">
        <w:t xml:space="preserve"> have been criminally </w:t>
      </w:r>
      <w:proofErr w:type="gramStart"/>
      <w:r w:rsidRPr="00BF2B03">
        <w:t>charged;</w:t>
      </w:r>
      <w:proofErr w:type="gramEnd"/>
    </w:p>
    <w:p w14:paraId="4B18C34C" w14:textId="24CE18DA" w:rsidR="006F0F50" w:rsidRPr="00BF2B03" w:rsidRDefault="006F0F50" w:rsidP="00BF2B03">
      <w:pPr>
        <w:pStyle w:val="MEBasic3"/>
        <w:numPr>
          <w:ilvl w:val="2"/>
          <w:numId w:val="5"/>
        </w:numPr>
        <w:tabs>
          <w:tab w:val="clear" w:pos="1361"/>
          <w:tab w:val="num" w:pos="1418"/>
        </w:tabs>
        <w:spacing w:line="276" w:lineRule="auto"/>
        <w:ind w:left="1418" w:hanging="709"/>
      </w:pPr>
      <w:r w:rsidRPr="00BF2B03">
        <w:lastRenderedPageBreak/>
        <w:t xml:space="preserve">whether </w:t>
      </w:r>
      <w:r w:rsidR="00E65CBC" w:rsidRPr="00BF2B03">
        <w:t>Coin Harbour</w:t>
      </w:r>
      <w:r w:rsidRPr="00BF2B03">
        <w:t xml:space="preserve"> is the subject of a civil penalty issued under the AML/CTF Act; and </w:t>
      </w:r>
    </w:p>
    <w:p w14:paraId="471D548E" w14:textId="2E01806E" w:rsidR="006F0F50" w:rsidRPr="00BF2B03" w:rsidRDefault="006F0F50" w:rsidP="00BF2B03">
      <w:pPr>
        <w:pStyle w:val="MEBasic3"/>
        <w:numPr>
          <w:ilvl w:val="2"/>
          <w:numId w:val="5"/>
        </w:numPr>
        <w:tabs>
          <w:tab w:val="clear" w:pos="1361"/>
          <w:tab w:val="num" w:pos="1418"/>
        </w:tabs>
        <w:spacing w:line="276" w:lineRule="auto"/>
        <w:ind w:left="1418" w:hanging="709"/>
      </w:pPr>
      <w:r w:rsidRPr="00BF2B03">
        <w:t xml:space="preserve">whether </w:t>
      </w:r>
      <w:r w:rsidR="00E65CBC" w:rsidRPr="00BF2B03">
        <w:t>Coin Harbour</w:t>
      </w:r>
      <w:r w:rsidRPr="00BF2B03">
        <w:t xml:space="preserve"> is the subject of civil or criminal proceedings or enforcement action. </w:t>
      </w:r>
    </w:p>
    <w:p w14:paraId="0697FA57" w14:textId="63872A85" w:rsidR="00D07E2F" w:rsidRPr="00BF2B03" w:rsidRDefault="00E65CBC" w:rsidP="00BF2B03">
      <w:pPr>
        <w:pStyle w:val="MEBasic2"/>
        <w:numPr>
          <w:ilvl w:val="1"/>
          <w:numId w:val="5"/>
        </w:numPr>
        <w:spacing w:line="276" w:lineRule="auto"/>
      </w:pPr>
      <w:r w:rsidRPr="00BF2B03">
        <w:t>Coin Harbour</w:t>
      </w:r>
      <w:r w:rsidR="002A7F6C" w:rsidRPr="00BF2B03">
        <w:t xml:space="preserve"> </w:t>
      </w:r>
      <w:r w:rsidR="00BE589F" w:rsidRPr="00BF2B03">
        <w:t xml:space="preserve">as a </w:t>
      </w:r>
      <w:r w:rsidR="00A84D30" w:rsidRPr="00BF2B03">
        <w:t>D</w:t>
      </w:r>
      <w:r w:rsidR="00BE589F" w:rsidRPr="00BF2B03">
        <w:t xml:space="preserve">igital </w:t>
      </w:r>
      <w:r w:rsidR="00A84D30" w:rsidRPr="00BF2B03">
        <w:t>C</w:t>
      </w:r>
      <w:r w:rsidR="00BE589F" w:rsidRPr="00BF2B03">
        <w:t xml:space="preserve">urrency </w:t>
      </w:r>
      <w:r w:rsidR="00A84D30" w:rsidRPr="00BF2B03">
        <w:t>E</w:t>
      </w:r>
      <w:r w:rsidR="00BE589F" w:rsidRPr="00BF2B03">
        <w:t xml:space="preserve">xchange </w:t>
      </w:r>
      <w:r w:rsidR="00A84D30" w:rsidRPr="00BF2B03">
        <w:t>P</w:t>
      </w:r>
      <w:r w:rsidR="00BE589F" w:rsidRPr="00BF2B03">
        <w:t>rovider is</w:t>
      </w:r>
      <w:r w:rsidR="00D07E2F" w:rsidRPr="00BF2B03">
        <w:t xml:space="preserve"> required to notify AUSTRAC of a change in </w:t>
      </w:r>
      <w:r w:rsidRPr="00BF2B03">
        <w:t>Coin Harbour</w:t>
      </w:r>
      <w:r w:rsidR="00D07E2F" w:rsidRPr="00BF2B03">
        <w:t xml:space="preserve">’s </w:t>
      </w:r>
      <w:r w:rsidR="002A7F6C" w:rsidRPr="00BF2B03">
        <w:t>circumstances</w:t>
      </w:r>
      <w:r w:rsidR="00D07E2F" w:rsidRPr="00BF2B03">
        <w:t xml:space="preserve"> within fourteen (14) days of the change in detail. </w:t>
      </w:r>
    </w:p>
    <w:p w14:paraId="0B4E7F62" w14:textId="4A0656EF" w:rsidR="004A5535" w:rsidRPr="00BF2B03" w:rsidRDefault="00D07E2F" w:rsidP="00BF2B03">
      <w:pPr>
        <w:pStyle w:val="MEBasic2"/>
        <w:numPr>
          <w:ilvl w:val="1"/>
          <w:numId w:val="5"/>
        </w:numPr>
        <w:spacing w:line="276" w:lineRule="auto"/>
      </w:pPr>
      <w:r w:rsidRPr="00BF2B03">
        <w:t xml:space="preserve">Changes to </w:t>
      </w:r>
      <w:r w:rsidR="00E65CBC" w:rsidRPr="00BF2B03">
        <w:t>Coin Harbour</w:t>
      </w:r>
      <w:r w:rsidRPr="00BF2B03">
        <w:t xml:space="preserve">’s AUSTRAC details should be completed electronically through </w:t>
      </w:r>
      <w:r w:rsidR="00E65CBC" w:rsidRPr="00BF2B03">
        <w:t>Coin Harbour</w:t>
      </w:r>
      <w:r w:rsidRPr="00BF2B03">
        <w:t>’s AUSTRAC Online account.</w:t>
      </w:r>
    </w:p>
    <w:p w14:paraId="75FBCC97" w14:textId="2D1A0153" w:rsidR="002B74FB" w:rsidRPr="00BF2B03" w:rsidRDefault="004A5535" w:rsidP="00BF2B03">
      <w:pPr>
        <w:pStyle w:val="MEBasic2"/>
        <w:numPr>
          <w:ilvl w:val="1"/>
          <w:numId w:val="5"/>
        </w:numPr>
        <w:spacing w:line="276" w:lineRule="auto"/>
      </w:pPr>
      <w:r w:rsidRPr="00BF2B03">
        <w:t>Chapter 64 of the AML/CTF Rules outlines the changes</w:t>
      </w:r>
      <w:r w:rsidR="00F73FDA" w:rsidRPr="00BF2B03">
        <w:t xml:space="preserve"> in enrolment details</w:t>
      </w:r>
      <w:r w:rsidRPr="00BF2B03">
        <w:t xml:space="preserve"> </w:t>
      </w:r>
      <w:r w:rsidR="00E65CBC" w:rsidRPr="00BF2B03">
        <w:t>Coin Harbour</w:t>
      </w:r>
      <w:r w:rsidRPr="00BF2B03">
        <w:t xml:space="preserve"> must report to AUSTRAC</w:t>
      </w:r>
      <w:r w:rsidR="002B74FB" w:rsidRPr="00BF2B03">
        <w:t xml:space="preserve"> c</w:t>
      </w:r>
      <w:r w:rsidR="00183904" w:rsidRPr="00BF2B03">
        <w:t>hanges in the enrolment details set out in Part A of the Schedule of Chapter 63 of the Rules</w:t>
      </w:r>
      <w:r w:rsidR="002B74FB" w:rsidRPr="00BF2B03">
        <w:t>.</w:t>
      </w:r>
    </w:p>
    <w:p w14:paraId="27BC9D73" w14:textId="1D4E69B2" w:rsidR="002B74FB" w:rsidRPr="00BF2B03" w:rsidRDefault="002B74FB" w:rsidP="00BF2B03">
      <w:pPr>
        <w:pStyle w:val="MEBasic2"/>
        <w:numPr>
          <w:ilvl w:val="1"/>
          <w:numId w:val="5"/>
        </w:numPr>
        <w:spacing w:line="276" w:lineRule="auto"/>
      </w:pPr>
      <w:r w:rsidRPr="00BF2B03">
        <w:t xml:space="preserve">Notification of a change of </w:t>
      </w:r>
      <w:r w:rsidR="00E65CBC" w:rsidRPr="00BF2B03">
        <w:t>Coin Harbour</w:t>
      </w:r>
      <w:r w:rsidRPr="00BF2B03">
        <w:t xml:space="preserve">’s enrolment details may be made by an agent of </w:t>
      </w:r>
      <w:r w:rsidR="00E65CBC" w:rsidRPr="00BF2B03">
        <w:t>Coin Harbour</w:t>
      </w:r>
      <w:r w:rsidRPr="00BF2B03">
        <w:t xml:space="preserve"> where:</w:t>
      </w:r>
    </w:p>
    <w:p w14:paraId="61A02F6A" w14:textId="26F35073" w:rsidR="002B74FB" w:rsidRPr="00BF2B03" w:rsidRDefault="002B74FB" w:rsidP="00BF2B03">
      <w:pPr>
        <w:pStyle w:val="MEBasic3"/>
        <w:numPr>
          <w:ilvl w:val="2"/>
          <w:numId w:val="5"/>
        </w:numPr>
        <w:tabs>
          <w:tab w:val="clear" w:pos="1361"/>
          <w:tab w:val="num" w:pos="1418"/>
        </w:tabs>
        <w:spacing w:line="276" w:lineRule="auto"/>
        <w:ind w:left="1418" w:hanging="709"/>
      </w:pPr>
      <w:r w:rsidRPr="00BF2B03">
        <w:t xml:space="preserve">there is a current written agreement in place between the agent of </w:t>
      </w:r>
      <w:r w:rsidR="00E65CBC" w:rsidRPr="00BF2B03">
        <w:t>Coin Harbour</w:t>
      </w:r>
      <w:r w:rsidRPr="00BF2B03">
        <w:t xml:space="preserve"> and </w:t>
      </w:r>
      <w:r w:rsidR="00E65CBC" w:rsidRPr="00BF2B03">
        <w:t>Coin Harbour</w:t>
      </w:r>
      <w:r w:rsidRPr="00BF2B03">
        <w:t xml:space="preserve">, or </w:t>
      </w:r>
      <w:r w:rsidR="00E65CBC" w:rsidRPr="00BF2B03">
        <w:t>Coin Harbour</w:t>
      </w:r>
      <w:r w:rsidRPr="00BF2B03">
        <w:t xml:space="preserve"> has provided to the agent of </w:t>
      </w:r>
      <w:r w:rsidR="00E65CBC" w:rsidRPr="00BF2B03">
        <w:t>Coin Harbour</w:t>
      </w:r>
      <w:r w:rsidRPr="00BF2B03">
        <w:t xml:space="preserve"> a written </w:t>
      </w:r>
      <w:proofErr w:type="gramStart"/>
      <w:r w:rsidRPr="00BF2B03">
        <w:t>authority;</w:t>
      </w:r>
      <w:proofErr w:type="gramEnd"/>
    </w:p>
    <w:p w14:paraId="3714CB06" w14:textId="55D17158" w:rsidR="002B74FB" w:rsidRPr="00BF2B03" w:rsidRDefault="002B74FB" w:rsidP="00BF2B03">
      <w:pPr>
        <w:pStyle w:val="MEBasic3"/>
        <w:numPr>
          <w:ilvl w:val="2"/>
          <w:numId w:val="5"/>
        </w:numPr>
        <w:tabs>
          <w:tab w:val="clear" w:pos="1361"/>
          <w:tab w:val="num" w:pos="1418"/>
        </w:tabs>
        <w:spacing w:line="276" w:lineRule="auto"/>
        <w:ind w:left="1418" w:hanging="709"/>
      </w:pPr>
      <w:r w:rsidRPr="00BF2B03">
        <w:t xml:space="preserve">that agreement or written authority authorises the agent to notify, on behalf of </w:t>
      </w:r>
      <w:r w:rsidR="00E65CBC" w:rsidRPr="00BF2B03">
        <w:t>Coin Harbour</w:t>
      </w:r>
      <w:r w:rsidRPr="00BF2B03">
        <w:t xml:space="preserve">, a change in the enrolment details of </w:t>
      </w:r>
      <w:r w:rsidR="00E65CBC" w:rsidRPr="00BF2B03">
        <w:t>Coin Harbour</w:t>
      </w:r>
      <w:r w:rsidRPr="00BF2B03">
        <w:t xml:space="preserve"> on the Reporting Entities Roll; and</w:t>
      </w:r>
    </w:p>
    <w:p w14:paraId="08850B92" w14:textId="232EC55B" w:rsidR="002B74FB" w:rsidRPr="00BF2B03" w:rsidRDefault="002B74FB" w:rsidP="00BF2B03">
      <w:pPr>
        <w:pStyle w:val="MEBasic3"/>
        <w:numPr>
          <w:ilvl w:val="2"/>
          <w:numId w:val="5"/>
        </w:numPr>
        <w:tabs>
          <w:tab w:val="clear" w:pos="1361"/>
          <w:tab w:val="num" w:pos="1418"/>
        </w:tabs>
        <w:spacing w:line="276" w:lineRule="auto"/>
        <w:ind w:left="1418" w:hanging="709"/>
      </w:pPr>
      <w:r w:rsidRPr="00BF2B03">
        <w:t xml:space="preserve">the notification of a change in </w:t>
      </w:r>
      <w:r w:rsidR="00E65CBC" w:rsidRPr="00BF2B03">
        <w:t>Coin Harbour</w:t>
      </w:r>
      <w:r w:rsidRPr="00BF2B03">
        <w:t>’s enrolment details includes a declaration by the agent that the information is true, accurate and complete.</w:t>
      </w:r>
    </w:p>
    <w:p w14:paraId="100CD233" w14:textId="77777777" w:rsidR="00F20D26" w:rsidRPr="00BF2B03" w:rsidRDefault="00F20D26" w:rsidP="00BF2B03">
      <w:pPr>
        <w:pStyle w:val="MEBasic1"/>
        <w:numPr>
          <w:ilvl w:val="0"/>
          <w:numId w:val="5"/>
        </w:numPr>
        <w:spacing w:line="276" w:lineRule="auto"/>
      </w:pPr>
      <w:bookmarkStart w:id="380" w:name="_Toc450139818"/>
      <w:bookmarkStart w:id="381" w:name="_Toc450139902"/>
      <w:bookmarkStart w:id="382" w:name="_Toc450139819"/>
      <w:bookmarkStart w:id="383" w:name="_Toc450139903"/>
      <w:bookmarkStart w:id="384" w:name="_Toc462843963"/>
      <w:bookmarkStart w:id="385" w:name="_Toc515964994"/>
      <w:bookmarkEnd w:id="380"/>
      <w:bookmarkEnd w:id="381"/>
      <w:bookmarkEnd w:id="382"/>
      <w:bookmarkEnd w:id="383"/>
      <w:r w:rsidRPr="00BF2B03">
        <w:t>REQUEST TO OBTAIN INFORMATION FROM A CUSTOMER</w:t>
      </w:r>
      <w:bookmarkEnd w:id="157"/>
      <w:bookmarkEnd w:id="384"/>
      <w:bookmarkEnd w:id="385"/>
    </w:p>
    <w:p w14:paraId="56E8A00E" w14:textId="1E32CA44" w:rsidR="00F20D26" w:rsidRPr="00BF2B03" w:rsidRDefault="00F20D26" w:rsidP="00BF2B03">
      <w:pPr>
        <w:pStyle w:val="MEBasic2"/>
        <w:numPr>
          <w:ilvl w:val="1"/>
          <w:numId w:val="5"/>
        </w:numPr>
        <w:spacing w:line="276" w:lineRule="auto"/>
      </w:pPr>
      <w:r w:rsidRPr="00BF2B03">
        <w:t xml:space="preserve">Where </w:t>
      </w:r>
      <w:r w:rsidR="00E65CBC" w:rsidRPr="00BF2B03">
        <w:t>Coin Harbour</w:t>
      </w:r>
      <w:r w:rsidRPr="00BF2B03">
        <w:t xml:space="preserve"> has provided or is providing a designated service to a customer and the AML/CTF Compliance Officer believes, on reasonable grounds, that a customer has information that may assist </w:t>
      </w:r>
      <w:r w:rsidR="00E65CBC" w:rsidRPr="00BF2B03">
        <w:t>Coin Harbour</w:t>
      </w:r>
      <w:r w:rsidRPr="00BF2B03">
        <w:t xml:space="preserve"> in the identification, management and mitigation of </w:t>
      </w:r>
      <w:r w:rsidR="00C85FDE" w:rsidRPr="00BF2B03">
        <w:rPr>
          <w:lang w:eastAsia="ja-JP"/>
        </w:rPr>
        <w:t xml:space="preserve">money laundering or terrorism financing </w:t>
      </w:r>
      <w:r w:rsidRPr="00BF2B03">
        <w:t xml:space="preserve">risk, the AML/CTF Compliance Officer may request the customer to provide </w:t>
      </w:r>
      <w:r w:rsidR="00E65CBC" w:rsidRPr="00BF2B03">
        <w:t>Coin Harbour</w:t>
      </w:r>
      <w:r w:rsidRPr="00BF2B03">
        <w:t xml:space="preserve"> with any such information. The request must be provided in writing and notify the customer that if the request is not complied with, then </w:t>
      </w:r>
      <w:r w:rsidR="00E65CBC" w:rsidRPr="00BF2B03">
        <w:t>Coin Harbour</w:t>
      </w:r>
      <w:r w:rsidRPr="00BF2B03">
        <w:t xml:space="preserve"> may do any or </w:t>
      </w:r>
      <w:proofErr w:type="gramStart"/>
      <w:r w:rsidRPr="00BF2B03">
        <w:t>all of</w:t>
      </w:r>
      <w:proofErr w:type="gramEnd"/>
      <w:r w:rsidRPr="00BF2B03">
        <w:t xml:space="preserve"> the following until the information, covered by the request, is provided:</w:t>
      </w:r>
    </w:p>
    <w:p w14:paraId="35511566" w14:textId="77777777" w:rsidR="00F20D26" w:rsidRPr="00BF2B03" w:rsidRDefault="00F20D26" w:rsidP="00BF2B03">
      <w:pPr>
        <w:pStyle w:val="MEBasic3"/>
        <w:numPr>
          <w:ilvl w:val="2"/>
          <w:numId w:val="5"/>
        </w:numPr>
        <w:tabs>
          <w:tab w:val="clear" w:pos="1361"/>
          <w:tab w:val="num" w:pos="1418"/>
        </w:tabs>
        <w:spacing w:line="276" w:lineRule="auto"/>
        <w:ind w:left="1418" w:hanging="709"/>
      </w:pPr>
      <w:r w:rsidRPr="00BF2B03">
        <w:t xml:space="preserve">refuse to continue to provide a designated </w:t>
      </w:r>
      <w:proofErr w:type="gramStart"/>
      <w:r w:rsidRPr="00BF2B03">
        <w:t>service;</w:t>
      </w:r>
      <w:proofErr w:type="gramEnd"/>
    </w:p>
    <w:p w14:paraId="02AEBB81" w14:textId="77777777" w:rsidR="00F20D26" w:rsidRPr="00BF2B03" w:rsidRDefault="00F20D26" w:rsidP="00BF2B03">
      <w:pPr>
        <w:pStyle w:val="MEBasic3"/>
        <w:numPr>
          <w:ilvl w:val="2"/>
          <w:numId w:val="5"/>
        </w:numPr>
        <w:tabs>
          <w:tab w:val="clear" w:pos="1361"/>
          <w:tab w:val="num" w:pos="1418"/>
        </w:tabs>
        <w:spacing w:line="276" w:lineRule="auto"/>
        <w:ind w:left="1418" w:hanging="709"/>
      </w:pPr>
      <w:r w:rsidRPr="00BF2B03">
        <w:t>refuse to commence to provide a designated service; or</w:t>
      </w:r>
    </w:p>
    <w:p w14:paraId="045C085A" w14:textId="77777777" w:rsidR="00F20D26" w:rsidRPr="00BF2B03" w:rsidRDefault="00F20D26" w:rsidP="00BF2B03">
      <w:pPr>
        <w:pStyle w:val="MEBasic3"/>
        <w:numPr>
          <w:ilvl w:val="2"/>
          <w:numId w:val="5"/>
        </w:numPr>
        <w:tabs>
          <w:tab w:val="clear" w:pos="1361"/>
          <w:tab w:val="num" w:pos="1418"/>
        </w:tabs>
        <w:spacing w:line="276" w:lineRule="auto"/>
        <w:ind w:left="1418" w:hanging="709"/>
      </w:pPr>
      <w:r w:rsidRPr="00BF2B03">
        <w:t>restrict or limit the provision of the designated service to the customer.</w:t>
      </w:r>
    </w:p>
    <w:p w14:paraId="59B918EC" w14:textId="433684C5" w:rsidR="00F20D26" w:rsidRPr="00BF2B03" w:rsidRDefault="00F20D26" w:rsidP="00BF2B03">
      <w:pPr>
        <w:pStyle w:val="MEBasic2"/>
        <w:numPr>
          <w:ilvl w:val="1"/>
          <w:numId w:val="5"/>
        </w:numPr>
        <w:spacing w:line="276" w:lineRule="auto"/>
      </w:pPr>
      <w:r w:rsidRPr="00BF2B03">
        <w:t xml:space="preserve">If the customer does not comply with the request within a reasonable </w:t>
      </w:r>
      <w:proofErr w:type="gramStart"/>
      <w:r w:rsidRPr="00BF2B03">
        <w:t>time</w:t>
      </w:r>
      <w:proofErr w:type="gramEnd"/>
      <w:r w:rsidRPr="00BF2B03">
        <w:t xml:space="preserve"> then the AML/CTF Compliance Officer may determine that, until the information covered by the request is provided, </w:t>
      </w:r>
      <w:r w:rsidR="00E65CBC" w:rsidRPr="00BF2B03">
        <w:t>Coin Harbour</w:t>
      </w:r>
      <w:r w:rsidRPr="00BF2B03">
        <w:t xml:space="preserve"> will:</w:t>
      </w:r>
    </w:p>
    <w:p w14:paraId="2CFDF75C" w14:textId="77777777" w:rsidR="00F20D26" w:rsidRPr="00BF2B03" w:rsidRDefault="00F20D26" w:rsidP="00BF2B03">
      <w:pPr>
        <w:pStyle w:val="MEBasic3"/>
        <w:numPr>
          <w:ilvl w:val="2"/>
          <w:numId w:val="5"/>
        </w:numPr>
        <w:tabs>
          <w:tab w:val="clear" w:pos="1361"/>
          <w:tab w:val="num" w:pos="1418"/>
        </w:tabs>
        <w:spacing w:line="276" w:lineRule="auto"/>
        <w:ind w:left="1418" w:hanging="709"/>
      </w:pPr>
      <w:r w:rsidRPr="00BF2B03">
        <w:t xml:space="preserve">refuse to continue to provide the designated </w:t>
      </w:r>
      <w:proofErr w:type="gramStart"/>
      <w:r w:rsidRPr="00BF2B03">
        <w:t>service;</w:t>
      </w:r>
      <w:proofErr w:type="gramEnd"/>
    </w:p>
    <w:p w14:paraId="2607429D" w14:textId="77777777" w:rsidR="00F20D26" w:rsidRPr="00BF2B03" w:rsidRDefault="00F20D26" w:rsidP="00BF2B03">
      <w:pPr>
        <w:pStyle w:val="MEBasic3"/>
        <w:numPr>
          <w:ilvl w:val="2"/>
          <w:numId w:val="5"/>
        </w:numPr>
        <w:tabs>
          <w:tab w:val="clear" w:pos="1361"/>
          <w:tab w:val="num" w:pos="1418"/>
        </w:tabs>
        <w:spacing w:line="276" w:lineRule="auto"/>
        <w:ind w:left="1418" w:hanging="709"/>
      </w:pPr>
      <w:r w:rsidRPr="00BF2B03">
        <w:t>refuse to commence to provide the designated service; or</w:t>
      </w:r>
    </w:p>
    <w:p w14:paraId="7F9351BB" w14:textId="77777777" w:rsidR="00F20D26" w:rsidRPr="00BF2B03" w:rsidRDefault="00F20D26" w:rsidP="00BF2B03">
      <w:pPr>
        <w:pStyle w:val="MEBasic3"/>
        <w:numPr>
          <w:ilvl w:val="2"/>
          <w:numId w:val="5"/>
        </w:numPr>
        <w:tabs>
          <w:tab w:val="clear" w:pos="1361"/>
          <w:tab w:val="num" w:pos="1418"/>
        </w:tabs>
        <w:spacing w:line="276" w:lineRule="auto"/>
        <w:ind w:left="1418" w:hanging="709"/>
      </w:pPr>
      <w:r w:rsidRPr="00BF2B03">
        <w:lastRenderedPageBreak/>
        <w:t>restrict or limit the provision of the designated service to the customer.</w:t>
      </w:r>
    </w:p>
    <w:p w14:paraId="51B364D3" w14:textId="6D1A5965" w:rsidR="00F20D26" w:rsidRPr="00BF2B03" w:rsidRDefault="00F20D26" w:rsidP="00BF2B03">
      <w:pPr>
        <w:pStyle w:val="MEBasic2"/>
        <w:numPr>
          <w:ilvl w:val="1"/>
          <w:numId w:val="5"/>
        </w:numPr>
        <w:spacing w:line="276" w:lineRule="auto"/>
      </w:pPr>
      <w:r w:rsidRPr="00BF2B03">
        <w:t xml:space="preserve">In these circumstances, the AML/CTF Compliance Officer will determine whether the matter should be reported to AUSTRAC as a suspicious matter (refer to Section </w:t>
      </w:r>
      <w:r w:rsidR="008D3280" w:rsidRPr="00BF2B03">
        <w:fldChar w:fldCharType="begin"/>
      </w:r>
      <w:r w:rsidR="002F0847" w:rsidRPr="00BF2B03">
        <w:instrText xml:space="preserve"> REF _Ref202329061 \r \h </w:instrText>
      </w:r>
      <w:r w:rsidR="00D176B1" w:rsidRPr="00BF2B03">
        <w:instrText xml:space="preserve"> \* MERGEFORMAT </w:instrText>
      </w:r>
      <w:r w:rsidR="008D3280" w:rsidRPr="00BF2B03">
        <w:fldChar w:fldCharType="separate"/>
      </w:r>
      <w:r w:rsidR="00984E4F">
        <w:t>20</w:t>
      </w:r>
      <w:r w:rsidR="008D3280" w:rsidRPr="00BF2B03">
        <w:fldChar w:fldCharType="end"/>
      </w:r>
      <w:r w:rsidRPr="00BF2B03">
        <w:t xml:space="preserve"> of this Program).</w:t>
      </w:r>
    </w:p>
    <w:p w14:paraId="6A2FD016" w14:textId="77777777" w:rsidR="00F20D26" w:rsidRPr="00BF2B03" w:rsidRDefault="00F20D26" w:rsidP="00BF2B03">
      <w:pPr>
        <w:pStyle w:val="MEBasic1"/>
        <w:numPr>
          <w:ilvl w:val="0"/>
          <w:numId w:val="5"/>
        </w:numPr>
        <w:spacing w:line="276" w:lineRule="auto"/>
      </w:pPr>
      <w:bookmarkStart w:id="386" w:name="_Ref263597838"/>
      <w:bookmarkStart w:id="387" w:name="_Toc462843964"/>
      <w:bookmarkStart w:id="388" w:name="_Toc515964995"/>
      <w:bookmarkStart w:id="389" w:name="_Ref205717864"/>
      <w:r w:rsidRPr="00BF2B03">
        <w:t>ONGOING CUSTOMER DUE DILIGENCE – OVERVIEW</w:t>
      </w:r>
      <w:bookmarkEnd w:id="386"/>
      <w:bookmarkEnd w:id="387"/>
      <w:bookmarkEnd w:id="388"/>
    </w:p>
    <w:p w14:paraId="474EC93D" w14:textId="46A599E4" w:rsidR="00F20D26" w:rsidRPr="00BF2B03" w:rsidRDefault="00E65CBC" w:rsidP="00BF2B03">
      <w:pPr>
        <w:pStyle w:val="MEBasic2"/>
        <w:numPr>
          <w:ilvl w:val="1"/>
          <w:numId w:val="5"/>
        </w:numPr>
        <w:spacing w:line="276" w:lineRule="auto"/>
      </w:pPr>
      <w:r w:rsidRPr="00BF2B03">
        <w:t>Coin Harbour</w:t>
      </w:r>
      <w:r w:rsidR="00F20D26" w:rsidRPr="00BF2B03">
        <w:t xml:space="preserve"> will monitor its customers with a view to identifying, </w:t>
      </w:r>
      <w:proofErr w:type="gramStart"/>
      <w:r w:rsidR="00F20D26" w:rsidRPr="00BF2B03">
        <w:t>mitigating</w:t>
      </w:r>
      <w:proofErr w:type="gramEnd"/>
      <w:r w:rsidR="00F20D26" w:rsidRPr="00BF2B03">
        <w:t xml:space="preserve"> and managing the risk that the provision of a designated service at or through a permanent establishment in Australia may involve or facilitate </w:t>
      </w:r>
      <w:r w:rsidR="005025CD" w:rsidRPr="00BF2B03">
        <w:t>money laundering or terrorism financing</w:t>
      </w:r>
      <w:r w:rsidR="00F20D26" w:rsidRPr="00BF2B03">
        <w:t>.</w:t>
      </w:r>
    </w:p>
    <w:p w14:paraId="356A553A" w14:textId="068EE57C" w:rsidR="003C67C0" w:rsidRPr="00BF2B03" w:rsidRDefault="00E65CBC" w:rsidP="00BF2B03">
      <w:pPr>
        <w:pStyle w:val="MEBasic2"/>
        <w:numPr>
          <w:ilvl w:val="1"/>
          <w:numId w:val="5"/>
        </w:numPr>
        <w:spacing w:line="276" w:lineRule="auto"/>
      </w:pPr>
      <w:bookmarkStart w:id="390" w:name="_Ref336526848"/>
      <w:r w:rsidRPr="00BF2B03">
        <w:t>Coin Harbour</w:t>
      </w:r>
      <w:r w:rsidR="003C67C0" w:rsidRPr="00BF2B03">
        <w:t xml:space="preserve"> has </w:t>
      </w:r>
      <w:r w:rsidR="00BC2ECB" w:rsidRPr="00BF2B03">
        <w:t>identified the following customer types that it will provide services to when determining its AML/CTF Risk</w:t>
      </w:r>
      <w:bookmarkEnd w:id="390"/>
    </w:p>
    <w:p w14:paraId="4B546B89" w14:textId="61DFD3EE" w:rsidR="003C67C0" w:rsidRPr="00BF2B03" w:rsidRDefault="003C67C0" w:rsidP="00BF2B03">
      <w:pPr>
        <w:pStyle w:val="MEBasic3"/>
        <w:numPr>
          <w:ilvl w:val="2"/>
          <w:numId w:val="5"/>
        </w:numPr>
        <w:tabs>
          <w:tab w:val="clear" w:pos="1361"/>
          <w:tab w:val="num" w:pos="1418"/>
        </w:tabs>
        <w:spacing w:line="276" w:lineRule="auto"/>
        <w:ind w:left="1418" w:hanging="709"/>
      </w:pPr>
      <w:proofErr w:type="gramStart"/>
      <w:r w:rsidRPr="00BF2B03">
        <w:t>Individuals</w:t>
      </w:r>
      <w:r w:rsidR="008966DA" w:rsidRPr="00BF2B03">
        <w:t>;</w:t>
      </w:r>
      <w:proofErr w:type="gramEnd"/>
    </w:p>
    <w:p w14:paraId="00AE3BF8" w14:textId="62D242E7" w:rsidR="003C67C0" w:rsidRPr="00BF2B03" w:rsidRDefault="003C67C0" w:rsidP="00BF2B03">
      <w:pPr>
        <w:pStyle w:val="MEBasic3"/>
        <w:numPr>
          <w:ilvl w:val="2"/>
          <w:numId w:val="5"/>
        </w:numPr>
        <w:tabs>
          <w:tab w:val="clear" w:pos="1361"/>
          <w:tab w:val="num" w:pos="1418"/>
        </w:tabs>
        <w:spacing w:line="276" w:lineRule="auto"/>
        <w:ind w:left="1418" w:hanging="709"/>
      </w:pPr>
      <w:proofErr w:type="gramStart"/>
      <w:r w:rsidRPr="00BF2B03">
        <w:t>Companies</w:t>
      </w:r>
      <w:r w:rsidR="008966DA" w:rsidRPr="00BF2B03">
        <w:t>;</w:t>
      </w:r>
      <w:proofErr w:type="gramEnd"/>
    </w:p>
    <w:p w14:paraId="4080746D" w14:textId="531B471B" w:rsidR="003C67C0" w:rsidRPr="00BF2B03" w:rsidRDefault="003C67C0" w:rsidP="00BF2B03">
      <w:pPr>
        <w:pStyle w:val="MEBasic3"/>
        <w:numPr>
          <w:ilvl w:val="2"/>
          <w:numId w:val="5"/>
        </w:numPr>
        <w:tabs>
          <w:tab w:val="clear" w:pos="1361"/>
          <w:tab w:val="num" w:pos="1418"/>
        </w:tabs>
        <w:spacing w:line="276" w:lineRule="auto"/>
        <w:ind w:left="1418" w:hanging="709"/>
      </w:pPr>
      <w:proofErr w:type="gramStart"/>
      <w:r w:rsidRPr="00BF2B03">
        <w:t>Trusts</w:t>
      </w:r>
      <w:r w:rsidR="008966DA" w:rsidRPr="00BF2B03">
        <w:t>;</w:t>
      </w:r>
      <w:proofErr w:type="gramEnd"/>
    </w:p>
    <w:p w14:paraId="7C9F6C4D" w14:textId="6DEC8317" w:rsidR="009B570E" w:rsidRPr="00BF2B03" w:rsidRDefault="00E65CBC" w:rsidP="00BF2B03">
      <w:pPr>
        <w:pStyle w:val="MEBasic2"/>
        <w:numPr>
          <w:ilvl w:val="1"/>
          <w:numId w:val="5"/>
        </w:numPr>
        <w:spacing w:line="276" w:lineRule="auto"/>
      </w:pPr>
      <w:r w:rsidRPr="00BF2B03">
        <w:t>Coin Harbour</w:t>
      </w:r>
      <w:r w:rsidR="009B570E" w:rsidRPr="00BF2B03">
        <w:t xml:space="preserve"> has identified the following customer types that it does not currently provide services to but may provide services to in the future:</w:t>
      </w:r>
    </w:p>
    <w:p w14:paraId="5525BB24" w14:textId="77777777" w:rsidR="009B570E" w:rsidRPr="00BF2B03" w:rsidRDefault="009B570E" w:rsidP="00BF2B03">
      <w:pPr>
        <w:pStyle w:val="MEBasic3"/>
        <w:numPr>
          <w:ilvl w:val="2"/>
          <w:numId w:val="5"/>
        </w:numPr>
        <w:tabs>
          <w:tab w:val="clear" w:pos="1361"/>
          <w:tab w:val="num" w:pos="1418"/>
        </w:tabs>
        <w:spacing w:line="276" w:lineRule="auto"/>
        <w:ind w:left="1418" w:hanging="709"/>
      </w:pPr>
      <w:proofErr w:type="gramStart"/>
      <w:r w:rsidRPr="00BF2B03">
        <w:t>Individuals;</w:t>
      </w:r>
      <w:proofErr w:type="gramEnd"/>
    </w:p>
    <w:p w14:paraId="23892EAB" w14:textId="77777777" w:rsidR="009B570E" w:rsidRPr="00BF2B03" w:rsidRDefault="009B570E" w:rsidP="00BF2B03">
      <w:pPr>
        <w:pStyle w:val="MEBasic3"/>
        <w:numPr>
          <w:ilvl w:val="2"/>
          <w:numId w:val="5"/>
        </w:numPr>
        <w:tabs>
          <w:tab w:val="clear" w:pos="1361"/>
          <w:tab w:val="num" w:pos="1418"/>
        </w:tabs>
        <w:spacing w:line="276" w:lineRule="auto"/>
        <w:ind w:left="1418" w:hanging="709"/>
      </w:pPr>
      <w:proofErr w:type="gramStart"/>
      <w:r w:rsidRPr="00BF2B03">
        <w:t>Companies;</w:t>
      </w:r>
      <w:proofErr w:type="gramEnd"/>
    </w:p>
    <w:p w14:paraId="60D020BF" w14:textId="77777777" w:rsidR="009B570E" w:rsidRPr="00BF2B03" w:rsidRDefault="009B570E" w:rsidP="00BF2B03">
      <w:pPr>
        <w:pStyle w:val="MEBasic3"/>
        <w:numPr>
          <w:ilvl w:val="2"/>
          <w:numId w:val="5"/>
        </w:numPr>
        <w:tabs>
          <w:tab w:val="clear" w:pos="1361"/>
          <w:tab w:val="num" w:pos="1418"/>
        </w:tabs>
        <w:spacing w:line="276" w:lineRule="auto"/>
        <w:ind w:left="1418" w:hanging="709"/>
      </w:pPr>
      <w:proofErr w:type="gramStart"/>
      <w:r w:rsidRPr="00BF2B03">
        <w:t>Trusts;</w:t>
      </w:r>
      <w:proofErr w:type="gramEnd"/>
    </w:p>
    <w:p w14:paraId="2B853C4B" w14:textId="77777777" w:rsidR="009B570E" w:rsidRPr="00BF2B03" w:rsidRDefault="009B570E" w:rsidP="00BF2B03">
      <w:pPr>
        <w:pStyle w:val="MEBasic3"/>
        <w:numPr>
          <w:ilvl w:val="2"/>
          <w:numId w:val="5"/>
        </w:numPr>
        <w:tabs>
          <w:tab w:val="clear" w:pos="1361"/>
          <w:tab w:val="num" w:pos="1418"/>
        </w:tabs>
        <w:spacing w:line="276" w:lineRule="auto"/>
        <w:ind w:left="1418" w:hanging="709"/>
      </w:pPr>
      <w:r w:rsidRPr="00BF2B03">
        <w:t xml:space="preserve">Trustees and </w:t>
      </w:r>
      <w:proofErr w:type="gramStart"/>
      <w:r w:rsidRPr="00BF2B03">
        <w:t>beneficiaries;</w:t>
      </w:r>
      <w:proofErr w:type="gramEnd"/>
    </w:p>
    <w:p w14:paraId="3166DB38" w14:textId="77777777" w:rsidR="009B570E" w:rsidRPr="00BF2B03" w:rsidRDefault="009B570E" w:rsidP="00BF2B03">
      <w:pPr>
        <w:pStyle w:val="MEBasic3"/>
        <w:numPr>
          <w:ilvl w:val="2"/>
          <w:numId w:val="5"/>
        </w:numPr>
        <w:tabs>
          <w:tab w:val="clear" w:pos="1361"/>
          <w:tab w:val="num" w:pos="1418"/>
        </w:tabs>
        <w:spacing w:line="276" w:lineRule="auto"/>
        <w:ind w:left="1418" w:hanging="709"/>
      </w:pPr>
      <w:proofErr w:type="gramStart"/>
      <w:r w:rsidRPr="00BF2B03">
        <w:t>Partnerships;</w:t>
      </w:r>
      <w:proofErr w:type="gramEnd"/>
    </w:p>
    <w:p w14:paraId="51F4C23E" w14:textId="77777777" w:rsidR="009B570E" w:rsidRPr="00BF2B03" w:rsidRDefault="009B570E" w:rsidP="00BF2B03">
      <w:pPr>
        <w:pStyle w:val="MEBasic3"/>
        <w:numPr>
          <w:ilvl w:val="2"/>
          <w:numId w:val="5"/>
        </w:numPr>
        <w:tabs>
          <w:tab w:val="clear" w:pos="1361"/>
          <w:tab w:val="num" w:pos="1418"/>
        </w:tabs>
        <w:spacing w:line="276" w:lineRule="auto"/>
        <w:ind w:left="1418" w:hanging="709"/>
      </w:pPr>
      <w:proofErr w:type="gramStart"/>
      <w:r w:rsidRPr="00BF2B03">
        <w:t>Associations;</w:t>
      </w:r>
      <w:proofErr w:type="gramEnd"/>
    </w:p>
    <w:p w14:paraId="35CCA8A1" w14:textId="77777777" w:rsidR="009B570E" w:rsidRPr="00BF2B03" w:rsidRDefault="009B570E" w:rsidP="00BF2B03">
      <w:pPr>
        <w:pStyle w:val="MEBasic3"/>
        <w:numPr>
          <w:ilvl w:val="2"/>
          <w:numId w:val="5"/>
        </w:numPr>
        <w:tabs>
          <w:tab w:val="clear" w:pos="1361"/>
          <w:tab w:val="num" w:pos="1418"/>
        </w:tabs>
        <w:spacing w:line="276" w:lineRule="auto"/>
        <w:ind w:left="1418" w:hanging="709"/>
      </w:pPr>
      <w:r w:rsidRPr="00BF2B03">
        <w:t xml:space="preserve">Registered </w:t>
      </w:r>
      <w:proofErr w:type="gramStart"/>
      <w:r w:rsidRPr="00BF2B03">
        <w:t>cooperatives;</w:t>
      </w:r>
      <w:proofErr w:type="gramEnd"/>
    </w:p>
    <w:p w14:paraId="076DF5BE" w14:textId="77777777" w:rsidR="009B570E" w:rsidRPr="00BF2B03" w:rsidRDefault="009B570E" w:rsidP="00BF2B03">
      <w:pPr>
        <w:pStyle w:val="MEBasic3"/>
        <w:numPr>
          <w:ilvl w:val="2"/>
          <w:numId w:val="5"/>
        </w:numPr>
        <w:tabs>
          <w:tab w:val="clear" w:pos="1361"/>
          <w:tab w:val="num" w:pos="1418"/>
        </w:tabs>
        <w:spacing w:line="276" w:lineRule="auto"/>
        <w:ind w:left="1418" w:hanging="709"/>
      </w:pPr>
      <w:r w:rsidRPr="00BF2B03">
        <w:t>Government bodies; and</w:t>
      </w:r>
    </w:p>
    <w:p w14:paraId="574B65A0" w14:textId="207937EB" w:rsidR="009B570E" w:rsidRPr="00BF2B03" w:rsidRDefault="009B570E" w:rsidP="00BF2B03">
      <w:pPr>
        <w:pStyle w:val="MEBasic3"/>
        <w:numPr>
          <w:ilvl w:val="2"/>
          <w:numId w:val="5"/>
        </w:numPr>
        <w:tabs>
          <w:tab w:val="clear" w:pos="1361"/>
          <w:tab w:val="num" w:pos="1418"/>
        </w:tabs>
        <w:spacing w:line="276" w:lineRule="auto"/>
        <w:ind w:left="1418" w:hanging="709"/>
      </w:pPr>
      <w:r w:rsidRPr="00BF2B03">
        <w:t>Agents.</w:t>
      </w:r>
    </w:p>
    <w:p w14:paraId="348AFC8E" w14:textId="4B4083B6" w:rsidR="00F20D26" w:rsidRPr="00BF2B03" w:rsidRDefault="003C67C0" w:rsidP="00BF2B03">
      <w:pPr>
        <w:pStyle w:val="MEBasic2"/>
        <w:numPr>
          <w:ilvl w:val="1"/>
          <w:numId w:val="5"/>
        </w:numPr>
        <w:spacing w:line="276" w:lineRule="auto"/>
      </w:pPr>
      <w:r w:rsidRPr="00BF2B03" w:rsidDel="003C67C0">
        <w:t xml:space="preserve"> </w:t>
      </w:r>
      <w:r w:rsidR="00E65CBC" w:rsidRPr="00BF2B03">
        <w:t>Coin Harbour</w:t>
      </w:r>
      <w:r w:rsidR="00F20D26" w:rsidRPr="00BF2B03">
        <w:t xml:space="preserve"> will monitor its customers by implementing systems to:</w:t>
      </w:r>
    </w:p>
    <w:p w14:paraId="5307B3CB" w14:textId="77777777" w:rsidR="00F20D26" w:rsidRPr="00BF2B03" w:rsidRDefault="00F20D26" w:rsidP="00BF2B03">
      <w:pPr>
        <w:pStyle w:val="MEBasic3"/>
        <w:numPr>
          <w:ilvl w:val="2"/>
          <w:numId w:val="5"/>
        </w:numPr>
        <w:tabs>
          <w:tab w:val="clear" w:pos="1361"/>
          <w:tab w:val="num" w:pos="1418"/>
        </w:tabs>
        <w:spacing w:line="276" w:lineRule="auto"/>
        <w:ind w:left="1418" w:hanging="709"/>
      </w:pPr>
      <w:r w:rsidRPr="00BF2B03">
        <w:t xml:space="preserve">collect further KYC Information for ongoing customer due diligence </w:t>
      </w:r>
      <w:proofErr w:type="gramStart"/>
      <w:r w:rsidRPr="00BF2B03">
        <w:t>processes;</w:t>
      </w:r>
      <w:proofErr w:type="gramEnd"/>
    </w:p>
    <w:p w14:paraId="69895546" w14:textId="77777777" w:rsidR="00F20D26" w:rsidRPr="00BF2B03" w:rsidRDefault="00F20D26" w:rsidP="00BF2B03">
      <w:pPr>
        <w:pStyle w:val="MEBasic3"/>
        <w:numPr>
          <w:ilvl w:val="2"/>
          <w:numId w:val="5"/>
        </w:numPr>
        <w:tabs>
          <w:tab w:val="clear" w:pos="1361"/>
          <w:tab w:val="num" w:pos="1418"/>
        </w:tabs>
        <w:spacing w:line="276" w:lineRule="auto"/>
        <w:ind w:left="1418" w:hanging="709"/>
      </w:pPr>
      <w:r w:rsidRPr="00BF2B03">
        <w:t xml:space="preserve">update and verify KYC Information for ongoing customer due diligence </w:t>
      </w:r>
      <w:proofErr w:type="gramStart"/>
      <w:r w:rsidRPr="00BF2B03">
        <w:t>purposes;</w:t>
      </w:r>
      <w:proofErr w:type="gramEnd"/>
    </w:p>
    <w:p w14:paraId="54995929" w14:textId="77777777" w:rsidR="00F20D26" w:rsidRPr="00BF2B03" w:rsidRDefault="00F20D26" w:rsidP="00BF2B03">
      <w:pPr>
        <w:pStyle w:val="MEBasic3"/>
        <w:numPr>
          <w:ilvl w:val="2"/>
          <w:numId w:val="5"/>
        </w:numPr>
        <w:tabs>
          <w:tab w:val="clear" w:pos="1361"/>
          <w:tab w:val="num" w:pos="1418"/>
        </w:tabs>
        <w:spacing w:line="276" w:lineRule="auto"/>
        <w:ind w:left="1418" w:hanging="709"/>
      </w:pPr>
      <w:r w:rsidRPr="00BF2B03">
        <w:t>monitor the transactions of customers; and</w:t>
      </w:r>
    </w:p>
    <w:p w14:paraId="19FE67F8" w14:textId="3157CD00" w:rsidR="00F20D26" w:rsidRPr="00BF2B03" w:rsidRDefault="00F20D26" w:rsidP="00BF2B03">
      <w:pPr>
        <w:pStyle w:val="MEBasic3"/>
        <w:numPr>
          <w:ilvl w:val="2"/>
          <w:numId w:val="5"/>
        </w:numPr>
        <w:tabs>
          <w:tab w:val="clear" w:pos="1361"/>
          <w:tab w:val="num" w:pos="1418"/>
        </w:tabs>
        <w:spacing w:line="276" w:lineRule="auto"/>
        <w:ind w:left="1418" w:hanging="709"/>
      </w:pPr>
      <w:r w:rsidRPr="00BF2B03">
        <w:t xml:space="preserve">conduct enhanced customer due diligence in respect of </w:t>
      </w:r>
      <w:r w:rsidR="005A235B" w:rsidRPr="00BF2B03">
        <w:t>high-risk</w:t>
      </w:r>
      <w:r w:rsidRPr="00BF2B03">
        <w:t xml:space="preserve"> customers and customers about whom a suspicion has been formed.</w:t>
      </w:r>
    </w:p>
    <w:p w14:paraId="4FE7420D" w14:textId="601BADEB" w:rsidR="00F20D26" w:rsidRPr="00BF2B03" w:rsidRDefault="00F20D26" w:rsidP="00BF2B03">
      <w:pPr>
        <w:pStyle w:val="MEBasic2"/>
        <w:numPr>
          <w:ilvl w:val="1"/>
          <w:numId w:val="5"/>
        </w:numPr>
        <w:spacing w:line="276" w:lineRule="auto"/>
      </w:pPr>
      <w:r w:rsidRPr="00BF2B03">
        <w:t xml:space="preserve">As part of implementing systems for ongoing customer due diligence purposes, </w:t>
      </w:r>
      <w:r w:rsidR="00E65CBC" w:rsidRPr="00BF2B03">
        <w:t>Coin Harbour</w:t>
      </w:r>
      <w:r w:rsidRPr="00BF2B03">
        <w:t xml:space="preserve"> will group its customers according to their level of risk assessed as part of the risk assessment procedures outlined in this Program. The risk grouping will determine:</w:t>
      </w:r>
    </w:p>
    <w:p w14:paraId="75DDC5F6" w14:textId="77777777" w:rsidR="00F20D26" w:rsidRPr="00BF2B03" w:rsidRDefault="00F20D26" w:rsidP="00BF2B03">
      <w:pPr>
        <w:pStyle w:val="MEBasic3"/>
        <w:numPr>
          <w:ilvl w:val="2"/>
          <w:numId w:val="5"/>
        </w:numPr>
        <w:tabs>
          <w:tab w:val="clear" w:pos="1361"/>
          <w:tab w:val="num" w:pos="1418"/>
        </w:tabs>
        <w:spacing w:line="276" w:lineRule="auto"/>
        <w:ind w:left="1418" w:hanging="709"/>
      </w:pPr>
      <w:r w:rsidRPr="00BF2B03">
        <w:lastRenderedPageBreak/>
        <w:t xml:space="preserve">what further KYC Information needs to be collected for ongoing customer due diligence purposes in respect of a particular </w:t>
      </w:r>
      <w:proofErr w:type="gramStart"/>
      <w:r w:rsidRPr="00BF2B03">
        <w:t>customer;</w:t>
      </w:r>
      <w:proofErr w:type="gramEnd"/>
    </w:p>
    <w:p w14:paraId="58005505" w14:textId="77777777" w:rsidR="00F20D26" w:rsidRPr="00BF2B03" w:rsidRDefault="00F20D26" w:rsidP="00BF2B03">
      <w:pPr>
        <w:pStyle w:val="MEBasic3"/>
        <w:numPr>
          <w:ilvl w:val="2"/>
          <w:numId w:val="5"/>
        </w:numPr>
        <w:tabs>
          <w:tab w:val="clear" w:pos="1361"/>
          <w:tab w:val="num" w:pos="1418"/>
        </w:tabs>
        <w:spacing w:line="276" w:lineRule="auto"/>
        <w:ind w:left="1418" w:hanging="709"/>
      </w:pPr>
      <w:r w:rsidRPr="00BF2B03">
        <w:t>what level of transaction monitoring needs to be conducted in relation to a customer; and</w:t>
      </w:r>
    </w:p>
    <w:p w14:paraId="1FCA74F7" w14:textId="77777777" w:rsidR="00F20D26" w:rsidRPr="00BF2B03" w:rsidRDefault="00F20D26" w:rsidP="00BF2B03">
      <w:pPr>
        <w:pStyle w:val="MEBasic3"/>
        <w:numPr>
          <w:ilvl w:val="2"/>
          <w:numId w:val="5"/>
        </w:numPr>
        <w:tabs>
          <w:tab w:val="clear" w:pos="1361"/>
          <w:tab w:val="num" w:pos="1418"/>
        </w:tabs>
        <w:spacing w:line="276" w:lineRule="auto"/>
        <w:ind w:left="1418" w:hanging="709"/>
      </w:pPr>
      <w:r w:rsidRPr="00BF2B03">
        <w:t>whether the enhanced customer due diligence program needs to be applied.</w:t>
      </w:r>
    </w:p>
    <w:p w14:paraId="34F5DA88" w14:textId="77777777" w:rsidR="00F20D26" w:rsidRPr="00BF2B03" w:rsidRDefault="00F20D26" w:rsidP="00BF2B03">
      <w:pPr>
        <w:pStyle w:val="MEBasic1"/>
        <w:numPr>
          <w:ilvl w:val="0"/>
          <w:numId w:val="5"/>
        </w:numPr>
        <w:spacing w:line="276" w:lineRule="auto"/>
      </w:pPr>
      <w:bookmarkStart w:id="391" w:name="_Ref210741716"/>
      <w:bookmarkStart w:id="392" w:name="_Toc462843965"/>
      <w:bookmarkStart w:id="393" w:name="_Toc515964996"/>
      <w:r w:rsidRPr="00BF2B03">
        <w:t>ADDITIONAL KYC INFORMATION</w:t>
      </w:r>
      <w:bookmarkEnd w:id="391"/>
      <w:bookmarkEnd w:id="392"/>
      <w:bookmarkEnd w:id="393"/>
    </w:p>
    <w:p w14:paraId="56CD7317" w14:textId="251AA67A" w:rsidR="00F20D26" w:rsidRPr="00BF2B03" w:rsidRDefault="00F20D26" w:rsidP="00BF2B03">
      <w:pPr>
        <w:pStyle w:val="MEBasic2"/>
        <w:numPr>
          <w:ilvl w:val="1"/>
          <w:numId w:val="5"/>
        </w:numPr>
        <w:spacing w:line="276" w:lineRule="auto"/>
      </w:pPr>
      <w:r w:rsidRPr="00BF2B03">
        <w:t xml:space="preserve">In undertaking the risk assessment for new activities and technologies referred to in Section </w:t>
      </w:r>
      <w:r w:rsidR="008D3280" w:rsidRPr="00BF2B03">
        <w:fldChar w:fldCharType="begin"/>
      </w:r>
      <w:r w:rsidR="002F0847" w:rsidRPr="00BF2B03">
        <w:instrText xml:space="preserve"> REF _Ref202329092 \r \h </w:instrText>
      </w:r>
      <w:r w:rsidR="00D176B1" w:rsidRPr="00BF2B03">
        <w:instrText xml:space="preserve"> \* MERGEFORMAT </w:instrText>
      </w:r>
      <w:r w:rsidR="008D3280" w:rsidRPr="00BF2B03">
        <w:fldChar w:fldCharType="separate"/>
      </w:r>
      <w:r w:rsidR="00984E4F">
        <w:t>11</w:t>
      </w:r>
      <w:r w:rsidR="008D3280" w:rsidRPr="00BF2B03">
        <w:fldChar w:fldCharType="end"/>
      </w:r>
      <w:r w:rsidRPr="00BF2B03">
        <w:t xml:space="preserve"> of this Program, the AML/CTF Compliance Officer will determine whether any additional KYC Information</w:t>
      </w:r>
      <w:r w:rsidR="00371783" w:rsidRPr="00BF2B03">
        <w:t xml:space="preserve"> or </w:t>
      </w:r>
      <w:r w:rsidR="00210859" w:rsidRPr="00BF2B03">
        <w:t>Beneficial Owner</w:t>
      </w:r>
      <w:r w:rsidR="00371783" w:rsidRPr="00BF2B03">
        <w:t xml:space="preserve"> information</w:t>
      </w:r>
      <w:r w:rsidRPr="00BF2B03">
        <w:t xml:space="preserve"> should be collected from relevant customers either before any designated services are provided to the customer or during the course of </w:t>
      </w:r>
      <w:r w:rsidR="00E65CBC" w:rsidRPr="00BF2B03">
        <w:t>Coin Harbour</w:t>
      </w:r>
      <w:r w:rsidR="00944E65" w:rsidRPr="00BF2B03">
        <w:t xml:space="preserve">’s </w:t>
      </w:r>
      <w:r w:rsidRPr="00BF2B03">
        <w:t>relationship with the customer. These requirements will be incorporated into the relevant customer procedures.</w:t>
      </w:r>
    </w:p>
    <w:p w14:paraId="22C51179" w14:textId="31B067AF" w:rsidR="00F20D26" w:rsidRPr="00BF2B03" w:rsidRDefault="00F20D26" w:rsidP="00BF2B03">
      <w:pPr>
        <w:pStyle w:val="MEBasic2"/>
        <w:numPr>
          <w:ilvl w:val="1"/>
          <w:numId w:val="5"/>
        </w:numPr>
        <w:spacing w:line="276" w:lineRule="auto"/>
      </w:pPr>
      <w:bookmarkStart w:id="394" w:name="_Ref210730435"/>
      <w:r w:rsidRPr="00BF2B03">
        <w:t xml:space="preserve">Based on the assessed level of </w:t>
      </w:r>
      <w:r w:rsidR="00944E65" w:rsidRPr="00BF2B03">
        <w:t>the</w:t>
      </w:r>
      <w:r w:rsidRPr="00BF2B03">
        <w:t xml:space="preserve"> </w:t>
      </w:r>
      <w:r w:rsidR="00944E65" w:rsidRPr="00BF2B03">
        <w:t>money laundering and terrorism financing</w:t>
      </w:r>
      <w:r w:rsidRPr="00BF2B03">
        <w:t xml:space="preserve"> risk involved in the provision of designated services provided by </w:t>
      </w:r>
      <w:r w:rsidR="00E65CBC" w:rsidRPr="00BF2B03">
        <w:t>Coin Harbour</w:t>
      </w:r>
      <w:r w:rsidRPr="00BF2B03">
        <w:t xml:space="preserve"> on the date that this Section of this Program was adopted, </w:t>
      </w:r>
      <w:r w:rsidR="00E65CBC" w:rsidRPr="00BF2B03">
        <w:t>Coin Harbour</w:t>
      </w:r>
      <w:r w:rsidRPr="00BF2B03">
        <w:t xml:space="preserve"> has determined that no additional KYC Information needs to be collected in relation to low risk customers. The AML/CTF Compliance Officer will determine what additional KYC Information</w:t>
      </w:r>
      <w:r w:rsidR="00371783" w:rsidRPr="00BF2B03">
        <w:t xml:space="preserve"> or </w:t>
      </w:r>
      <w:r w:rsidR="00210859" w:rsidRPr="00BF2B03">
        <w:t>Beneficial Owner</w:t>
      </w:r>
      <w:r w:rsidR="00371783" w:rsidRPr="00BF2B03">
        <w:t xml:space="preserve"> information</w:t>
      </w:r>
      <w:r w:rsidRPr="00BF2B03">
        <w:t xml:space="preserve"> will be collected, in respect of medium and </w:t>
      </w:r>
      <w:proofErr w:type="gramStart"/>
      <w:r w:rsidRPr="00BF2B03">
        <w:t>high risk</w:t>
      </w:r>
      <w:proofErr w:type="gramEnd"/>
      <w:r w:rsidRPr="00BF2B03">
        <w:t xml:space="preserve"> customers, prior to the provision of any designated service to assist </w:t>
      </w:r>
      <w:r w:rsidR="00E65CBC" w:rsidRPr="00BF2B03">
        <w:t>Coin Harbour</w:t>
      </w:r>
      <w:r w:rsidRPr="00BF2B03">
        <w:t xml:space="preserve"> to undertake ongoing customer due diligence</w:t>
      </w:r>
      <w:bookmarkEnd w:id="394"/>
      <w:r w:rsidRPr="00BF2B03">
        <w:t xml:space="preserve">.  </w:t>
      </w:r>
    </w:p>
    <w:p w14:paraId="7D3C19CF" w14:textId="29184A88" w:rsidR="00F20D26" w:rsidRPr="00BF2B03" w:rsidRDefault="00CD5852" w:rsidP="00BF2B03">
      <w:pPr>
        <w:pStyle w:val="MEBasic2"/>
        <w:numPr>
          <w:ilvl w:val="1"/>
          <w:numId w:val="5"/>
        </w:numPr>
        <w:spacing w:line="276" w:lineRule="auto"/>
      </w:pPr>
      <w:r w:rsidRPr="00BF2B03">
        <w:t>In respect of a new customer, t</w:t>
      </w:r>
      <w:r w:rsidR="00F20D26" w:rsidRPr="00BF2B03">
        <w:t>he additional KYC Information will be collected at the same time as and in the same manner as the KYC Information is required to be collected under Part B. Failure to provide additional KYC Information will be treated in the same way as the failure to provide any other KYC Information collected under Part B.</w:t>
      </w:r>
    </w:p>
    <w:p w14:paraId="7EE06367" w14:textId="1C9971CB" w:rsidR="00CD5852" w:rsidRPr="00BF2B03" w:rsidRDefault="00CD5852" w:rsidP="00BF2B03">
      <w:pPr>
        <w:pStyle w:val="MEBasic2"/>
        <w:numPr>
          <w:ilvl w:val="1"/>
          <w:numId w:val="5"/>
        </w:numPr>
        <w:spacing w:line="276" w:lineRule="auto"/>
      </w:pPr>
      <w:r w:rsidRPr="00BF2B03">
        <w:t xml:space="preserve">In respect of an existing customer, </w:t>
      </w:r>
      <w:r w:rsidR="00E65CBC" w:rsidRPr="00BF2B03">
        <w:t>Coin Harbour</w:t>
      </w:r>
      <w:r w:rsidRPr="00BF2B03">
        <w:t xml:space="preserve"> will update and re-verify KYC Information by requesting additional KYC Information where the AML/CTF Compliance Officer considers the KYC Information is </w:t>
      </w:r>
      <w:r w:rsidR="00020EC2" w:rsidRPr="00BF2B03">
        <w:t>no longer</w:t>
      </w:r>
      <w:r w:rsidRPr="00BF2B03">
        <w:t xml:space="preserve"> up-to-date, </w:t>
      </w:r>
      <w:proofErr w:type="gramStart"/>
      <w:r w:rsidRPr="00BF2B03">
        <w:t>incomplete</w:t>
      </w:r>
      <w:proofErr w:type="gramEnd"/>
      <w:r w:rsidRPr="00BF2B03">
        <w:t xml:space="preserve"> or unreliable.</w:t>
      </w:r>
      <w:r w:rsidR="00020EC2" w:rsidRPr="00BF2B03">
        <w:t xml:space="preserve"> </w:t>
      </w:r>
      <w:r w:rsidR="00E65CBC" w:rsidRPr="00BF2B03">
        <w:t>Coin Harbour</w:t>
      </w:r>
      <w:r w:rsidR="00020EC2" w:rsidRPr="00BF2B03">
        <w:t xml:space="preserve"> will also request additional KYC information where the scope of the services provided to an existing customer </w:t>
      </w:r>
      <w:proofErr w:type="gramStart"/>
      <w:r w:rsidR="00020EC2" w:rsidRPr="00BF2B03">
        <w:t>changes</w:t>
      </w:r>
      <w:proofErr w:type="gramEnd"/>
      <w:r w:rsidR="00020EC2" w:rsidRPr="00BF2B03">
        <w:t xml:space="preserve">. </w:t>
      </w:r>
    </w:p>
    <w:p w14:paraId="05B705A6" w14:textId="6D7C8A27" w:rsidR="00F20D26" w:rsidRPr="00BF2B03" w:rsidRDefault="00E65CBC" w:rsidP="00BF2B03">
      <w:pPr>
        <w:pStyle w:val="MEBasic2"/>
        <w:numPr>
          <w:ilvl w:val="1"/>
          <w:numId w:val="5"/>
        </w:numPr>
        <w:spacing w:line="276" w:lineRule="auto"/>
      </w:pPr>
      <w:r w:rsidRPr="00BF2B03">
        <w:t>Coin Harbour</w:t>
      </w:r>
      <w:r w:rsidR="00F20D26" w:rsidRPr="00BF2B03">
        <w:t xml:space="preserve"> will update and re-verify KYC Information in respect of a customer where:</w:t>
      </w:r>
    </w:p>
    <w:p w14:paraId="59607710" w14:textId="312C039C" w:rsidR="00F20D26" w:rsidRPr="00BF2B03" w:rsidRDefault="00F20D26" w:rsidP="00BF2B03">
      <w:pPr>
        <w:pStyle w:val="MEBasic3"/>
        <w:numPr>
          <w:ilvl w:val="2"/>
          <w:numId w:val="5"/>
        </w:numPr>
        <w:tabs>
          <w:tab w:val="clear" w:pos="1361"/>
          <w:tab w:val="num" w:pos="1418"/>
        </w:tabs>
        <w:spacing w:line="276" w:lineRule="auto"/>
        <w:ind w:left="1418" w:hanging="709"/>
      </w:pPr>
      <w:r w:rsidRPr="00BF2B03">
        <w:t>the AML/CTF Compliance Officer considers that KYC Information held in respect of a customer</w:t>
      </w:r>
      <w:r w:rsidR="00967CE8" w:rsidRPr="00BF2B03">
        <w:t xml:space="preserve"> or </w:t>
      </w:r>
      <w:r w:rsidR="00210859" w:rsidRPr="00BF2B03">
        <w:t>Beneficial Owner</w:t>
      </w:r>
      <w:r w:rsidRPr="00BF2B03">
        <w:t xml:space="preserve"> is likely to be incomplete or </w:t>
      </w:r>
      <w:proofErr w:type="gramStart"/>
      <w:r w:rsidRPr="00BF2B03">
        <w:t>unreliable;</w:t>
      </w:r>
      <w:proofErr w:type="gramEnd"/>
    </w:p>
    <w:p w14:paraId="64C47EC5" w14:textId="16EB1718" w:rsidR="00F20D26" w:rsidRPr="00BF2B03" w:rsidRDefault="00F20D26" w:rsidP="00BF2B03">
      <w:pPr>
        <w:pStyle w:val="MEBasic3"/>
        <w:numPr>
          <w:ilvl w:val="2"/>
          <w:numId w:val="5"/>
        </w:numPr>
        <w:tabs>
          <w:tab w:val="clear" w:pos="1361"/>
          <w:tab w:val="num" w:pos="1418"/>
        </w:tabs>
        <w:spacing w:line="276" w:lineRule="auto"/>
        <w:ind w:left="1418" w:hanging="709"/>
      </w:pPr>
      <w:r w:rsidRPr="00BF2B03">
        <w:t xml:space="preserve">a representative of </w:t>
      </w:r>
      <w:r w:rsidR="00E65CBC" w:rsidRPr="00BF2B03">
        <w:t>Coin Harbour</w:t>
      </w:r>
      <w:r w:rsidRPr="00BF2B03">
        <w:t xml:space="preserve"> becomes aware that KYC Information held in respect of a customer</w:t>
      </w:r>
      <w:r w:rsidR="00967CE8" w:rsidRPr="00BF2B03">
        <w:t xml:space="preserve"> or </w:t>
      </w:r>
      <w:r w:rsidR="00210859" w:rsidRPr="00BF2B03">
        <w:t>Beneficial Owner</w:t>
      </w:r>
      <w:r w:rsidRPr="00BF2B03">
        <w:t xml:space="preserve"> has or is likely to have </w:t>
      </w:r>
      <w:proofErr w:type="gramStart"/>
      <w:r w:rsidRPr="00BF2B03">
        <w:t>changed;</w:t>
      </w:r>
      <w:proofErr w:type="gramEnd"/>
    </w:p>
    <w:p w14:paraId="6140433A" w14:textId="653D88F0" w:rsidR="00F20D26" w:rsidRPr="00BF2B03" w:rsidRDefault="00F20D26" w:rsidP="00BF2B03">
      <w:pPr>
        <w:pStyle w:val="MEBasic3"/>
        <w:numPr>
          <w:ilvl w:val="2"/>
          <w:numId w:val="5"/>
        </w:numPr>
        <w:tabs>
          <w:tab w:val="clear" w:pos="1361"/>
          <w:tab w:val="num" w:pos="1418"/>
        </w:tabs>
        <w:spacing w:line="276" w:lineRule="auto"/>
        <w:ind w:left="1418" w:hanging="709"/>
      </w:pPr>
      <w:r w:rsidRPr="00BF2B03">
        <w:t xml:space="preserve">the customer engages in a significant transaction or series of transactions with one or more </w:t>
      </w:r>
      <w:r w:rsidR="00944E65" w:rsidRPr="00BF2B03">
        <w:t>reporting entities</w:t>
      </w:r>
      <w:r w:rsidRPr="00BF2B03">
        <w:t xml:space="preserve">, where a significant transaction occurs if </w:t>
      </w:r>
      <w:r w:rsidRPr="00BF2B03">
        <w:rPr>
          <w:bCs/>
        </w:rPr>
        <w:t>a transaction, or series of transactions conducted within any calendar month exceeds Ten Thousand Dollars ($10,000.00)</w:t>
      </w:r>
      <w:r w:rsidR="0086346C" w:rsidRPr="00BF2B03">
        <w:rPr>
          <w:bCs/>
        </w:rPr>
        <w:t xml:space="preserve"> of</w:t>
      </w:r>
      <w:r w:rsidR="00421ABA" w:rsidRPr="00BF2B03">
        <w:rPr>
          <w:bCs/>
        </w:rPr>
        <w:t xml:space="preserve"> digital </w:t>
      </w:r>
      <w:r w:rsidR="00053010" w:rsidRPr="00BF2B03">
        <w:rPr>
          <w:bCs/>
        </w:rPr>
        <w:t>currency or phy</w:t>
      </w:r>
      <w:r w:rsidR="0086346C" w:rsidRPr="00BF2B03">
        <w:rPr>
          <w:bCs/>
        </w:rPr>
        <w:t xml:space="preserve">sical currency in </w:t>
      </w:r>
      <w:r w:rsidRPr="00BF2B03">
        <w:rPr>
          <w:bCs/>
        </w:rPr>
        <w:t>value</w:t>
      </w:r>
      <w:r w:rsidRPr="00BF2B03">
        <w:rPr>
          <w:bCs/>
          <w:iCs/>
        </w:rPr>
        <w:t>;</w:t>
      </w:r>
      <w:r w:rsidRPr="00BF2B03">
        <w:t xml:space="preserve"> or</w:t>
      </w:r>
    </w:p>
    <w:p w14:paraId="795FE4FA" w14:textId="4A0CB4AF" w:rsidR="00F20D26" w:rsidRPr="00BF2B03" w:rsidRDefault="00F20D26" w:rsidP="00BF2B03">
      <w:pPr>
        <w:pStyle w:val="MEBasic3"/>
        <w:numPr>
          <w:ilvl w:val="2"/>
          <w:numId w:val="5"/>
        </w:numPr>
        <w:tabs>
          <w:tab w:val="clear" w:pos="1361"/>
          <w:tab w:val="num" w:pos="1418"/>
        </w:tabs>
        <w:spacing w:line="276" w:lineRule="auto"/>
        <w:ind w:left="1418" w:hanging="709"/>
      </w:pPr>
      <w:r w:rsidRPr="00BF2B03">
        <w:t xml:space="preserve">a significant change occurs in the way the customer conducts transactions, where a significant change occurs if </w:t>
      </w:r>
      <w:r w:rsidRPr="00BF2B03">
        <w:rPr>
          <w:bCs/>
          <w:iCs/>
        </w:rPr>
        <w:t xml:space="preserve">the number of transactions carried out by a </w:t>
      </w:r>
      <w:proofErr w:type="gramStart"/>
      <w:r w:rsidRPr="00BF2B03">
        <w:rPr>
          <w:bCs/>
          <w:iCs/>
        </w:rPr>
        <w:t>customer increases</w:t>
      </w:r>
      <w:proofErr w:type="gramEnd"/>
      <w:r w:rsidRPr="00BF2B03">
        <w:rPr>
          <w:bCs/>
          <w:iCs/>
        </w:rPr>
        <w:t xml:space="preserve"> by 100% within a five (5) calendar day period</w:t>
      </w:r>
      <w:r w:rsidRPr="00BF2B03">
        <w:rPr>
          <w:bCs/>
        </w:rPr>
        <w:t>.</w:t>
      </w:r>
    </w:p>
    <w:p w14:paraId="6EE05403" w14:textId="16F6EB60" w:rsidR="00F20D26" w:rsidRPr="00BF2B03" w:rsidRDefault="00F20D26" w:rsidP="00BF2B03">
      <w:pPr>
        <w:pStyle w:val="MEBasic2"/>
        <w:numPr>
          <w:ilvl w:val="1"/>
          <w:numId w:val="5"/>
        </w:numPr>
        <w:spacing w:line="276" w:lineRule="auto"/>
      </w:pPr>
      <w:r w:rsidRPr="00BF2B03">
        <w:lastRenderedPageBreak/>
        <w:t>Where one of the above circumstances arises in respect of a customer and the applicable customer identification procedure has not previously been carried out in respect of a customer (</w:t>
      </w:r>
      <w:proofErr w:type="gramStart"/>
      <w:r w:rsidRPr="00BF2B03">
        <w:t>i.e.</w:t>
      </w:r>
      <w:proofErr w:type="gramEnd"/>
      <w:r w:rsidRPr="00BF2B03">
        <w:t xml:space="preserve"> the customer is a pre-commencement customer), </w:t>
      </w:r>
      <w:r w:rsidR="00E65CBC" w:rsidRPr="00BF2B03">
        <w:t>Coin Harbour</w:t>
      </w:r>
      <w:r w:rsidRPr="00BF2B03">
        <w:t xml:space="preserve"> will carry out the applicable customer identification procedure in accordance with Part B of this Program and collect the relevant additional KYC Information.</w:t>
      </w:r>
    </w:p>
    <w:p w14:paraId="2F03E769" w14:textId="77777777" w:rsidR="00F20D26" w:rsidRPr="00BF2B03" w:rsidRDefault="00F20D26" w:rsidP="00BF2B03">
      <w:pPr>
        <w:pStyle w:val="MEBasic2"/>
        <w:numPr>
          <w:ilvl w:val="1"/>
          <w:numId w:val="5"/>
        </w:numPr>
        <w:spacing w:line="276" w:lineRule="auto"/>
      </w:pPr>
      <w:bookmarkStart w:id="395" w:name="_Ref84390425"/>
      <w:r w:rsidRPr="00BF2B03">
        <w:t>Where a change in customer information relates to in the case of:</w:t>
      </w:r>
      <w:bookmarkEnd w:id="395"/>
      <w:r w:rsidRPr="00BF2B03">
        <w:t xml:space="preserve"> </w:t>
      </w:r>
    </w:p>
    <w:p w14:paraId="43D16569" w14:textId="77777777" w:rsidR="00F20D26" w:rsidRPr="00BF2B03" w:rsidRDefault="00F20D26" w:rsidP="00BF2B03">
      <w:pPr>
        <w:pStyle w:val="MEBasic3"/>
        <w:numPr>
          <w:ilvl w:val="2"/>
          <w:numId w:val="5"/>
        </w:numPr>
        <w:tabs>
          <w:tab w:val="clear" w:pos="1361"/>
          <w:tab w:val="num" w:pos="1418"/>
        </w:tabs>
        <w:spacing w:line="276" w:lineRule="auto"/>
        <w:ind w:left="1418" w:hanging="709"/>
      </w:pPr>
      <w:r w:rsidRPr="00BF2B03">
        <w:t>individual customers, the customer's:</w:t>
      </w:r>
    </w:p>
    <w:p w14:paraId="532C44CF" w14:textId="7200D274" w:rsidR="00F20D26" w:rsidRPr="00BF2B03" w:rsidRDefault="00F20D26" w:rsidP="00BF2B03">
      <w:pPr>
        <w:pStyle w:val="MEBasic4"/>
        <w:numPr>
          <w:ilvl w:val="3"/>
          <w:numId w:val="5"/>
        </w:numPr>
        <w:tabs>
          <w:tab w:val="num" w:pos="2127"/>
        </w:tabs>
        <w:spacing w:line="276" w:lineRule="auto"/>
        <w:ind w:left="2127" w:hanging="709"/>
      </w:pPr>
      <w:r w:rsidRPr="00BF2B03">
        <w:t>name;</w:t>
      </w:r>
      <w:r w:rsidR="009A2EA1" w:rsidRPr="00BF2B03">
        <w:t xml:space="preserve"> or</w:t>
      </w:r>
    </w:p>
    <w:p w14:paraId="380A55E8" w14:textId="77777777" w:rsidR="00F20D26" w:rsidRPr="00BF2B03" w:rsidRDefault="00F20D26" w:rsidP="00BF2B03">
      <w:pPr>
        <w:pStyle w:val="MEBasic4"/>
        <w:numPr>
          <w:ilvl w:val="3"/>
          <w:numId w:val="5"/>
        </w:numPr>
        <w:tabs>
          <w:tab w:val="num" w:pos="2127"/>
        </w:tabs>
        <w:spacing w:line="276" w:lineRule="auto"/>
        <w:ind w:left="2127" w:hanging="709"/>
      </w:pPr>
      <w:r w:rsidRPr="00BF2B03">
        <w:t xml:space="preserve">residential </w:t>
      </w:r>
      <w:proofErr w:type="gramStart"/>
      <w:r w:rsidRPr="00BF2B03">
        <w:t>address;</w:t>
      </w:r>
      <w:proofErr w:type="gramEnd"/>
    </w:p>
    <w:p w14:paraId="7F8E68A3" w14:textId="77777777" w:rsidR="00F20D26" w:rsidRPr="00BF2B03" w:rsidRDefault="00F20D26" w:rsidP="00BF2B03">
      <w:pPr>
        <w:pStyle w:val="MEBasic3"/>
        <w:numPr>
          <w:ilvl w:val="2"/>
          <w:numId w:val="5"/>
        </w:numPr>
        <w:tabs>
          <w:tab w:val="clear" w:pos="1361"/>
          <w:tab w:val="num" w:pos="1418"/>
        </w:tabs>
        <w:spacing w:line="276" w:lineRule="auto"/>
        <w:ind w:left="1418" w:hanging="709"/>
      </w:pPr>
      <w:r w:rsidRPr="00BF2B03">
        <w:t>a company:</w:t>
      </w:r>
    </w:p>
    <w:p w14:paraId="155140BC" w14:textId="77777777" w:rsidR="00F20D26" w:rsidRPr="00BF2B03" w:rsidRDefault="00F20D26" w:rsidP="00BF2B03">
      <w:pPr>
        <w:pStyle w:val="MEBasic4"/>
        <w:numPr>
          <w:ilvl w:val="3"/>
          <w:numId w:val="5"/>
        </w:numPr>
        <w:tabs>
          <w:tab w:val="num" w:pos="2127"/>
        </w:tabs>
        <w:spacing w:line="276" w:lineRule="auto"/>
        <w:ind w:left="2127" w:hanging="709"/>
      </w:pPr>
      <w:r w:rsidRPr="00BF2B03">
        <w:t>the company's name; or</w:t>
      </w:r>
    </w:p>
    <w:p w14:paraId="692D282A" w14:textId="77777777" w:rsidR="00F20D26" w:rsidRPr="00BF2B03" w:rsidRDefault="00F20D26" w:rsidP="00BF2B03">
      <w:pPr>
        <w:pStyle w:val="MEBasic4"/>
        <w:numPr>
          <w:ilvl w:val="3"/>
          <w:numId w:val="5"/>
        </w:numPr>
        <w:tabs>
          <w:tab w:val="num" w:pos="2127"/>
        </w:tabs>
        <w:spacing w:line="276" w:lineRule="auto"/>
        <w:ind w:left="2127" w:hanging="709"/>
      </w:pPr>
      <w:r w:rsidRPr="00BF2B03">
        <w:t xml:space="preserve">the company's registration </w:t>
      </w:r>
      <w:proofErr w:type="gramStart"/>
      <w:r w:rsidRPr="00BF2B03">
        <w:t>number;</w:t>
      </w:r>
      <w:proofErr w:type="gramEnd"/>
    </w:p>
    <w:p w14:paraId="046AB21F" w14:textId="77777777" w:rsidR="00F20D26" w:rsidRPr="00BF2B03" w:rsidRDefault="00F20D26" w:rsidP="00BF2B03">
      <w:pPr>
        <w:pStyle w:val="MEBasic3"/>
        <w:numPr>
          <w:ilvl w:val="2"/>
          <w:numId w:val="5"/>
        </w:numPr>
        <w:tabs>
          <w:tab w:val="clear" w:pos="1361"/>
          <w:tab w:val="num" w:pos="1418"/>
        </w:tabs>
        <w:spacing w:line="276" w:lineRule="auto"/>
        <w:ind w:left="1418" w:hanging="709"/>
      </w:pPr>
      <w:r w:rsidRPr="00BF2B03">
        <w:t>a trust:</w:t>
      </w:r>
    </w:p>
    <w:p w14:paraId="0C400118" w14:textId="77777777" w:rsidR="00F20D26" w:rsidRPr="00BF2B03" w:rsidRDefault="00F20D26" w:rsidP="00BF2B03">
      <w:pPr>
        <w:pStyle w:val="MEBasic4"/>
        <w:numPr>
          <w:ilvl w:val="3"/>
          <w:numId w:val="5"/>
        </w:numPr>
        <w:tabs>
          <w:tab w:val="num" w:pos="2127"/>
        </w:tabs>
        <w:spacing w:line="276" w:lineRule="auto"/>
        <w:ind w:left="2127" w:hanging="709"/>
      </w:pPr>
      <w:r w:rsidRPr="00BF2B03">
        <w:t>the trustee; or</w:t>
      </w:r>
    </w:p>
    <w:p w14:paraId="0E76A12E" w14:textId="77777777" w:rsidR="00F20D26" w:rsidRPr="00BF2B03" w:rsidRDefault="00F20D26" w:rsidP="00BF2B03">
      <w:pPr>
        <w:pStyle w:val="MEBasic4"/>
        <w:numPr>
          <w:ilvl w:val="3"/>
          <w:numId w:val="5"/>
        </w:numPr>
        <w:tabs>
          <w:tab w:val="num" w:pos="2127"/>
        </w:tabs>
        <w:spacing w:line="276" w:lineRule="auto"/>
        <w:ind w:left="2127" w:hanging="709"/>
      </w:pPr>
      <w:r w:rsidRPr="00BF2B03">
        <w:t>the name of the trust; and</w:t>
      </w:r>
    </w:p>
    <w:p w14:paraId="781222AC" w14:textId="77777777" w:rsidR="00F20D26" w:rsidRPr="00BF2B03" w:rsidRDefault="00F20D26" w:rsidP="00BF2B03">
      <w:pPr>
        <w:pStyle w:val="MEBasic3"/>
        <w:numPr>
          <w:ilvl w:val="2"/>
          <w:numId w:val="5"/>
        </w:numPr>
        <w:tabs>
          <w:tab w:val="clear" w:pos="1361"/>
          <w:tab w:val="num" w:pos="1418"/>
        </w:tabs>
        <w:spacing w:line="276" w:lineRule="auto"/>
        <w:ind w:left="1418" w:hanging="709"/>
      </w:pPr>
      <w:r w:rsidRPr="00BF2B03">
        <w:t>in the case of a partnership, the identity of a partner.</w:t>
      </w:r>
    </w:p>
    <w:p w14:paraId="6AC90CD4" w14:textId="38A73795" w:rsidR="00F20D26" w:rsidRPr="00BF2B03" w:rsidRDefault="00E65CBC" w:rsidP="00BF2B03">
      <w:pPr>
        <w:pStyle w:val="MEBasic2"/>
        <w:numPr>
          <w:ilvl w:val="1"/>
          <w:numId w:val="5"/>
        </w:numPr>
        <w:spacing w:line="276" w:lineRule="auto"/>
        <w:rPr>
          <w:i/>
        </w:rPr>
      </w:pPr>
      <w:r w:rsidRPr="00BF2B03">
        <w:t>Coin Harbour</w:t>
      </w:r>
      <w:r w:rsidR="00F20D26" w:rsidRPr="00BF2B03">
        <w:t xml:space="preserve"> will seek to verify the updated KYC Information using reliable and independent documentation in accordance with Section </w:t>
      </w:r>
      <w:r w:rsidR="004D53D9" w:rsidRPr="00BF2B03">
        <w:fldChar w:fldCharType="begin"/>
      </w:r>
      <w:r w:rsidR="004D53D9" w:rsidRPr="00BF2B03">
        <w:instrText xml:space="preserve"> REF _Ref211312046 \r \h </w:instrText>
      </w:r>
      <w:r w:rsidR="00D176B1" w:rsidRPr="00BF2B03">
        <w:instrText xml:space="preserve"> \* MERGEFORMAT </w:instrText>
      </w:r>
      <w:r w:rsidR="004D53D9" w:rsidRPr="00BF2B03">
        <w:fldChar w:fldCharType="separate"/>
      </w:r>
      <w:r w:rsidR="00984E4F">
        <w:t>62</w:t>
      </w:r>
      <w:r w:rsidR="004D53D9" w:rsidRPr="00BF2B03">
        <w:fldChar w:fldCharType="end"/>
      </w:r>
      <w:r w:rsidR="00F20D26" w:rsidRPr="00BF2B03">
        <w:t xml:space="preserve"> of this Program.</w:t>
      </w:r>
    </w:p>
    <w:p w14:paraId="3DFE1408" w14:textId="77777777" w:rsidR="00F20D26" w:rsidRPr="00BF2B03" w:rsidRDefault="00F20D26" w:rsidP="00BF2B03">
      <w:pPr>
        <w:pStyle w:val="MEBasic1"/>
        <w:numPr>
          <w:ilvl w:val="0"/>
          <w:numId w:val="5"/>
        </w:numPr>
        <w:spacing w:line="276" w:lineRule="auto"/>
      </w:pPr>
      <w:bookmarkStart w:id="396" w:name="_Ref450139214"/>
      <w:bookmarkStart w:id="397" w:name="_Toc462843966"/>
      <w:bookmarkStart w:id="398" w:name="_Toc515964997"/>
      <w:r w:rsidRPr="00BF2B03">
        <w:t>TRANSACTION MONITORING PROGRAM</w:t>
      </w:r>
      <w:bookmarkEnd w:id="396"/>
      <w:bookmarkEnd w:id="397"/>
      <w:bookmarkEnd w:id="398"/>
    </w:p>
    <w:p w14:paraId="575349DA" w14:textId="25D4B78E" w:rsidR="00F20D26" w:rsidRPr="00BF2B03" w:rsidRDefault="00F20D26" w:rsidP="00BF2B03">
      <w:pPr>
        <w:pStyle w:val="MEBasic2"/>
        <w:numPr>
          <w:ilvl w:val="1"/>
          <w:numId w:val="5"/>
        </w:numPr>
        <w:spacing w:line="276" w:lineRule="auto"/>
        <w:rPr>
          <w:iCs/>
        </w:rPr>
      </w:pPr>
      <w:bookmarkStart w:id="399" w:name="_Ref210195312"/>
      <w:r w:rsidRPr="00BF2B03">
        <w:t xml:space="preserve">This Section describes the transaction monitoring program adopted by </w:t>
      </w:r>
      <w:r w:rsidR="00E65CBC" w:rsidRPr="00BF2B03">
        <w:t>Coin Harbour</w:t>
      </w:r>
      <w:r w:rsidRPr="00BF2B03">
        <w:t xml:space="preserve"> which includes risk-based systems and controls to monitor the transactions of customers, for the purpose of identifying any transaction that appears to be suspicious under section 41 of the AML/CTF Act (refer to Section </w:t>
      </w:r>
      <w:r w:rsidR="008D3280" w:rsidRPr="00BF2B03">
        <w:fldChar w:fldCharType="begin"/>
      </w:r>
      <w:r w:rsidR="002F0847" w:rsidRPr="00BF2B03">
        <w:instrText xml:space="preserve"> REF _Ref202329114 \r \h </w:instrText>
      </w:r>
      <w:r w:rsidR="00D176B1" w:rsidRPr="00BF2B03">
        <w:instrText xml:space="preserve"> \* MERGEFORMAT </w:instrText>
      </w:r>
      <w:r w:rsidR="008D3280" w:rsidRPr="00BF2B03">
        <w:fldChar w:fldCharType="separate"/>
      </w:r>
      <w:r w:rsidR="00984E4F">
        <w:t>20</w:t>
      </w:r>
      <w:r w:rsidR="008D3280" w:rsidRPr="00BF2B03">
        <w:fldChar w:fldCharType="end"/>
      </w:r>
      <w:r w:rsidRPr="00BF2B03">
        <w:t xml:space="preserve"> of this Program).</w:t>
      </w:r>
      <w:bookmarkEnd w:id="399"/>
    </w:p>
    <w:p w14:paraId="355E7EF4" w14:textId="2A615231" w:rsidR="00B80583" w:rsidRPr="00BF2B03" w:rsidRDefault="00B80583" w:rsidP="00BF2B03">
      <w:pPr>
        <w:pStyle w:val="MEBasic2"/>
        <w:numPr>
          <w:ilvl w:val="1"/>
          <w:numId w:val="5"/>
        </w:numPr>
        <w:spacing w:line="276" w:lineRule="auto"/>
      </w:pPr>
      <w:bookmarkStart w:id="400" w:name="_Ref84389281"/>
      <w:r w:rsidRPr="00BF2B03">
        <w:t xml:space="preserve">The Director has overall responsibility and oversight of </w:t>
      </w:r>
      <w:r w:rsidR="00E65CBC" w:rsidRPr="00BF2B03">
        <w:t>Coin Harbour</w:t>
      </w:r>
      <w:r w:rsidRPr="00BF2B03">
        <w:t>’s transaction monitoring program</w:t>
      </w:r>
      <w:r w:rsidR="00276C62" w:rsidRPr="00BF2B03">
        <w:t xml:space="preserve">. </w:t>
      </w:r>
      <w:r w:rsidR="00E65CBC" w:rsidRPr="00BF2B03">
        <w:t>Coin Harbour</w:t>
      </w:r>
      <w:r w:rsidR="00276C62" w:rsidRPr="00BF2B03">
        <w:t xml:space="preserve"> conducts transaction monitoring </w:t>
      </w:r>
      <w:proofErr w:type="gramStart"/>
      <w:r w:rsidR="00276C62" w:rsidRPr="00BF2B03">
        <w:t>on a daily</w:t>
      </w:r>
      <w:r w:rsidR="005A235B" w:rsidRPr="00BF2B03">
        <w:t xml:space="preserve"> </w:t>
      </w:r>
      <w:r w:rsidR="00276C62" w:rsidRPr="00BF2B03">
        <w:t>basis</w:t>
      </w:r>
      <w:proofErr w:type="gramEnd"/>
      <w:r w:rsidR="00276C62" w:rsidRPr="00BF2B03">
        <w:t>.</w:t>
      </w:r>
    </w:p>
    <w:p w14:paraId="31450CF5" w14:textId="1274E705" w:rsidR="00F20D26" w:rsidRPr="00BF2B03" w:rsidRDefault="00F20D26" w:rsidP="00BF2B03">
      <w:pPr>
        <w:pStyle w:val="MEBasic2"/>
        <w:numPr>
          <w:ilvl w:val="1"/>
          <w:numId w:val="5"/>
        </w:numPr>
        <w:spacing w:line="276" w:lineRule="auto"/>
      </w:pPr>
      <w:r w:rsidRPr="00BF2B03">
        <w:t xml:space="preserve">The AML/CTF Compliance Officer must identify </w:t>
      </w:r>
      <w:r w:rsidR="00944E65" w:rsidRPr="00BF2B03">
        <w:t>money laundering and terrorism financing</w:t>
      </w:r>
      <w:r w:rsidRPr="00BF2B03">
        <w:t xml:space="preserve"> risk factors relevant to customers of </w:t>
      </w:r>
      <w:proofErr w:type="gramStart"/>
      <w:r w:rsidRPr="00BF2B03">
        <w:t>particular services</w:t>
      </w:r>
      <w:proofErr w:type="gramEnd"/>
      <w:r w:rsidRPr="00BF2B03">
        <w:t xml:space="preserve"> and products provided by </w:t>
      </w:r>
      <w:r w:rsidR="00E65CBC" w:rsidRPr="00BF2B03">
        <w:t>Coin Harbour</w:t>
      </w:r>
      <w:r w:rsidRPr="00BF2B03">
        <w:t>, which may involve the provision of a designated service and to representatives of such customers. Such risk factors include the:</w:t>
      </w:r>
    </w:p>
    <w:p w14:paraId="410EE7E6" w14:textId="1E900752" w:rsidR="00F20D26" w:rsidRPr="00BF2B03" w:rsidRDefault="00F20D26" w:rsidP="00BF2B03">
      <w:pPr>
        <w:pStyle w:val="MEBasic3"/>
        <w:numPr>
          <w:ilvl w:val="2"/>
          <w:numId w:val="5"/>
        </w:numPr>
        <w:tabs>
          <w:tab w:val="clear" w:pos="1361"/>
          <w:tab w:val="num" w:pos="1418"/>
        </w:tabs>
        <w:spacing w:line="276" w:lineRule="auto"/>
        <w:ind w:left="1418" w:hanging="709"/>
      </w:pPr>
      <w:r w:rsidRPr="00BF2B03">
        <w:t>value of the transaction exceeds Ten Thousand Dollars ($10,000.00)</w:t>
      </w:r>
      <w:r w:rsidR="0086346C" w:rsidRPr="00BF2B03">
        <w:t xml:space="preserve"> </w:t>
      </w:r>
      <w:r w:rsidR="0086346C" w:rsidRPr="00BF2B03">
        <w:rPr>
          <w:bCs/>
        </w:rPr>
        <w:t xml:space="preserve">of </w:t>
      </w:r>
      <w:r w:rsidR="00593277" w:rsidRPr="00BF2B03">
        <w:rPr>
          <w:bCs/>
        </w:rPr>
        <w:t xml:space="preserve">digital currency </w:t>
      </w:r>
      <w:r w:rsidR="0086346C" w:rsidRPr="00BF2B03">
        <w:rPr>
          <w:bCs/>
        </w:rPr>
        <w:t xml:space="preserve">or physical currency in </w:t>
      </w:r>
      <w:proofErr w:type="gramStart"/>
      <w:r w:rsidR="0086346C" w:rsidRPr="00BF2B03">
        <w:rPr>
          <w:bCs/>
        </w:rPr>
        <w:t>value</w:t>
      </w:r>
      <w:r w:rsidRPr="00BF2B03">
        <w:t>;</w:t>
      </w:r>
      <w:proofErr w:type="gramEnd"/>
    </w:p>
    <w:p w14:paraId="73E334AC" w14:textId="22F4AA49" w:rsidR="00F20D26" w:rsidRPr="00BF2B03" w:rsidRDefault="00F20D26" w:rsidP="00BF2B03">
      <w:pPr>
        <w:pStyle w:val="MEBasic3"/>
        <w:numPr>
          <w:ilvl w:val="2"/>
          <w:numId w:val="5"/>
        </w:numPr>
        <w:tabs>
          <w:tab w:val="clear" w:pos="1361"/>
          <w:tab w:val="num" w:pos="1418"/>
        </w:tabs>
        <w:spacing w:line="276" w:lineRule="auto"/>
        <w:ind w:left="1418" w:hanging="709"/>
      </w:pPr>
      <w:r w:rsidRPr="00BF2B03">
        <w:t xml:space="preserve">volume of transactions conducted by a customer within a five (5) calendar day period has increased by more than one hundred </w:t>
      </w:r>
      <w:r w:rsidR="00212A07" w:rsidRPr="00BF2B03">
        <w:t>per cent</w:t>
      </w:r>
      <w:r w:rsidRPr="00BF2B03">
        <w:t xml:space="preserve"> (100%</w:t>
      </w:r>
      <w:proofErr w:type="gramStart"/>
      <w:r w:rsidRPr="00BF2B03">
        <w:t>);</w:t>
      </w:r>
      <w:proofErr w:type="gramEnd"/>
      <w:r w:rsidRPr="00BF2B03">
        <w:t xml:space="preserve"> </w:t>
      </w:r>
    </w:p>
    <w:p w14:paraId="6E68ADAE" w14:textId="06B500CB" w:rsidR="00F20D26" w:rsidRPr="00BF2B03" w:rsidRDefault="00F20D26" w:rsidP="00BF2B03">
      <w:pPr>
        <w:pStyle w:val="MEBasic3"/>
        <w:numPr>
          <w:ilvl w:val="2"/>
          <w:numId w:val="5"/>
        </w:numPr>
        <w:tabs>
          <w:tab w:val="clear" w:pos="1361"/>
          <w:tab w:val="num" w:pos="1418"/>
        </w:tabs>
        <w:spacing w:line="276" w:lineRule="auto"/>
        <w:ind w:left="1418" w:hanging="709"/>
      </w:pPr>
      <w:bookmarkStart w:id="401" w:name="_Ref210741469"/>
      <w:r w:rsidRPr="00BF2B03">
        <w:t>transaction involves foreign countries, customers or third parties against whom sanctions have been imposed or have been included on the lists</w:t>
      </w:r>
      <w:r w:rsidR="00ED6D64" w:rsidRPr="00BF2B03">
        <w:t xml:space="preserve"> maintained by the </w:t>
      </w:r>
      <w:r w:rsidR="00ED6D64" w:rsidRPr="00BF2B03">
        <w:lastRenderedPageBreak/>
        <w:t>Department of Foreign Affairs and Trade under the Charter of United Nations (Terrorism and Dealings with Assets) Regulations 2002 (</w:t>
      </w:r>
      <w:proofErr w:type="spellStart"/>
      <w:r w:rsidR="00ED6D64" w:rsidRPr="00BF2B03">
        <w:t>Cth</w:t>
      </w:r>
      <w:proofErr w:type="spellEnd"/>
      <w:r w:rsidR="00ED6D64" w:rsidRPr="00BF2B03">
        <w:t>);</w:t>
      </w:r>
      <w:r w:rsidR="000A0B82" w:rsidRPr="00BF2B03">
        <w:t xml:space="preserve"> or</w:t>
      </w:r>
      <w:bookmarkEnd w:id="401"/>
    </w:p>
    <w:p w14:paraId="24D7E2E9" w14:textId="4C37F06C" w:rsidR="00F20D26" w:rsidRPr="00BF2B03" w:rsidRDefault="00F20D26" w:rsidP="00BF2B03">
      <w:pPr>
        <w:pStyle w:val="MEBasic3"/>
        <w:numPr>
          <w:ilvl w:val="2"/>
          <w:numId w:val="5"/>
        </w:numPr>
        <w:tabs>
          <w:tab w:val="clear" w:pos="1361"/>
          <w:tab w:val="num" w:pos="1418"/>
        </w:tabs>
        <w:spacing w:line="276" w:lineRule="auto"/>
        <w:ind w:left="1418" w:hanging="709"/>
      </w:pPr>
      <w:bookmarkStart w:id="402" w:name="_Ref210741531"/>
      <w:r w:rsidRPr="00BF2B03">
        <w:t xml:space="preserve">transaction involves a customer or third party who is a PEP (refer to Section </w:t>
      </w:r>
      <w:r w:rsidR="004D53D9" w:rsidRPr="00BF2B03">
        <w:fldChar w:fldCharType="begin"/>
      </w:r>
      <w:r w:rsidR="004D53D9" w:rsidRPr="00BF2B03">
        <w:instrText xml:space="preserve"> REF _Ref271805650 \r \h </w:instrText>
      </w:r>
      <w:r w:rsidR="00D176B1" w:rsidRPr="00BF2B03">
        <w:instrText xml:space="preserve"> \* MERGEFORMAT </w:instrText>
      </w:r>
      <w:r w:rsidR="004D53D9" w:rsidRPr="00BF2B03">
        <w:fldChar w:fldCharType="separate"/>
      </w:r>
      <w:r w:rsidR="00984E4F">
        <w:t>68</w:t>
      </w:r>
      <w:r w:rsidR="004D53D9" w:rsidRPr="00BF2B03">
        <w:fldChar w:fldCharType="end"/>
      </w:r>
      <w:r w:rsidRPr="00BF2B03">
        <w:t xml:space="preserve"> of this Program).</w:t>
      </w:r>
      <w:bookmarkEnd w:id="402"/>
    </w:p>
    <w:p w14:paraId="0928D93E" w14:textId="7A9CC216" w:rsidR="00F20D26" w:rsidRPr="00BF2B03" w:rsidRDefault="00F20D26" w:rsidP="00BF2B03">
      <w:pPr>
        <w:pStyle w:val="MEBasic2"/>
        <w:numPr>
          <w:ilvl w:val="1"/>
          <w:numId w:val="5"/>
        </w:numPr>
        <w:spacing w:line="276" w:lineRule="auto"/>
      </w:pPr>
      <w:r w:rsidRPr="00BF2B03">
        <w:t xml:space="preserve">In addition to the Risk Awareness Training referred to in Section </w:t>
      </w:r>
      <w:r w:rsidR="008D3280" w:rsidRPr="00BF2B03">
        <w:fldChar w:fldCharType="begin"/>
      </w:r>
      <w:r w:rsidRPr="00BF2B03">
        <w:instrText xml:space="preserve"> REF _Ref211312146 \r \h </w:instrText>
      </w:r>
      <w:r w:rsidR="00D176B1" w:rsidRPr="00BF2B03">
        <w:instrText xml:space="preserve"> \* MERGEFORMAT </w:instrText>
      </w:r>
      <w:r w:rsidR="008D3280" w:rsidRPr="00BF2B03">
        <w:fldChar w:fldCharType="separate"/>
      </w:r>
      <w:r w:rsidR="00984E4F">
        <w:t>15</w:t>
      </w:r>
      <w:r w:rsidR="008D3280" w:rsidRPr="00BF2B03">
        <w:fldChar w:fldCharType="end"/>
      </w:r>
      <w:r w:rsidRPr="00BF2B03">
        <w:t xml:space="preserve"> of this Program, the AML/CTF Compliance Officer will ensure that all employees of </w:t>
      </w:r>
      <w:r w:rsidR="00E65CBC" w:rsidRPr="00BF2B03">
        <w:t>Coin Harbour</w:t>
      </w:r>
      <w:r w:rsidRPr="00BF2B03">
        <w:t xml:space="preserve">, who have direct contact with customers or their representatives, receive regular training in the identification of relevant </w:t>
      </w:r>
      <w:r w:rsidR="009F22AE" w:rsidRPr="00BF2B03">
        <w:t xml:space="preserve">money laundering </w:t>
      </w:r>
      <w:r w:rsidR="009C7378" w:rsidRPr="00BF2B03">
        <w:t>or</w:t>
      </w:r>
      <w:r w:rsidR="009F22AE" w:rsidRPr="00BF2B03">
        <w:t xml:space="preserve"> terrorism financing</w:t>
      </w:r>
      <w:r w:rsidRPr="00BF2B03">
        <w:t xml:space="preserve"> risk factors.</w:t>
      </w:r>
    </w:p>
    <w:p w14:paraId="6C4A75FB" w14:textId="62D50357" w:rsidR="00B769DC" w:rsidRPr="00BF2B03" w:rsidRDefault="00F20D26" w:rsidP="00BF2B03">
      <w:pPr>
        <w:pStyle w:val="MEBasic2"/>
        <w:numPr>
          <w:ilvl w:val="1"/>
          <w:numId w:val="5"/>
        </w:numPr>
        <w:spacing w:line="276" w:lineRule="auto"/>
      </w:pPr>
      <w:r w:rsidRPr="00BF2B03">
        <w:t xml:space="preserve">An employee of </w:t>
      </w:r>
      <w:r w:rsidR="00E65CBC" w:rsidRPr="00BF2B03">
        <w:t>Coin Harbour</w:t>
      </w:r>
      <w:r w:rsidRPr="00BF2B03">
        <w:t xml:space="preserve"> must immediately inform the AML/CTF Compliance Officer when any </w:t>
      </w:r>
      <w:r w:rsidR="009C7378" w:rsidRPr="00BF2B03">
        <w:t>money laundering or terrorism financing</w:t>
      </w:r>
      <w:r w:rsidRPr="00BF2B03">
        <w:t xml:space="preserve"> risk factor(s) are identified in relation to a customer or a customer's representative.</w:t>
      </w:r>
    </w:p>
    <w:p w14:paraId="177BEE0D" w14:textId="16B09F48" w:rsidR="00523673" w:rsidRPr="00BF2B03" w:rsidRDefault="00B769DC" w:rsidP="00BF2B03">
      <w:pPr>
        <w:pStyle w:val="MEBasic2"/>
        <w:numPr>
          <w:ilvl w:val="1"/>
          <w:numId w:val="5"/>
        </w:numPr>
        <w:spacing w:line="276" w:lineRule="auto"/>
      </w:pPr>
      <w:r w:rsidRPr="00BF2B03">
        <w:t xml:space="preserve">The AML/CTF </w:t>
      </w:r>
      <w:r w:rsidR="002E11AC" w:rsidRPr="00BF2B03">
        <w:t xml:space="preserve">Compliance </w:t>
      </w:r>
      <w:r w:rsidRPr="00BF2B03">
        <w:t xml:space="preserve">Officer will then liaise with </w:t>
      </w:r>
      <w:r w:rsidR="00E65CBC" w:rsidRPr="00BF2B03">
        <w:t>Coin Harbour</w:t>
      </w:r>
      <w:r w:rsidRPr="00BF2B03">
        <w:t xml:space="preserve">’s Director in relation to any further action by </w:t>
      </w:r>
      <w:r w:rsidR="00E65CBC" w:rsidRPr="00BF2B03">
        <w:t>Coin Harbour</w:t>
      </w:r>
      <w:r w:rsidR="00523673" w:rsidRPr="00BF2B03">
        <w:t xml:space="preserve"> including, but not limited to the </w:t>
      </w:r>
      <w:proofErr w:type="gramStart"/>
      <w:r w:rsidR="00523673" w:rsidRPr="00BF2B03">
        <w:t>items</w:t>
      </w:r>
      <w:proofErr w:type="gramEnd"/>
      <w:r w:rsidR="00523673" w:rsidRPr="00BF2B03">
        <w:t xml:space="preserve"> actions listed in </w:t>
      </w:r>
      <w:r w:rsidR="00523673" w:rsidRPr="00BF2B03">
        <w:fldChar w:fldCharType="begin"/>
      </w:r>
      <w:r w:rsidR="00523673" w:rsidRPr="00BF2B03">
        <w:instrText xml:space="preserve"> REF _Ref323564849 \r \h </w:instrText>
      </w:r>
      <w:r w:rsidR="00D176B1" w:rsidRPr="00BF2B03">
        <w:instrText xml:space="preserve"> \* MERGEFORMAT </w:instrText>
      </w:r>
      <w:r w:rsidR="00523673" w:rsidRPr="00BF2B03">
        <w:fldChar w:fldCharType="separate"/>
      </w:r>
      <w:r w:rsidR="00984E4F">
        <w:t>27.8</w:t>
      </w:r>
      <w:r w:rsidR="00523673" w:rsidRPr="00BF2B03">
        <w:fldChar w:fldCharType="end"/>
      </w:r>
      <w:r w:rsidR="00523673" w:rsidRPr="00BF2B03">
        <w:t>.</w:t>
      </w:r>
    </w:p>
    <w:bookmarkEnd w:id="400"/>
    <w:p w14:paraId="766FD3E2" w14:textId="132FE302" w:rsidR="00F20D26" w:rsidRPr="00BF2B03" w:rsidRDefault="00F20D26" w:rsidP="00BF2B03">
      <w:pPr>
        <w:pStyle w:val="MEBasic2"/>
        <w:numPr>
          <w:ilvl w:val="1"/>
          <w:numId w:val="5"/>
        </w:numPr>
        <w:spacing w:line="276" w:lineRule="auto"/>
      </w:pPr>
      <w:r w:rsidRPr="00BF2B03">
        <w:t xml:space="preserve">Where an employee of </w:t>
      </w:r>
      <w:r w:rsidR="00E65CBC" w:rsidRPr="00BF2B03">
        <w:t>Coin Harbour</w:t>
      </w:r>
      <w:r w:rsidRPr="00BF2B03">
        <w:t xml:space="preserve"> identifies a customer or third party of a kind specified in Section </w:t>
      </w:r>
      <w:r w:rsidR="00555C5E" w:rsidRPr="00BF2B03">
        <w:fldChar w:fldCharType="begin"/>
      </w:r>
      <w:r w:rsidR="00555C5E" w:rsidRPr="00BF2B03">
        <w:instrText xml:space="preserve"> REF _Ref210741469 \w \h  \* MERGEFORMAT </w:instrText>
      </w:r>
      <w:r w:rsidR="00555C5E" w:rsidRPr="00BF2B03">
        <w:fldChar w:fldCharType="separate"/>
      </w:r>
      <w:r w:rsidR="00984E4F">
        <w:t>27.3(c)</w:t>
      </w:r>
      <w:r w:rsidR="00555C5E" w:rsidRPr="00BF2B03">
        <w:fldChar w:fldCharType="end"/>
      </w:r>
      <w:r w:rsidRPr="00BF2B03">
        <w:t xml:space="preserve"> or </w:t>
      </w:r>
      <w:r w:rsidR="00555C5E" w:rsidRPr="00BF2B03">
        <w:fldChar w:fldCharType="begin"/>
      </w:r>
      <w:r w:rsidR="00555C5E" w:rsidRPr="00BF2B03">
        <w:instrText xml:space="preserve"> REF _Ref210741531 \w \h  \* MERGEFORMAT </w:instrText>
      </w:r>
      <w:r w:rsidR="00555C5E" w:rsidRPr="00BF2B03">
        <w:fldChar w:fldCharType="separate"/>
      </w:r>
      <w:r w:rsidR="00984E4F">
        <w:t>27.3(d)</w:t>
      </w:r>
      <w:r w:rsidR="00555C5E" w:rsidRPr="00BF2B03">
        <w:fldChar w:fldCharType="end"/>
      </w:r>
      <w:r w:rsidRPr="00BF2B03">
        <w:t xml:space="preserve"> of this Program, the AML/CTF Compliance Officer will take such appropriate action as is necessary, including seeking further information from the customer or their representative or from another source, to determine, with a reasonable degree of certainty, whether the customer or third party is that person.</w:t>
      </w:r>
    </w:p>
    <w:p w14:paraId="3B2085E7" w14:textId="77777777" w:rsidR="00F20D26" w:rsidRPr="00BF2B03" w:rsidRDefault="00F20D26" w:rsidP="00BF2B03">
      <w:pPr>
        <w:pStyle w:val="MEBasic2"/>
        <w:numPr>
          <w:ilvl w:val="1"/>
          <w:numId w:val="5"/>
        </w:numPr>
        <w:spacing w:line="276" w:lineRule="auto"/>
        <w:rPr>
          <w:lang w:eastAsia="ja-JP"/>
        </w:rPr>
      </w:pPr>
      <w:bookmarkStart w:id="403" w:name="_Ref323564849"/>
      <w:r w:rsidRPr="00BF2B03">
        <w:rPr>
          <w:lang w:eastAsia="ja-JP"/>
        </w:rPr>
        <w:t xml:space="preserve">If it is determined, </w:t>
      </w:r>
      <w:proofErr w:type="gramStart"/>
      <w:r w:rsidRPr="00BF2B03">
        <w:rPr>
          <w:lang w:eastAsia="ja-JP"/>
        </w:rPr>
        <w:t>as a result of</w:t>
      </w:r>
      <w:proofErr w:type="gramEnd"/>
      <w:r w:rsidRPr="00BF2B03">
        <w:rPr>
          <w:lang w:eastAsia="ja-JP"/>
        </w:rPr>
        <w:t xml:space="preserve"> transaction monitoring, that:</w:t>
      </w:r>
      <w:bookmarkEnd w:id="403"/>
    </w:p>
    <w:p w14:paraId="69BDD20C" w14:textId="24BE9A69" w:rsidR="00F20D26" w:rsidRPr="00BF2B03" w:rsidRDefault="00F20D26" w:rsidP="00BF2B03">
      <w:pPr>
        <w:pStyle w:val="MEBasic3"/>
        <w:numPr>
          <w:ilvl w:val="2"/>
          <w:numId w:val="5"/>
        </w:numPr>
        <w:tabs>
          <w:tab w:val="clear" w:pos="1361"/>
          <w:tab w:val="num" w:pos="1418"/>
        </w:tabs>
        <w:spacing w:line="276" w:lineRule="auto"/>
        <w:ind w:left="1418" w:hanging="709"/>
        <w:rPr>
          <w:lang w:eastAsia="ja-JP"/>
        </w:rPr>
      </w:pPr>
      <w:r w:rsidRPr="00BF2B03">
        <w:rPr>
          <w:lang w:eastAsia="ja-JP"/>
        </w:rPr>
        <w:t xml:space="preserve">a customer should be placed in a higher risk grouping, </w:t>
      </w:r>
      <w:r w:rsidR="00E65CBC" w:rsidRPr="00BF2B03">
        <w:t>Coin Harbour</w:t>
      </w:r>
      <w:r w:rsidRPr="00BF2B03">
        <w:t xml:space="preserve"> will collect additional KYC Information if required as referred to in Section </w:t>
      </w:r>
      <w:r w:rsidR="008D3280" w:rsidRPr="00BF2B03">
        <w:fldChar w:fldCharType="begin"/>
      </w:r>
      <w:r w:rsidRPr="00BF2B03">
        <w:instrText xml:space="preserve"> REF _Ref210741716 \w \h </w:instrText>
      </w:r>
      <w:r w:rsidR="00D176B1" w:rsidRPr="00BF2B03">
        <w:instrText xml:space="preserve"> \* MERGEFORMAT </w:instrText>
      </w:r>
      <w:r w:rsidR="008D3280" w:rsidRPr="00BF2B03">
        <w:fldChar w:fldCharType="separate"/>
      </w:r>
      <w:r w:rsidR="00984E4F">
        <w:t>26</w:t>
      </w:r>
      <w:r w:rsidR="008D3280" w:rsidRPr="00BF2B03">
        <w:fldChar w:fldCharType="end"/>
      </w:r>
      <w:r w:rsidRPr="00BF2B03">
        <w:t xml:space="preserve"> of this </w:t>
      </w:r>
      <w:proofErr w:type="gramStart"/>
      <w:r w:rsidRPr="00BF2B03">
        <w:t>Program;</w:t>
      </w:r>
      <w:proofErr w:type="gramEnd"/>
    </w:p>
    <w:p w14:paraId="322FFC1D" w14:textId="26514B28" w:rsidR="00F20D26" w:rsidRPr="00BF2B03" w:rsidRDefault="00F20D26" w:rsidP="00BF2B03">
      <w:pPr>
        <w:pStyle w:val="MEBasic3"/>
        <w:numPr>
          <w:ilvl w:val="2"/>
          <w:numId w:val="5"/>
        </w:numPr>
        <w:tabs>
          <w:tab w:val="clear" w:pos="1361"/>
          <w:tab w:val="num" w:pos="1418"/>
        </w:tabs>
        <w:spacing w:line="276" w:lineRule="auto"/>
        <w:ind w:left="1418" w:hanging="709"/>
        <w:rPr>
          <w:lang w:eastAsia="ja-JP"/>
        </w:rPr>
      </w:pPr>
      <w:r w:rsidRPr="00BF2B03">
        <w:rPr>
          <w:lang w:eastAsia="ja-JP"/>
        </w:rPr>
        <w:t xml:space="preserve">KYC Information needs to be updated or verified in respect of a customer, </w:t>
      </w:r>
      <w:r w:rsidR="00E65CBC" w:rsidRPr="00BF2B03">
        <w:t>Coin Harbour</w:t>
      </w:r>
      <w:r w:rsidRPr="00BF2B03">
        <w:t xml:space="preserve"> will update or verify the required information in accordance with Section </w:t>
      </w:r>
      <w:r w:rsidR="008D3280" w:rsidRPr="00BF2B03">
        <w:fldChar w:fldCharType="begin"/>
      </w:r>
      <w:r w:rsidRPr="00BF2B03">
        <w:instrText xml:space="preserve"> REF _Ref210741716 \w \h </w:instrText>
      </w:r>
      <w:r w:rsidR="00D176B1" w:rsidRPr="00BF2B03">
        <w:instrText xml:space="preserve"> \* MERGEFORMAT </w:instrText>
      </w:r>
      <w:r w:rsidR="008D3280" w:rsidRPr="00BF2B03">
        <w:fldChar w:fldCharType="separate"/>
      </w:r>
      <w:r w:rsidR="00984E4F">
        <w:t>26</w:t>
      </w:r>
      <w:r w:rsidR="008D3280" w:rsidRPr="00BF2B03">
        <w:fldChar w:fldCharType="end"/>
      </w:r>
      <w:r w:rsidRPr="00BF2B03">
        <w:t xml:space="preserve"> of this </w:t>
      </w:r>
      <w:proofErr w:type="gramStart"/>
      <w:r w:rsidRPr="00BF2B03">
        <w:t>Program;</w:t>
      </w:r>
      <w:proofErr w:type="gramEnd"/>
    </w:p>
    <w:p w14:paraId="75E7B1A2" w14:textId="4A36C034" w:rsidR="00F20D26" w:rsidRPr="00BF2B03" w:rsidRDefault="00F20D26" w:rsidP="00BF2B03">
      <w:pPr>
        <w:pStyle w:val="MEBasic3"/>
        <w:numPr>
          <w:ilvl w:val="2"/>
          <w:numId w:val="5"/>
        </w:numPr>
        <w:tabs>
          <w:tab w:val="clear" w:pos="1361"/>
          <w:tab w:val="num" w:pos="1418"/>
        </w:tabs>
        <w:spacing w:line="276" w:lineRule="auto"/>
        <w:ind w:left="1418" w:hanging="709"/>
        <w:rPr>
          <w:lang w:eastAsia="ja-JP"/>
        </w:rPr>
      </w:pPr>
      <w:r w:rsidRPr="00BF2B03">
        <w:t xml:space="preserve">a customer is a </w:t>
      </w:r>
      <w:proofErr w:type="gramStart"/>
      <w:r w:rsidRPr="00BF2B03">
        <w:t>high risk</w:t>
      </w:r>
      <w:proofErr w:type="gramEnd"/>
      <w:r w:rsidRPr="00BF2B03">
        <w:t xml:space="preserve"> customer, </w:t>
      </w:r>
      <w:r w:rsidR="00E65CBC" w:rsidRPr="00BF2B03">
        <w:t>Coin Harbour</w:t>
      </w:r>
      <w:r w:rsidRPr="00BF2B03">
        <w:t xml:space="preserve"> will apply the enhanced customer due diligence program in accordance with Section </w:t>
      </w:r>
      <w:r w:rsidR="008D3280" w:rsidRPr="00BF2B03">
        <w:fldChar w:fldCharType="begin"/>
      </w:r>
      <w:r w:rsidRPr="00BF2B03">
        <w:instrText xml:space="preserve"> REF _Ref210741787 \w \h </w:instrText>
      </w:r>
      <w:r w:rsidR="00D176B1" w:rsidRPr="00BF2B03">
        <w:instrText xml:space="preserve"> \* MERGEFORMAT </w:instrText>
      </w:r>
      <w:r w:rsidR="008D3280" w:rsidRPr="00BF2B03">
        <w:fldChar w:fldCharType="separate"/>
      </w:r>
      <w:r w:rsidR="00984E4F">
        <w:t>28</w:t>
      </w:r>
      <w:r w:rsidR="008D3280" w:rsidRPr="00BF2B03">
        <w:fldChar w:fldCharType="end"/>
      </w:r>
      <w:r w:rsidRPr="00BF2B03">
        <w:t xml:space="preserve"> of this Program; or</w:t>
      </w:r>
    </w:p>
    <w:p w14:paraId="4DBCA3AF" w14:textId="735E245C" w:rsidR="00E2764B" w:rsidRPr="00BF2B03" w:rsidRDefault="00F20D26" w:rsidP="00BF2B03">
      <w:pPr>
        <w:pStyle w:val="MEBasic3"/>
        <w:numPr>
          <w:ilvl w:val="2"/>
          <w:numId w:val="5"/>
        </w:numPr>
        <w:tabs>
          <w:tab w:val="clear" w:pos="1361"/>
          <w:tab w:val="num" w:pos="1418"/>
        </w:tabs>
        <w:spacing w:line="276" w:lineRule="auto"/>
        <w:ind w:left="1418" w:hanging="709"/>
      </w:pPr>
      <w:r w:rsidRPr="00BF2B03">
        <w:t xml:space="preserve">a suspicious matter report needs to be lodged in respect of a </w:t>
      </w:r>
      <w:proofErr w:type="gramStart"/>
      <w:r w:rsidRPr="00BF2B03">
        <w:t>customer,</w:t>
      </w:r>
      <w:proofErr w:type="gramEnd"/>
      <w:r w:rsidRPr="00BF2B03">
        <w:t xml:space="preserve"> </w:t>
      </w:r>
      <w:r w:rsidR="00E65CBC" w:rsidRPr="00BF2B03">
        <w:t>Coin Harbour</w:t>
      </w:r>
      <w:r w:rsidRPr="00BF2B03">
        <w:t xml:space="preserve"> will follow the procedure outlined in Section </w:t>
      </w:r>
      <w:r w:rsidR="008D3280" w:rsidRPr="00BF2B03">
        <w:fldChar w:fldCharType="begin"/>
      </w:r>
      <w:r w:rsidR="002F0847" w:rsidRPr="00BF2B03">
        <w:instrText xml:space="preserve"> REF _Ref202329133 \r \h </w:instrText>
      </w:r>
      <w:r w:rsidR="00D176B1" w:rsidRPr="00BF2B03">
        <w:instrText xml:space="preserve"> \* MERGEFORMAT </w:instrText>
      </w:r>
      <w:r w:rsidR="008D3280" w:rsidRPr="00BF2B03">
        <w:fldChar w:fldCharType="separate"/>
      </w:r>
      <w:r w:rsidR="00984E4F">
        <w:t>20</w:t>
      </w:r>
      <w:r w:rsidR="008D3280" w:rsidRPr="00BF2B03">
        <w:fldChar w:fldCharType="end"/>
      </w:r>
      <w:r w:rsidRPr="00BF2B03">
        <w:t xml:space="preserve"> of this Program.</w:t>
      </w:r>
    </w:p>
    <w:p w14:paraId="2E65C3C3" w14:textId="3BBD14EA" w:rsidR="00E2764B" w:rsidRPr="00BF2B03" w:rsidRDefault="00E2764B" w:rsidP="00BF2B03">
      <w:pPr>
        <w:pStyle w:val="MEBasic2"/>
        <w:numPr>
          <w:ilvl w:val="1"/>
          <w:numId w:val="5"/>
        </w:numPr>
        <w:spacing w:line="276" w:lineRule="auto"/>
      </w:pPr>
      <w:r w:rsidRPr="00BF2B03">
        <w:t xml:space="preserve">The AML/CTF Compliance Officer, in consultation with the Director, must regularly assess </w:t>
      </w:r>
      <w:r w:rsidR="00E65CBC" w:rsidRPr="00BF2B03">
        <w:t>Coin Harbour</w:t>
      </w:r>
      <w:r w:rsidRPr="00BF2B03">
        <w:t xml:space="preserve">’s </w:t>
      </w:r>
      <w:r w:rsidR="00C11D21" w:rsidRPr="00BF2B03">
        <w:rPr>
          <w:lang w:eastAsia="ja-JP"/>
        </w:rPr>
        <w:t>transaction monitoring program</w:t>
      </w:r>
      <w:r w:rsidRPr="00BF2B03">
        <w:t xml:space="preserve"> and should take steps to have this Program modified appropriately:</w:t>
      </w:r>
    </w:p>
    <w:p w14:paraId="1113CD95" w14:textId="051F5A46" w:rsidR="00E2764B" w:rsidRPr="00BF2B03" w:rsidRDefault="00E2764B" w:rsidP="00BF2B03">
      <w:pPr>
        <w:pStyle w:val="MEBasic3"/>
        <w:numPr>
          <w:ilvl w:val="2"/>
          <w:numId w:val="5"/>
        </w:numPr>
        <w:tabs>
          <w:tab w:val="clear" w:pos="1361"/>
          <w:tab w:val="num" w:pos="1418"/>
        </w:tabs>
        <w:spacing w:line="276" w:lineRule="auto"/>
        <w:ind w:left="1418" w:hanging="709"/>
      </w:pPr>
      <w:r w:rsidRPr="00BF2B03">
        <w:t xml:space="preserve">where there has been a significant change in the </w:t>
      </w:r>
      <w:r w:rsidRPr="00BF2B03">
        <w:rPr>
          <w:lang w:eastAsia="ja-JP"/>
        </w:rPr>
        <w:t xml:space="preserve">money laundering or terrorism financing </w:t>
      </w:r>
      <w:r w:rsidRPr="00BF2B03">
        <w:t xml:space="preserve">risk relating to designated services provided by </w:t>
      </w:r>
      <w:r w:rsidR="00E65CBC" w:rsidRPr="00BF2B03">
        <w:t xml:space="preserve">Coin </w:t>
      </w:r>
      <w:proofErr w:type="gramStart"/>
      <w:r w:rsidR="00E65CBC" w:rsidRPr="00BF2B03">
        <w:t>Harbour</w:t>
      </w:r>
      <w:r w:rsidRPr="00BF2B03">
        <w:t>;</w:t>
      </w:r>
      <w:proofErr w:type="gramEnd"/>
      <w:r w:rsidRPr="00BF2B03">
        <w:t xml:space="preserve"> </w:t>
      </w:r>
    </w:p>
    <w:p w14:paraId="3FC29A61" w14:textId="33E2DA6E" w:rsidR="00E2764B" w:rsidRPr="00BF2B03" w:rsidRDefault="00E2764B" w:rsidP="00BF2B03">
      <w:pPr>
        <w:pStyle w:val="MEBasic3"/>
        <w:numPr>
          <w:ilvl w:val="2"/>
          <w:numId w:val="5"/>
        </w:numPr>
        <w:tabs>
          <w:tab w:val="clear" w:pos="1361"/>
          <w:tab w:val="num" w:pos="1418"/>
        </w:tabs>
        <w:spacing w:line="276" w:lineRule="auto"/>
        <w:ind w:left="1418" w:hanging="709"/>
      </w:pPr>
      <w:r w:rsidRPr="00BF2B03">
        <w:t xml:space="preserve">prior to </w:t>
      </w:r>
      <w:r w:rsidR="00E65CBC" w:rsidRPr="00BF2B03">
        <w:t>Coin Harbour</w:t>
      </w:r>
      <w:r w:rsidRPr="00BF2B03">
        <w:t xml:space="preserve"> introducing a new designated service to the </w:t>
      </w:r>
      <w:proofErr w:type="gramStart"/>
      <w:r w:rsidRPr="00BF2B03">
        <w:t>market;</w:t>
      </w:r>
      <w:proofErr w:type="gramEnd"/>
    </w:p>
    <w:p w14:paraId="27A95F7F" w14:textId="2BB789B5" w:rsidR="00E2764B" w:rsidRPr="00BF2B03" w:rsidRDefault="00E2764B" w:rsidP="00BF2B03">
      <w:pPr>
        <w:pStyle w:val="MEBasic3"/>
        <w:numPr>
          <w:ilvl w:val="2"/>
          <w:numId w:val="5"/>
        </w:numPr>
        <w:tabs>
          <w:tab w:val="clear" w:pos="1361"/>
          <w:tab w:val="num" w:pos="1418"/>
        </w:tabs>
        <w:spacing w:line="276" w:lineRule="auto"/>
        <w:ind w:left="1418" w:hanging="709"/>
      </w:pPr>
      <w:r w:rsidRPr="00BF2B03">
        <w:t xml:space="preserve">prior to </w:t>
      </w:r>
      <w:r w:rsidR="00E65CBC" w:rsidRPr="00BF2B03">
        <w:t>Coin Harbour</w:t>
      </w:r>
      <w:r w:rsidRPr="00BF2B03">
        <w:t xml:space="preserve"> adopting a new method of delivering a designated </w:t>
      </w:r>
      <w:proofErr w:type="gramStart"/>
      <w:r w:rsidRPr="00BF2B03">
        <w:t>service;</w:t>
      </w:r>
      <w:proofErr w:type="gramEnd"/>
      <w:r w:rsidRPr="00BF2B03">
        <w:t xml:space="preserve"> </w:t>
      </w:r>
    </w:p>
    <w:p w14:paraId="27C13FF7" w14:textId="72433A5D" w:rsidR="00E2764B" w:rsidRPr="00BF2B03" w:rsidRDefault="00E2764B" w:rsidP="00BF2B03">
      <w:pPr>
        <w:pStyle w:val="MEBasic3"/>
        <w:numPr>
          <w:ilvl w:val="2"/>
          <w:numId w:val="5"/>
        </w:numPr>
        <w:tabs>
          <w:tab w:val="clear" w:pos="1361"/>
          <w:tab w:val="num" w:pos="1418"/>
        </w:tabs>
        <w:spacing w:line="276" w:lineRule="auto"/>
        <w:ind w:left="1418" w:hanging="709"/>
      </w:pPr>
      <w:r w:rsidRPr="00BF2B03">
        <w:t xml:space="preserve">prior to </w:t>
      </w:r>
      <w:r w:rsidR="00E65CBC" w:rsidRPr="00BF2B03">
        <w:t>Coin Harbour</w:t>
      </w:r>
      <w:r w:rsidRPr="00BF2B03">
        <w:t xml:space="preserve"> adopting a new technology or developing technology used for the provision of an existing or new designated service; and</w:t>
      </w:r>
    </w:p>
    <w:p w14:paraId="3BBF9C61" w14:textId="0DA0ABAB" w:rsidR="00E2764B" w:rsidRPr="00BF2B03" w:rsidRDefault="00E2764B" w:rsidP="00BF2B03">
      <w:pPr>
        <w:pStyle w:val="MEBasic3"/>
        <w:numPr>
          <w:ilvl w:val="2"/>
          <w:numId w:val="5"/>
        </w:numPr>
        <w:tabs>
          <w:tab w:val="clear" w:pos="1361"/>
          <w:tab w:val="num" w:pos="1418"/>
        </w:tabs>
        <w:spacing w:line="276" w:lineRule="auto"/>
        <w:ind w:left="1418" w:hanging="709"/>
      </w:pPr>
      <w:r w:rsidRPr="00BF2B03">
        <w:lastRenderedPageBreak/>
        <w:t xml:space="preserve">where the AML/CTF Compliance Officer identifies changes arising in the nature of the business relationship, control structure or beneficial ownership of </w:t>
      </w:r>
      <w:r w:rsidR="00E65CBC" w:rsidRPr="00BF2B03">
        <w:t>Coin Harbour</w:t>
      </w:r>
      <w:r w:rsidRPr="00BF2B03">
        <w:t xml:space="preserve">’s customers. </w:t>
      </w:r>
    </w:p>
    <w:p w14:paraId="2F3394D6" w14:textId="77777777" w:rsidR="00F20D26" w:rsidRPr="00BF2B03" w:rsidRDefault="00F20D26" w:rsidP="00BF2B03">
      <w:pPr>
        <w:pStyle w:val="MEBasic1"/>
        <w:numPr>
          <w:ilvl w:val="0"/>
          <w:numId w:val="5"/>
        </w:numPr>
        <w:spacing w:line="276" w:lineRule="auto"/>
      </w:pPr>
      <w:bookmarkStart w:id="404" w:name="_Toc450139824"/>
      <w:bookmarkStart w:id="405" w:name="_Toc450139908"/>
      <w:bookmarkStart w:id="406" w:name="_Ref210741787"/>
      <w:bookmarkStart w:id="407" w:name="_Toc462843967"/>
      <w:bookmarkStart w:id="408" w:name="_Toc515964998"/>
      <w:bookmarkEnd w:id="404"/>
      <w:bookmarkEnd w:id="405"/>
      <w:r w:rsidRPr="00BF2B03">
        <w:t>ENHANCED CUSTOMER DUE DILIGENCE PROGRAM</w:t>
      </w:r>
      <w:bookmarkEnd w:id="406"/>
      <w:bookmarkEnd w:id="407"/>
      <w:bookmarkEnd w:id="408"/>
    </w:p>
    <w:p w14:paraId="68E1B101" w14:textId="77777777" w:rsidR="00F20D26" w:rsidRPr="00BF2B03" w:rsidRDefault="00F20D26" w:rsidP="00BF2B03">
      <w:pPr>
        <w:pStyle w:val="MEBasic2"/>
        <w:numPr>
          <w:ilvl w:val="1"/>
          <w:numId w:val="5"/>
        </w:numPr>
        <w:spacing w:line="276" w:lineRule="auto"/>
      </w:pPr>
      <w:bookmarkStart w:id="409" w:name="_Ref210195684"/>
      <w:r w:rsidRPr="00BF2B03">
        <w:t>Where the AML/CTF Compliance Officer determines that:</w:t>
      </w:r>
      <w:bookmarkEnd w:id="409"/>
    </w:p>
    <w:p w14:paraId="35505658" w14:textId="4EC6420D" w:rsidR="00F20D26" w:rsidRPr="00BF2B03" w:rsidRDefault="00F20D26" w:rsidP="00BF2B03">
      <w:pPr>
        <w:pStyle w:val="MEBasic3"/>
        <w:numPr>
          <w:ilvl w:val="2"/>
          <w:numId w:val="5"/>
        </w:numPr>
        <w:tabs>
          <w:tab w:val="clear" w:pos="1361"/>
          <w:tab w:val="num" w:pos="1418"/>
        </w:tabs>
        <w:spacing w:line="276" w:lineRule="auto"/>
        <w:ind w:left="1418" w:hanging="709"/>
      </w:pPr>
      <w:r w:rsidRPr="00BF2B03">
        <w:t xml:space="preserve">the </w:t>
      </w:r>
      <w:r w:rsidR="006577C5" w:rsidRPr="00BF2B03">
        <w:t xml:space="preserve">money laundering or terrorism </w:t>
      </w:r>
      <w:r w:rsidR="00984CA8" w:rsidRPr="00BF2B03">
        <w:t>financing</w:t>
      </w:r>
      <w:r w:rsidRPr="00BF2B03">
        <w:t xml:space="preserve"> risk associated with a particular designated service, customer, delivery method or jurisdiction is high, including but not limited to when the customer:</w:t>
      </w:r>
    </w:p>
    <w:p w14:paraId="660D45C8" w14:textId="77777777" w:rsidR="00F20D26" w:rsidRPr="00BF2B03" w:rsidRDefault="00F20D26" w:rsidP="00BF2B03">
      <w:pPr>
        <w:pStyle w:val="MEBasic4"/>
        <w:numPr>
          <w:ilvl w:val="3"/>
          <w:numId w:val="5"/>
        </w:numPr>
        <w:tabs>
          <w:tab w:val="num" w:pos="2127"/>
        </w:tabs>
        <w:spacing w:line="276" w:lineRule="auto"/>
        <w:ind w:left="2127" w:hanging="709"/>
        <w:rPr>
          <w:lang w:val="en-US"/>
        </w:rPr>
      </w:pPr>
      <w:r w:rsidRPr="00BF2B03">
        <w:rPr>
          <w:lang w:val="en-US"/>
        </w:rPr>
        <w:t xml:space="preserve">is engaged in business which involves a significant number of cash transactions or amounts of </w:t>
      </w:r>
      <w:proofErr w:type="gramStart"/>
      <w:r w:rsidRPr="00BF2B03">
        <w:rPr>
          <w:lang w:val="en-US"/>
        </w:rPr>
        <w:t>cash;</w:t>
      </w:r>
      <w:proofErr w:type="gramEnd"/>
    </w:p>
    <w:p w14:paraId="263B055D" w14:textId="26E0D387" w:rsidR="00F20D26" w:rsidRPr="00BF2B03" w:rsidRDefault="00F20D26" w:rsidP="00BF2B03">
      <w:pPr>
        <w:pStyle w:val="MEBasic4"/>
        <w:numPr>
          <w:ilvl w:val="3"/>
          <w:numId w:val="5"/>
        </w:numPr>
        <w:tabs>
          <w:tab w:val="num" w:pos="2127"/>
        </w:tabs>
        <w:spacing w:line="276" w:lineRule="auto"/>
        <w:ind w:left="2127" w:hanging="709"/>
        <w:rPr>
          <w:lang w:val="en-US"/>
        </w:rPr>
      </w:pPr>
      <w:r w:rsidRPr="00BF2B03">
        <w:rPr>
          <w:lang w:val="en-US"/>
        </w:rPr>
        <w:t xml:space="preserve">uses a complex business ownership structure for no apparent commercial or other legitimate reason, especially if the </w:t>
      </w:r>
      <w:r w:rsidR="00210859" w:rsidRPr="00BF2B03">
        <w:rPr>
          <w:lang w:val="en-US"/>
        </w:rPr>
        <w:t>Beneficial Owner</w:t>
      </w:r>
      <w:r w:rsidRPr="00BF2B03">
        <w:rPr>
          <w:lang w:val="en-US"/>
        </w:rPr>
        <w:t xml:space="preserve">s of the legal entity cannot be </w:t>
      </w:r>
      <w:proofErr w:type="gramStart"/>
      <w:r w:rsidRPr="00BF2B03">
        <w:rPr>
          <w:lang w:val="en-US"/>
        </w:rPr>
        <w:t>determined;</w:t>
      </w:r>
      <w:proofErr w:type="gramEnd"/>
    </w:p>
    <w:p w14:paraId="4149965A" w14:textId="77777777" w:rsidR="00F20D26" w:rsidRPr="00BF2B03" w:rsidRDefault="00F20D26" w:rsidP="00BF2B03">
      <w:pPr>
        <w:pStyle w:val="MEBasic4"/>
        <w:numPr>
          <w:ilvl w:val="3"/>
          <w:numId w:val="5"/>
        </w:numPr>
        <w:tabs>
          <w:tab w:val="num" w:pos="2127"/>
        </w:tabs>
        <w:spacing w:line="276" w:lineRule="auto"/>
        <w:ind w:left="2127" w:hanging="709"/>
        <w:rPr>
          <w:lang w:val="en-US"/>
        </w:rPr>
      </w:pPr>
      <w:r w:rsidRPr="00BF2B03">
        <w:rPr>
          <w:lang w:val="en-US"/>
        </w:rPr>
        <w:t xml:space="preserve">is based in, or conducts business through or in, a high-risk </w:t>
      </w:r>
      <w:proofErr w:type="gramStart"/>
      <w:r w:rsidRPr="00BF2B03">
        <w:rPr>
          <w:lang w:val="en-US"/>
        </w:rPr>
        <w:t>jurisdiction;</w:t>
      </w:r>
      <w:proofErr w:type="gramEnd"/>
    </w:p>
    <w:p w14:paraId="3F19E52B" w14:textId="77777777" w:rsidR="00F20D26" w:rsidRPr="00BF2B03" w:rsidRDefault="00F20D26" w:rsidP="00BF2B03">
      <w:pPr>
        <w:pStyle w:val="MEBasic4"/>
        <w:numPr>
          <w:ilvl w:val="3"/>
          <w:numId w:val="5"/>
        </w:numPr>
        <w:tabs>
          <w:tab w:val="num" w:pos="2127"/>
        </w:tabs>
        <w:spacing w:line="276" w:lineRule="auto"/>
        <w:ind w:left="2127" w:hanging="709"/>
        <w:rPr>
          <w:lang w:val="en-US"/>
        </w:rPr>
      </w:pPr>
      <w:r w:rsidRPr="00BF2B03">
        <w:rPr>
          <w:lang w:val="en-US"/>
        </w:rPr>
        <w:t xml:space="preserve">cannot provide information to verify the source of </w:t>
      </w:r>
      <w:proofErr w:type="gramStart"/>
      <w:r w:rsidRPr="00BF2B03">
        <w:rPr>
          <w:lang w:val="en-US"/>
        </w:rPr>
        <w:t>funds;</w:t>
      </w:r>
      <w:proofErr w:type="gramEnd"/>
    </w:p>
    <w:p w14:paraId="5F7980BB" w14:textId="77777777" w:rsidR="00F20D26" w:rsidRPr="00BF2B03" w:rsidRDefault="00F20D26" w:rsidP="00BF2B03">
      <w:pPr>
        <w:pStyle w:val="MEBasic4"/>
        <w:numPr>
          <w:ilvl w:val="3"/>
          <w:numId w:val="5"/>
        </w:numPr>
        <w:tabs>
          <w:tab w:val="num" w:pos="2127"/>
        </w:tabs>
        <w:spacing w:line="276" w:lineRule="auto"/>
        <w:ind w:left="2127" w:hanging="709"/>
        <w:rPr>
          <w:lang w:val="en-US"/>
        </w:rPr>
      </w:pPr>
      <w:r w:rsidRPr="00BF2B03">
        <w:rPr>
          <w:lang w:val="en-US"/>
        </w:rPr>
        <w:t xml:space="preserve">requests an undue level of secrecy in relation to a designated </w:t>
      </w:r>
      <w:proofErr w:type="gramStart"/>
      <w:r w:rsidRPr="00BF2B03">
        <w:rPr>
          <w:lang w:val="en-US"/>
        </w:rPr>
        <w:t>service;</w:t>
      </w:r>
      <w:proofErr w:type="gramEnd"/>
    </w:p>
    <w:p w14:paraId="534C652B" w14:textId="77777777" w:rsidR="00F20D26" w:rsidRPr="00BF2B03" w:rsidRDefault="00F20D26" w:rsidP="00BF2B03">
      <w:pPr>
        <w:pStyle w:val="MEBasic4"/>
        <w:numPr>
          <w:ilvl w:val="3"/>
          <w:numId w:val="5"/>
        </w:numPr>
        <w:tabs>
          <w:tab w:val="num" w:pos="2127"/>
        </w:tabs>
        <w:spacing w:line="276" w:lineRule="auto"/>
        <w:ind w:left="2127" w:hanging="709"/>
      </w:pPr>
      <w:r w:rsidRPr="00BF2B03">
        <w:rPr>
          <w:lang w:val="en-US"/>
        </w:rPr>
        <w:t>is a PEP</w:t>
      </w:r>
      <w:r w:rsidRPr="00BF2B03">
        <w:t>; or</w:t>
      </w:r>
    </w:p>
    <w:p w14:paraId="34D1F74B" w14:textId="1A1F9D9D" w:rsidR="00D079F6" w:rsidRPr="00BF2B03" w:rsidRDefault="005F055B" w:rsidP="00BF2B03">
      <w:pPr>
        <w:pStyle w:val="MEBasic3"/>
        <w:numPr>
          <w:ilvl w:val="2"/>
          <w:numId w:val="5"/>
        </w:numPr>
        <w:tabs>
          <w:tab w:val="clear" w:pos="1361"/>
          <w:tab w:val="num" w:pos="1418"/>
        </w:tabs>
        <w:spacing w:line="276" w:lineRule="auto"/>
        <w:ind w:left="1418" w:hanging="709"/>
      </w:pPr>
      <w:r w:rsidRPr="00BF2B03">
        <w:t xml:space="preserve">a designated service is being provided to a customer who is or who has a </w:t>
      </w:r>
      <w:r w:rsidR="00210859" w:rsidRPr="00BF2B03">
        <w:t>Beneficial Owner</w:t>
      </w:r>
      <w:r w:rsidRPr="00BF2B03">
        <w:t xml:space="preserve"> who is, a foreign politically exposed person; or</w:t>
      </w:r>
      <w:r w:rsidR="00D079F6" w:rsidRPr="00BF2B03">
        <w:t xml:space="preserve"> </w:t>
      </w:r>
    </w:p>
    <w:p w14:paraId="616490B9" w14:textId="5F0BD6AE" w:rsidR="00F15A3A" w:rsidRPr="00BF2B03" w:rsidRDefault="00F20D26" w:rsidP="00BF2B03">
      <w:pPr>
        <w:pStyle w:val="MEBasic3"/>
        <w:numPr>
          <w:ilvl w:val="2"/>
          <w:numId w:val="5"/>
        </w:numPr>
        <w:tabs>
          <w:tab w:val="clear" w:pos="1361"/>
          <w:tab w:val="num" w:pos="1418"/>
        </w:tabs>
        <w:spacing w:line="276" w:lineRule="auto"/>
        <w:ind w:left="1418" w:hanging="709"/>
      </w:pPr>
      <w:r w:rsidRPr="00BF2B03">
        <w:t>a suspicion has arisen for the purposes of section 41 of the AML/CTF Act (refer to Section </w:t>
      </w:r>
      <w:r w:rsidR="008D3280" w:rsidRPr="00BF2B03">
        <w:fldChar w:fldCharType="begin"/>
      </w:r>
      <w:r w:rsidR="002F0847" w:rsidRPr="00BF2B03">
        <w:instrText xml:space="preserve"> REF _Ref202329149 \r \h </w:instrText>
      </w:r>
      <w:r w:rsidR="00D176B1" w:rsidRPr="00BF2B03">
        <w:instrText xml:space="preserve"> \* MERGEFORMAT </w:instrText>
      </w:r>
      <w:r w:rsidR="008D3280" w:rsidRPr="00BF2B03">
        <w:fldChar w:fldCharType="separate"/>
      </w:r>
      <w:r w:rsidR="00984E4F">
        <w:t>20</w:t>
      </w:r>
      <w:r w:rsidR="008D3280" w:rsidRPr="00BF2B03">
        <w:fldChar w:fldCharType="end"/>
      </w:r>
      <w:r w:rsidRPr="00BF2B03">
        <w:t xml:space="preserve"> of this Program</w:t>
      </w:r>
      <w:proofErr w:type="gramStart"/>
      <w:r w:rsidRPr="00BF2B03">
        <w:t>)</w:t>
      </w:r>
      <w:r w:rsidR="00F15A3A" w:rsidRPr="00BF2B03">
        <w:t>;</w:t>
      </w:r>
      <w:proofErr w:type="gramEnd"/>
    </w:p>
    <w:p w14:paraId="47265911" w14:textId="11312D74" w:rsidR="00F20D26" w:rsidRPr="00BF2B03" w:rsidRDefault="00E65CBC" w:rsidP="00BF2B03">
      <w:pPr>
        <w:pStyle w:val="MEBasic3"/>
        <w:numPr>
          <w:ilvl w:val="2"/>
          <w:numId w:val="5"/>
        </w:numPr>
        <w:tabs>
          <w:tab w:val="clear" w:pos="1361"/>
          <w:tab w:val="num" w:pos="1418"/>
        </w:tabs>
        <w:spacing w:line="276" w:lineRule="auto"/>
        <w:ind w:left="1418" w:hanging="709"/>
        <w:rPr>
          <w:sz w:val="20"/>
        </w:rPr>
      </w:pPr>
      <w:r w:rsidRPr="00BF2B03">
        <w:t>Coin Harbour</w:t>
      </w:r>
      <w:r w:rsidR="00080BA8" w:rsidRPr="00BF2B03">
        <w:t xml:space="preserve"> is entering into or proposing to </w:t>
      </w:r>
      <w:proofErr w:type="gramStart"/>
      <w:r w:rsidR="00080BA8" w:rsidRPr="00BF2B03">
        <w:t>enter into</w:t>
      </w:r>
      <w:proofErr w:type="gramEnd"/>
      <w:r w:rsidR="00080BA8" w:rsidRPr="00BF2B03">
        <w:t xml:space="preserve"> a transaction and a party to the transaction is physically present, or is a company incorporate</w:t>
      </w:r>
      <w:r w:rsidR="0046781E" w:rsidRPr="00BF2B03">
        <w:t>d in, a prescribed foreign country.</w:t>
      </w:r>
      <w:r w:rsidR="00F15A3A" w:rsidRPr="00BF2B03">
        <w:t xml:space="preserve"> </w:t>
      </w:r>
      <w:r w:rsidR="004B5B57" w:rsidRPr="00BF2B03" w:rsidDel="004B5B57">
        <w:t xml:space="preserve"> </w:t>
      </w:r>
    </w:p>
    <w:p w14:paraId="71ABC564" w14:textId="4A8C76A6" w:rsidR="00F15A3A" w:rsidRPr="00BF2B03" w:rsidRDefault="00F15A3A" w:rsidP="00BF2B03">
      <w:pPr>
        <w:pStyle w:val="MEBasic2"/>
        <w:numPr>
          <w:ilvl w:val="1"/>
          <w:numId w:val="5"/>
        </w:numPr>
        <w:spacing w:line="276" w:lineRule="auto"/>
      </w:pPr>
      <w:r w:rsidRPr="00BF2B03">
        <w:rPr>
          <w:szCs w:val="22"/>
        </w:rPr>
        <w:t xml:space="preserve">Where one or more of the circumstances in </w:t>
      </w:r>
      <w:r w:rsidR="004D53D9" w:rsidRPr="00BF2B03">
        <w:rPr>
          <w:szCs w:val="22"/>
        </w:rPr>
        <w:t xml:space="preserve">Section </w:t>
      </w:r>
      <w:r w:rsidR="004D53D9" w:rsidRPr="00BF2B03">
        <w:rPr>
          <w:szCs w:val="22"/>
        </w:rPr>
        <w:fldChar w:fldCharType="begin"/>
      </w:r>
      <w:r w:rsidR="004D53D9" w:rsidRPr="00BF2B03">
        <w:rPr>
          <w:szCs w:val="22"/>
        </w:rPr>
        <w:instrText xml:space="preserve"> REF _Ref210195684 \r \h </w:instrText>
      </w:r>
      <w:r w:rsidR="00D176B1" w:rsidRPr="00BF2B03">
        <w:rPr>
          <w:szCs w:val="22"/>
        </w:rPr>
        <w:instrText xml:space="preserve"> \* MERGEFORMAT </w:instrText>
      </w:r>
      <w:r w:rsidR="004D53D9" w:rsidRPr="00BF2B03">
        <w:rPr>
          <w:szCs w:val="22"/>
        </w:rPr>
      </w:r>
      <w:r w:rsidR="004D53D9" w:rsidRPr="00BF2B03">
        <w:rPr>
          <w:szCs w:val="22"/>
        </w:rPr>
        <w:fldChar w:fldCharType="separate"/>
      </w:r>
      <w:r w:rsidR="00984E4F">
        <w:rPr>
          <w:szCs w:val="22"/>
        </w:rPr>
        <w:t>28.1</w:t>
      </w:r>
      <w:r w:rsidR="004D53D9" w:rsidRPr="00BF2B03">
        <w:rPr>
          <w:szCs w:val="22"/>
        </w:rPr>
        <w:fldChar w:fldCharType="end"/>
      </w:r>
      <w:r w:rsidRPr="00BF2B03">
        <w:rPr>
          <w:szCs w:val="22"/>
        </w:rPr>
        <w:t xml:space="preserve"> arises the AML/CTF Compliance Officer will arrange for one or more of the following </w:t>
      </w:r>
      <w:r w:rsidR="008D0395" w:rsidRPr="00BF2B03">
        <w:rPr>
          <w:szCs w:val="22"/>
        </w:rPr>
        <w:t xml:space="preserve">due diligence procedures </w:t>
      </w:r>
      <w:r w:rsidRPr="00BF2B03">
        <w:rPr>
          <w:szCs w:val="22"/>
        </w:rPr>
        <w:t>to occur:</w:t>
      </w:r>
    </w:p>
    <w:p w14:paraId="2533BBEA" w14:textId="77777777" w:rsidR="00F20D26" w:rsidRPr="00BF2B03" w:rsidRDefault="00F20D26" w:rsidP="00BF2B03">
      <w:pPr>
        <w:pStyle w:val="MEBasic3"/>
        <w:numPr>
          <w:ilvl w:val="2"/>
          <w:numId w:val="5"/>
        </w:numPr>
        <w:tabs>
          <w:tab w:val="clear" w:pos="1361"/>
          <w:tab w:val="num" w:pos="1418"/>
        </w:tabs>
        <w:spacing w:line="276" w:lineRule="auto"/>
        <w:ind w:left="1418" w:hanging="709"/>
      </w:pPr>
      <w:r w:rsidRPr="00BF2B03">
        <w:t xml:space="preserve">seek further information from the customer or from third party sources </w:t>
      </w:r>
      <w:proofErr w:type="gramStart"/>
      <w:r w:rsidRPr="00BF2B03">
        <w:t>in order to</w:t>
      </w:r>
      <w:proofErr w:type="gramEnd"/>
      <w:r w:rsidRPr="00BF2B03">
        <w:t>:</w:t>
      </w:r>
    </w:p>
    <w:p w14:paraId="4CBCD893" w14:textId="55C12103" w:rsidR="00F20D26" w:rsidRPr="00BF2B03" w:rsidRDefault="00F20D26" w:rsidP="00BF2B03">
      <w:pPr>
        <w:pStyle w:val="MEBasic4"/>
        <w:numPr>
          <w:ilvl w:val="3"/>
          <w:numId w:val="5"/>
        </w:numPr>
        <w:tabs>
          <w:tab w:val="num" w:pos="2127"/>
        </w:tabs>
        <w:spacing w:line="276" w:lineRule="auto"/>
        <w:ind w:left="2127" w:hanging="709"/>
      </w:pPr>
      <w:r w:rsidRPr="00BF2B03">
        <w:t>clarify or update the customer’s KYC Information</w:t>
      </w:r>
      <w:r w:rsidR="001769D1" w:rsidRPr="00BF2B03">
        <w:t xml:space="preserve"> or Beneficial Owner</w:t>
      </w:r>
      <w:r w:rsidRPr="00BF2B03">
        <w:t xml:space="preserve"> </w:t>
      </w:r>
      <w:r w:rsidR="0028792F" w:rsidRPr="00BF2B03">
        <w:t xml:space="preserve">information already collected from the customer, </w:t>
      </w:r>
      <w:r w:rsidRPr="00BF2B03">
        <w:t xml:space="preserve">in accordance with Section </w:t>
      </w:r>
      <w:r w:rsidR="008D3280" w:rsidRPr="00BF2B03">
        <w:fldChar w:fldCharType="begin"/>
      </w:r>
      <w:r w:rsidRPr="00BF2B03">
        <w:instrText xml:space="preserve"> REF _Ref210741716 \w \h </w:instrText>
      </w:r>
      <w:r w:rsidR="00D176B1" w:rsidRPr="00BF2B03">
        <w:instrText xml:space="preserve"> \* MERGEFORMAT </w:instrText>
      </w:r>
      <w:r w:rsidR="008D3280" w:rsidRPr="00BF2B03">
        <w:fldChar w:fldCharType="separate"/>
      </w:r>
      <w:r w:rsidR="00984E4F">
        <w:t>26</w:t>
      </w:r>
      <w:r w:rsidR="008D3280" w:rsidRPr="00BF2B03">
        <w:fldChar w:fldCharType="end"/>
      </w:r>
      <w:r w:rsidRPr="00BF2B03">
        <w:t xml:space="preserve"> of this </w:t>
      </w:r>
      <w:proofErr w:type="gramStart"/>
      <w:r w:rsidRPr="00BF2B03">
        <w:t>Program;</w:t>
      </w:r>
      <w:proofErr w:type="gramEnd"/>
    </w:p>
    <w:p w14:paraId="070E68FE" w14:textId="708F49AA" w:rsidR="001A697B" w:rsidRPr="00BF2B03" w:rsidRDefault="00F20D26" w:rsidP="00BF2B03">
      <w:pPr>
        <w:pStyle w:val="MEBasic4"/>
        <w:numPr>
          <w:ilvl w:val="3"/>
          <w:numId w:val="5"/>
        </w:numPr>
        <w:tabs>
          <w:tab w:val="num" w:pos="2127"/>
        </w:tabs>
        <w:spacing w:line="276" w:lineRule="auto"/>
        <w:ind w:left="2127" w:hanging="709"/>
      </w:pPr>
      <w:r w:rsidRPr="00BF2B03">
        <w:t>obtain any further KYC Information</w:t>
      </w:r>
      <w:r w:rsidR="00167A9D" w:rsidRPr="00BF2B03">
        <w:t xml:space="preserve"> or </w:t>
      </w:r>
      <w:r w:rsidR="00210859" w:rsidRPr="00BF2B03">
        <w:t>Beneficial Owner</w:t>
      </w:r>
      <w:r w:rsidR="00167A9D" w:rsidRPr="00BF2B03">
        <w:t xml:space="preserve"> information</w:t>
      </w:r>
      <w:r w:rsidRPr="00BF2B03">
        <w:t xml:space="preserve"> in accordance with Section </w:t>
      </w:r>
      <w:r w:rsidR="008D3280" w:rsidRPr="00BF2B03">
        <w:fldChar w:fldCharType="begin"/>
      </w:r>
      <w:r w:rsidRPr="00BF2B03">
        <w:instrText xml:space="preserve"> REF _Ref210741716 \w \h </w:instrText>
      </w:r>
      <w:r w:rsidR="00D176B1" w:rsidRPr="00BF2B03">
        <w:instrText xml:space="preserve"> \* MERGEFORMAT </w:instrText>
      </w:r>
      <w:r w:rsidR="008D3280" w:rsidRPr="00BF2B03">
        <w:fldChar w:fldCharType="separate"/>
      </w:r>
      <w:r w:rsidR="00984E4F">
        <w:t>26</w:t>
      </w:r>
      <w:r w:rsidR="008D3280" w:rsidRPr="00BF2B03">
        <w:fldChar w:fldCharType="end"/>
      </w:r>
      <w:r w:rsidRPr="00BF2B03">
        <w:t xml:space="preserve"> of this Program</w:t>
      </w:r>
      <w:r w:rsidR="001A697B" w:rsidRPr="00BF2B03">
        <w:t>, including where appropriate, taking reasonable measure</w:t>
      </w:r>
      <w:r w:rsidR="000E49A3" w:rsidRPr="00BF2B03">
        <w:t>s</w:t>
      </w:r>
      <w:r w:rsidR="001A697B" w:rsidRPr="00BF2B03">
        <w:t xml:space="preserve"> to identify:</w:t>
      </w:r>
    </w:p>
    <w:p w14:paraId="55D1E690" w14:textId="1A4326BC" w:rsidR="001A697B" w:rsidRPr="00BF2B03" w:rsidRDefault="001A697B" w:rsidP="00BF2B03">
      <w:pPr>
        <w:pStyle w:val="MEBasic4"/>
        <w:numPr>
          <w:ilvl w:val="4"/>
          <w:numId w:val="5"/>
        </w:numPr>
        <w:spacing w:line="276" w:lineRule="auto"/>
      </w:pPr>
      <w:r w:rsidRPr="00BF2B03">
        <w:t>the source of the customer’s and each Beneficial Owner’s wealth; and</w:t>
      </w:r>
    </w:p>
    <w:p w14:paraId="03CD4DB5" w14:textId="5DEEE138" w:rsidR="00F20D26" w:rsidRPr="00BF2B03" w:rsidRDefault="003C522C" w:rsidP="00BF2B03">
      <w:pPr>
        <w:pStyle w:val="MEBasic4"/>
        <w:numPr>
          <w:ilvl w:val="4"/>
          <w:numId w:val="5"/>
        </w:numPr>
        <w:spacing w:line="276" w:lineRule="auto"/>
      </w:pPr>
      <w:r w:rsidRPr="00BF2B03">
        <w:t>the source of the customer’s and each Beneficial Owner’s funds;</w:t>
      </w:r>
      <w:r w:rsidR="001A697B" w:rsidRPr="00BF2B03">
        <w:t xml:space="preserve"> </w:t>
      </w:r>
      <w:r w:rsidR="00666F0C" w:rsidRPr="00BF2B03">
        <w:t>and</w:t>
      </w:r>
    </w:p>
    <w:p w14:paraId="762AC51C" w14:textId="4C675C2F" w:rsidR="00F20D26" w:rsidRPr="00BF2B03" w:rsidRDefault="00F20D26" w:rsidP="00BF2B03">
      <w:pPr>
        <w:pStyle w:val="MEBasic4"/>
        <w:numPr>
          <w:ilvl w:val="3"/>
          <w:numId w:val="5"/>
        </w:numPr>
        <w:tabs>
          <w:tab w:val="num" w:pos="2127"/>
        </w:tabs>
        <w:spacing w:line="276" w:lineRule="auto"/>
        <w:ind w:left="2127" w:hanging="709"/>
      </w:pPr>
      <w:r w:rsidRPr="00BF2B03">
        <w:t xml:space="preserve">clarify the nature of the customer’s ongoing business with </w:t>
      </w:r>
      <w:r w:rsidR="00E65CBC" w:rsidRPr="00BF2B03">
        <w:t>Coin Harbour</w:t>
      </w:r>
      <w:r w:rsidR="00666F0C" w:rsidRPr="00BF2B03">
        <w:t>.</w:t>
      </w:r>
    </w:p>
    <w:p w14:paraId="511A2AA9" w14:textId="13DB1076" w:rsidR="00167A9D" w:rsidRPr="00BF2B03" w:rsidRDefault="00F20D26" w:rsidP="00BF2B03">
      <w:pPr>
        <w:pStyle w:val="MEBasic3"/>
        <w:numPr>
          <w:ilvl w:val="2"/>
          <w:numId w:val="5"/>
        </w:numPr>
        <w:tabs>
          <w:tab w:val="clear" w:pos="1361"/>
          <w:tab w:val="num" w:pos="1418"/>
        </w:tabs>
        <w:spacing w:line="276" w:lineRule="auto"/>
        <w:ind w:left="1418" w:hanging="709"/>
      </w:pPr>
      <w:r w:rsidRPr="00BF2B03">
        <w:lastRenderedPageBreak/>
        <w:t xml:space="preserve">conduct more detailed analysis in respect of the customer’s </w:t>
      </w:r>
      <w:r w:rsidR="004E75CD" w:rsidRPr="00BF2B03">
        <w:t xml:space="preserve">KYC Information and </w:t>
      </w:r>
      <w:r w:rsidR="00210859" w:rsidRPr="00BF2B03">
        <w:t>Beneficial Owner</w:t>
      </w:r>
      <w:r w:rsidR="00167A9D" w:rsidRPr="00BF2B03">
        <w:t xml:space="preserve"> </w:t>
      </w:r>
      <w:r w:rsidR="004E75CD" w:rsidRPr="00BF2B03">
        <w:t>i</w:t>
      </w:r>
      <w:r w:rsidRPr="00BF2B03">
        <w:t>nformation</w:t>
      </w:r>
      <w:r w:rsidR="00167A9D" w:rsidRPr="00BF2B03">
        <w:t xml:space="preserve"> taking reasonable measures to identify:</w:t>
      </w:r>
    </w:p>
    <w:p w14:paraId="73E36D5C" w14:textId="3505B6E1" w:rsidR="00D4707E" w:rsidRPr="00BF2B03" w:rsidRDefault="00167A9D" w:rsidP="00BF2B03">
      <w:pPr>
        <w:pStyle w:val="MEBasic3"/>
        <w:numPr>
          <w:ilvl w:val="3"/>
          <w:numId w:val="5"/>
        </w:numPr>
        <w:tabs>
          <w:tab w:val="num" w:pos="2552"/>
        </w:tabs>
        <w:spacing w:line="276" w:lineRule="auto"/>
      </w:pPr>
      <w:r w:rsidRPr="00BF2B03">
        <w:t xml:space="preserve">the source of the customer’s and each </w:t>
      </w:r>
      <w:r w:rsidR="00210859" w:rsidRPr="00BF2B03">
        <w:t>Beneficial Owner</w:t>
      </w:r>
      <w:r w:rsidRPr="00BF2B03">
        <w:t>’s wealth; and</w:t>
      </w:r>
    </w:p>
    <w:p w14:paraId="76E745B3" w14:textId="0756937A" w:rsidR="00D4707E" w:rsidRPr="00BF2B03" w:rsidRDefault="00167A9D" w:rsidP="00BF2B03">
      <w:pPr>
        <w:pStyle w:val="MEBasic3"/>
        <w:numPr>
          <w:ilvl w:val="3"/>
          <w:numId w:val="5"/>
        </w:numPr>
        <w:tabs>
          <w:tab w:val="num" w:pos="2552"/>
        </w:tabs>
        <w:spacing w:line="276" w:lineRule="auto"/>
      </w:pPr>
      <w:r w:rsidRPr="00BF2B03">
        <w:t xml:space="preserve">the source of the customer’s and each </w:t>
      </w:r>
      <w:r w:rsidR="00210859" w:rsidRPr="00BF2B03">
        <w:t>Beneficial Owner</w:t>
      </w:r>
      <w:r w:rsidRPr="00BF2B03">
        <w:t xml:space="preserve">’s </w:t>
      </w:r>
      <w:proofErr w:type="gramStart"/>
      <w:r w:rsidRPr="00BF2B03">
        <w:t>funds;</w:t>
      </w:r>
      <w:proofErr w:type="gramEnd"/>
    </w:p>
    <w:p w14:paraId="2169D7CB" w14:textId="13472331" w:rsidR="00F20D26" w:rsidRPr="00BF2B03" w:rsidRDefault="00F20D26" w:rsidP="00BF2B03">
      <w:pPr>
        <w:pStyle w:val="MEBasic3"/>
        <w:numPr>
          <w:ilvl w:val="2"/>
          <w:numId w:val="5"/>
        </w:numPr>
        <w:tabs>
          <w:tab w:val="clear" w:pos="1361"/>
          <w:tab w:val="num" w:pos="1418"/>
        </w:tabs>
        <w:spacing w:line="276" w:lineRule="auto"/>
        <w:ind w:left="1418" w:hanging="709"/>
      </w:pPr>
      <w:r w:rsidRPr="00BF2B03">
        <w:t>verify or re-verify KYC Information</w:t>
      </w:r>
      <w:r w:rsidR="00A077D6" w:rsidRPr="00BF2B03">
        <w:t xml:space="preserve"> or Beneficial Owner information</w:t>
      </w:r>
      <w:r w:rsidRPr="00BF2B03">
        <w:t xml:space="preserve"> in accordance with the customer identification program outlined in Part B of this </w:t>
      </w:r>
      <w:proofErr w:type="gramStart"/>
      <w:r w:rsidRPr="00BF2B03">
        <w:t>Program;</w:t>
      </w:r>
      <w:proofErr w:type="gramEnd"/>
    </w:p>
    <w:p w14:paraId="748852A5" w14:textId="77777777" w:rsidR="00CC00CB" w:rsidRPr="00BF2B03" w:rsidRDefault="00F20D26" w:rsidP="00BF2B03">
      <w:pPr>
        <w:pStyle w:val="MEBasic3"/>
        <w:numPr>
          <w:ilvl w:val="2"/>
          <w:numId w:val="5"/>
        </w:numPr>
        <w:tabs>
          <w:tab w:val="clear" w:pos="1361"/>
          <w:tab w:val="num" w:pos="1418"/>
        </w:tabs>
        <w:spacing w:line="276" w:lineRule="auto"/>
        <w:ind w:left="1418" w:hanging="709"/>
      </w:pPr>
      <w:r w:rsidRPr="00BF2B03">
        <w:t>conduct more detailed analysis and monitoring in respect of the customer’s activities and transactions – both past and futur</w:t>
      </w:r>
      <w:r w:rsidR="00CC00CB" w:rsidRPr="00BF2B03">
        <w:t>e, including but not limited to:</w:t>
      </w:r>
    </w:p>
    <w:p w14:paraId="2CD78438" w14:textId="1F645CF4" w:rsidR="00D4707E" w:rsidRPr="00BF2B03" w:rsidRDefault="00CC00CB" w:rsidP="00BF2B03">
      <w:pPr>
        <w:pStyle w:val="MEBasic3"/>
        <w:numPr>
          <w:ilvl w:val="3"/>
          <w:numId w:val="5"/>
        </w:numPr>
        <w:tabs>
          <w:tab w:val="num" w:pos="2552"/>
        </w:tabs>
        <w:spacing w:line="276" w:lineRule="auto"/>
      </w:pPr>
      <w:r w:rsidRPr="00BF2B03">
        <w:t xml:space="preserve">the purpose, reasons for, or nature of specific </w:t>
      </w:r>
      <w:proofErr w:type="gramStart"/>
      <w:r w:rsidRPr="00BF2B03">
        <w:t>transactions;</w:t>
      </w:r>
      <w:proofErr w:type="gramEnd"/>
      <w:r w:rsidRPr="00BF2B03">
        <w:t xml:space="preserve"> </w:t>
      </w:r>
    </w:p>
    <w:p w14:paraId="62F830FB" w14:textId="5D3619C4" w:rsidR="00D4707E" w:rsidRPr="00BF2B03" w:rsidRDefault="00CC00CB" w:rsidP="00BF2B03">
      <w:pPr>
        <w:pStyle w:val="MEBasic3"/>
        <w:numPr>
          <w:ilvl w:val="3"/>
          <w:numId w:val="5"/>
        </w:numPr>
        <w:tabs>
          <w:tab w:val="num" w:pos="2552"/>
        </w:tabs>
        <w:spacing w:line="276" w:lineRule="auto"/>
      </w:pPr>
      <w:r w:rsidRPr="00BF2B03">
        <w:t xml:space="preserve">the expected nature and level of transaction behaviour, including future </w:t>
      </w:r>
      <w:proofErr w:type="gramStart"/>
      <w:r w:rsidRPr="00BF2B03">
        <w:t>transactions;</w:t>
      </w:r>
      <w:proofErr w:type="gramEnd"/>
    </w:p>
    <w:p w14:paraId="667C08D0" w14:textId="4EF9EFF1" w:rsidR="00CC00CB" w:rsidRPr="00BF2B03" w:rsidRDefault="00F20D26" w:rsidP="00BF2B03">
      <w:pPr>
        <w:pStyle w:val="MEBasic3"/>
        <w:numPr>
          <w:ilvl w:val="2"/>
          <w:numId w:val="5"/>
        </w:numPr>
        <w:tabs>
          <w:tab w:val="clear" w:pos="1361"/>
          <w:tab w:val="num" w:pos="1418"/>
        </w:tabs>
        <w:spacing w:line="276" w:lineRule="auto"/>
        <w:ind w:left="1418" w:hanging="709"/>
      </w:pPr>
      <w:r w:rsidRPr="00BF2B03">
        <w:t xml:space="preserve">consider whether a suspicious matter report ought to be lodged in accordance with section 41 of the AML/CTF Act (refer to Section </w:t>
      </w:r>
      <w:r w:rsidR="008D3280" w:rsidRPr="00BF2B03">
        <w:fldChar w:fldCharType="begin"/>
      </w:r>
      <w:r w:rsidR="002F0847" w:rsidRPr="00BF2B03">
        <w:instrText xml:space="preserve"> REF _Ref202329221 \r \h </w:instrText>
      </w:r>
      <w:r w:rsidR="00D176B1" w:rsidRPr="00BF2B03">
        <w:instrText xml:space="preserve"> \* MERGEFORMAT </w:instrText>
      </w:r>
      <w:r w:rsidR="008D3280" w:rsidRPr="00BF2B03">
        <w:fldChar w:fldCharType="separate"/>
      </w:r>
      <w:r w:rsidR="00984E4F">
        <w:t>20</w:t>
      </w:r>
      <w:r w:rsidR="008D3280" w:rsidRPr="00BF2B03">
        <w:fldChar w:fldCharType="end"/>
      </w:r>
      <w:r w:rsidRPr="00BF2B03">
        <w:t xml:space="preserve"> of this Program</w:t>
      </w:r>
      <w:proofErr w:type="gramStart"/>
      <w:r w:rsidR="00CC00CB" w:rsidRPr="00BF2B03">
        <w:t>);</w:t>
      </w:r>
      <w:proofErr w:type="gramEnd"/>
    </w:p>
    <w:p w14:paraId="3F6B0887" w14:textId="5B6A3A83" w:rsidR="00D4707E" w:rsidRPr="00BF2B03" w:rsidRDefault="00CC00CB" w:rsidP="00BF2B03">
      <w:pPr>
        <w:pStyle w:val="MEBasic3"/>
        <w:numPr>
          <w:ilvl w:val="2"/>
          <w:numId w:val="5"/>
        </w:numPr>
        <w:tabs>
          <w:tab w:val="clear" w:pos="1361"/>
          <w:tab w:val="num" w:pos="1418"/>
        </w:tabs>
        <w:spacing w:line="276" w:lineRule="auto"/>
        <w:ind w:left="1418" w:hanging="709"/>
      </w:pPr>
      <w:r w:rsidRPr="00BF2B03">
        <w:t>seek senior manager approval for:</w:t>
      </w:r>
    </w:p>
    <w:p w14:paraId="0832EB47" w14:textId="0958D92A" w:rsidR="00D4707E" w:rsidRPr="00BF2B03" w:rsidRDefault="00CC00CB" w:rsidP="00BF2B03">
      <w:pPr>
        <w:pStyle w:val="MEBasic4"/>
        <w:numPr>
          <w:ilvl w:val="3"/>
          <w:numId w:val="5"/>
        </w:numPr>
        <w:tabs>
          <w:tab w:val="num" w:pos="2127"/>
        </w:tabs>
        <w:spacing w:line="276" w:lineRule="auto"/>
        <w:ind w:left="2127" w:hanging="709"/>
      </w:pPr>
      <w:bookmarkStart w:id="410" w:name="_Ref175548027"/>
      <w:bookmarkStart w:id="411" w:name="_Ref175564030"/>
      <w:bookmarkEnd w:id="158"/>
      <w:bookmarkEnd w:id="389"/>
      <w:r w:rsidRPr="00BF2B03">
        <w:t>continuing a business relationship with a customer; and</w:t>
      </w:r>
    </w:p>
    <w:p w14:paraId="2478BA2B" w14:textId="77777777" w:rsidR="00D4707E" w:rsidRPr="00BF2B03" w:rsidRDefault="00CC00CB" w:rsidP="00BF2B03">
      <w:pPr>
        <w:pStyle w:val="MEBasic4"/>
        <w:numPr>
          <w:ilvl w:val="3"/>
          <w:numId w:val="5"/>
        </w:numPr>
        <w:tabs>
          <w:tab w:val="num" w:pos="2127"/>
        </w:tabs>
        <w:spacing w:line="276" w:lineRule="auto"/>
        <w:ind w:left="2127" w:hanging="709"/>
      </w:pPr>
      <w:r w:rsidRPr="00BF2B03">
        <w:t>whether a designated service shou</w:t>
      </w:r>
      <w:r w:rsidR="00210859" w:rsidRPr="00BF2B03">
        <w:t>l</w:t>
      </w:r>
      <w:r w:rsidRPr="00BF2B03">
        <w:t>d continue to be provided to the customer; and</w:t>
      </w:r>
    </w:p>
    <w:p w14:paraId="468AC003" w14:textId="77777777" w:rsidR="00CC00CB" w:rsidRPr="00BF2B03" w:rsidRDefault="00CC00CB" w:rsidP="00BF2B03">
      <w:pPr>
        <w:pStyle w:val="MEBasic3"/>
        <w:numPr>
          <w:ilvl w:val="2"/>
          <w:numId w:val="5"/>
        </w:numPr>
        <w:tabs>
          <w:tab w:val="clear" w:pos="1361"/>
          <w:tab w:val="num" w:pos="1418"/>
        </w:tabs>
        <w:spacing w:line="276" w:lineRule="auto"/>
        <w:ind w:left="1418" w:hanging="709"/>
      </w:pPr>
      <w:r w:rsidRPr="00BF2B03">
        <w:t xml:space="preserve">consider whether a transaction or </w:t>
      </w:r>
      <w:proofErr w:type="gramStart"/>
      <w:r w:rsidRPr="00BF2B03">
        <w:t>particular transactions</w:t>
      </w:r>
      <w:proofErr w:type="gramEnd"/>
      <w:r w:rsidRPr="00BF2B03">
        <w:t xml:space="preserve"> should be processed. </w:t>
      </w:r>
    </w:p>
    <w:p w14:paraId="53F51C5D" w14:textId="77777777" w:rsidR="00CC00CB" w:rsidRPr="00BF2B03" w:rsidRDefault="00CC00CB" w:rsidP="00BF2B03">
      <w:pPr>
        <w:spacing w:line="276" w:lineRule="auto"/>
        <w:rPr>
          <w:rFonts w:ascii="Arial" w:hAnsi="Arial" w:cs="Arial"/>
        </w:rPr>
      </w:pPr>
    </w:p>
    <w:p w14:paraId="34029F38" w14:textId="54BC9988" w:rsidR="00F20D26" w:rsidRPr="00BF2B03" w:rsidRDefault="00F20D26" w:rsidP="00BF2B03">
      <w:pPr>
        <w:pStyle w:val="MEBasic1"/>
        <w:numPr>
          <w:ilvl w:val="0"/>
          <w:numId w:val="5"/>
        </w:numPr>
        <w:spacing w:line="276" w:lineRule="auto"/>
      </w:pPr>
      <w:bookmarkStart w:id="412" w:name="_Toc462843968"/>
      <w:bookmarkStart w:id="413" w:name="_Toc515964999"/>
      <w:r w:rsidRPr="00BF2B03">
        <w:t>REVIEW</w:t>
      </w:r>
      <w:bookmarkEnd w:id="410"/>
      <w:r w:rsidRPr="00BF2B03">
        <w:t xml:space="preserve"> OF </w:t>
      </w:r>
      <w:r w:rsidR="00E65CBC" w:rsidRPr="00BF2B03">
        <w:t>Coin Harbour</w:t>
      </w:r>
      <w:r w:rsidRPr="00BF2B03">
        <w:t>’s AML/CTF PROGRAM</w:t>
      </w:r>
      <w:bookmarkEnd w:id="411"/>
      <w:bookmarkEnd w:id="412"/>
      <w:bookmarkEnd w:id="413"/>
    </w:p>
    <w:p w14:paraId="0D179D54" w14:textId="3F007A4F" w:rsidR="00F20D26" w:rsidRPr="00BF2B03" w:rsidRDefault="00F20D26" w:rsidP="00BF2B03">
      <w:pPr>
        <w:pStyle w:val="MEBasic2"/>
        <w:numPr>
          <w:ilvl w:val="1"/>
          <w:numId w:val="5"/>
        </w:numPr>
        <w:spacing w:line="276" w:lineRule="auto"/>
      </w:pPr>
      <w:r w:rsidRPr="00BF2B03">
        <w:t xml:space="preserve">The AML/CTF Compliance Officer must regularly assess </w:t>
      </w:r>
      <w:r w:rsidR="00E65CBC" w:rsidRPr="00BF2B03">
        <w:t>Coin Harbour</w:t>
      </w:r>
      <w:r w:rsidRPr="00BF2B03">
        <w:t xml:space="preserve">’s </w:t>
      </w:r>
      <w:r w:rsidR="00984CA8" w:rsidRPr="00BF2B03">
        <w:rPr>
          <w:lang w:eastAsia="ja-JP"/>
        </w:rPr>
        <w:t xml:space="preserve">money laundering or terrorism financing </w:t>
      </w:r>
      <w:r w:rsidRPr="00BF2B03">
        <w:t>risk and should take steps to have this Program modified appropriately:</w:t>
      </w:r>
    </w:p>
    <w:p w14:paraId="5DFB5C48" w14:textId="74663CE8" w:rsidR="006A4A8B" w:rsidRPr="00BF2B03" w:rsidRDefault="00F20D26" w:rsidP="00BF2B03">
      <w:pPr>
        <w:pStyle w:val="MEBasic3"/>
        <w:numPr>
          <w:ilvl w:val="2"/>
          <w:numId w:val="5"/>
        </w:numPr>
        <w:tabs>
          <w:tab w:val="clear" w:pos="1361"/>
          <w:tab w:val="num" w:pos="1418"/>
        </w:tabs>
        <w:spacing w:line="276" w:lineRule="auto"/>
        <w:ind w:left="1418" w:hanging="709"/>
      </w:pPr>
      <w:r w:rsidRPr="00BF2B03">
        <w:t xml:space="preserve">where the AML/CTF Compliance Officer identifies that there has been a significant change in the </w:t>
      </w:r>
      <w:r w:rsidR="00984CA8" w:rsidRPr="00BF2B03">
        <w:rPr>
          <w:lang w:eastAsia="ja-JP"/>
        </w:rPr>
        <w:t xml:space="preserve">money laundering or terrorism financing </w:t>
      </w:r>
      <w:r w:rsidRPr="00BF2B03">
        <w:t xml:space="preserve">risk relating to designated services provided by </w:t>
      </w:r>
      <w:r w:rsidR="00E65CBC" w:rsidRPr="00BF2B03">
        <w:t xml:space="preserve">Coin </w:t>
      </w:r>
      <w:proofErr w:type="gramStart"/>
      <w:r w:rsidR="00E65CBC" w:rsidRPr="00BF2B03">
        <w:t>Harbour</w:t>
      </w:r>
      <w:r w:rsidRPr="00BF2B03">
        <w:t>;</w:t>
      </w:r>
      <w:proofErr w:type="gramEnd"/>
      <w:r w:rsidR="006A4A8B" w:rsidRPr="00BF2B03">
        <w:t xml:space="preserve"> </w:t>
      </w:r>
    </w:p>
    <w:p w14:paraId="780B86BE" w14:textId="32A49381" w:rsidR="00F20D26" w:rsidRPr="00BF2B03" w:rsidRDefault="00F20D26" w:rsidP="00BF2B03">
      <w:pPr>
        <w:pStyle w:val="MEBasic3"/>
        <w:numPr>
          <w:ilvl w:val="2"/>
          <w:numId w:val="5"/>
        </w:numPr>
        <w:tabs>
          <w:tab w:val="clear" w:pos="1361"/>
          <w:tab w:val="num" w:pos="1418"/>
        </w:tabs>
        <w:spacing w:line="276" w:lineRule="auto"/>
        <w:ind w:left="1418" w:hanging="709"/>
      </w:pPr>
      <w:r w:rsidRPr="00BF2B03">
        <w:t xml:space="preserve">prior to </w:t>
      </w:r>
      <w:r w:rsidR="00E65CBC" w:rsidRPr="00BF2B03">
        <w:t>Coin Harbour</w:t>
      </w:r>
      <w:r w:rsidRPr="00BF2B03">
        <w:t xml:space="preserve"> introducing a new designated service to the </w:t>
      </w:r>
      <w:proofErr w:type="gramStart"/>
      <w:r w:rsidRPr="00BF2B03">
        <w:t>market;</w:t>
      </w:r>
      <w:proofErr w:type="gramEnd"/>
    </w:p>
    <w:p w14:paraId="6D3D23B4" w14:textId="2D84CAE6" w:rsidR="00F20D26" w:rsidRPr="00BF2B03" w:rsidRDefault="00F20D26" w:rsidP="00BF2B03">
      <w:pPr>
        <w:pStyle w:val="MEBasic3"/>
        <w:numPr>
          <w:ilvl w:val="2"/>
          <w:numId w:val="5"/>
        </w:numPr>
        <w:tabs>
          <w:tab w:val="clear" w:pos="1361"/>
          <w:tab w:val="num" w:pos="1418"/>
        </w:tabs>
        <w:spacing w:line="276" w:lineRule="auto"/>
        <w:ind w:left="1418" w:hanging="709"/>
      </w:pPr>
      <w:r w:rsidRPr="00BF2B03">
        <w:t xml:space="preserve">prior to </w:t>
      </w:r>
      <w:r w:rsidR="00E65CBC" w:rsidRPr="00BF2B03">
        <w:t>Coin Harbour</w:t>
      </w:r>
      <w:r w:rsidRPr="00BF2B03">
        <w:t xml:space="preserve"> adopting a new method of delivering a designated </w:t>
      </w:r>
      <w:proofErr w:type="gramStart"/>
      <w:r w:rsidRPr="00BF2B03">
        <w:t>service;</w:t>
      </w:r>
      <w:proofErr w:type="gramEnd"/>
      <w:r w:rsidRPr="00BF2B03">
        <w:t xml:space="preserve"> </w:t>
      </w:r>
    </w:p>
    <w:p w14:paraId="5D8F93D2" w14:textId="7DD979CF" w:rsidR="00A01CC3" w:rsidRPr="00BF2B03" w:rsidRDefault="00F20D26" w:rsidP="00BF2B03">
      <w:pPr>
        <w:pStyle w:val="MEBasic3"/>
        <w:numPr>
          <w:ilvl w:val="2"/>
          <w:numId w:val="5"/>
        </w:numPr>
        <w:tabs>
          <w:tab w:val="clear" w:pos="1361"/>
          <w:tab w:val="num" w:pos="1418"/>
        </w:tabs>
        <w:spacing w:line="276" w:lineRule="auto"/>
        <w:ind w:left="1418" w:hanging="709"/>
      </w:pPr>
      <w:r w:rsidRPr="00BF2B03">
        <w:t xml:space="preserve">prior to </w:t>
      </w:r>
      <w:r w:rsidR="00E65CBC" w:rsidRPr="00BF2B03">
        <w:t>Coin Harbour</w:t>
      </w:r>
      <w:r w:rsidRPr="00BF2B03">
        <w:t xml:space="preserve"> adopting a new technology or developing technology used for the provision of an existing or new designated service</w:t>
      </w:r>
      <w:r w:rsidR="00A01CC3" w:rsidRPr="00BF2B03">
        <w:t>; and</w:t>
      </w:r>
    </w:p>
    <w:p w14:paraId="6826BAA0" w14:textId="26326715" w:rsidR="00F20D26" w:rsidRPr="00BF2B03" w:rsidRDefault="00563272" w:rsidP="00BF2B03">
      <w:pPr>
        <w:pStyle w:val="MEBasic3"/>
        <w:numPr>
          <w:ilvl w:val="2"/>
          <w:numId w:val="5"/>
        </w:numPr>
        <w:tabs>
          <w:tab w:val="clear" w:pos="1361"/>
          <w:tab w:val="num" w:pos="1418"/>
        </w:tabs>
        <w:spacing w:line="276" w:lineRule="auto"/>
        <w:ind w:left="1418" w:hanging="709"/>
      </w:pPr>
      <w:r w:rsidRPr="00BF2B03">
        <w:t xml:space="preserve">where the AML/CTF Compliance Officer identifies </w:t>
      </w:r>
      <w:r w:rsidR="00A01CC3" w:rsidRPr="00BF2B03">
        <w:t>changes arising in the nature of the</w:t>
      </w:r>
      <w:r w:rsidRPr="00BF2B03">
        <w:t xml:space="preserve"> business relationship, control structure or </w:t>
      </w:r>
      <w:r w:rsidR="00323ACF" w:rsidRPr="00BF2B03">
        <w:t>beneficial o</w:t>
      </w:r>
      <w:r w:rsidR="00210859" w:rsidRPr="00BF2B03">
        <w:t>wner</w:t>
      </w:r>
      <w:r w:rsidRPr="00BF2B03">
        <w:t xml:space="preserve">ship of </w:t>
      </w:r>
      <w:r w:rsidR="00E65CBC" w:rsidRPr="00BF2B03">
        <w:t>Coin Harbour</w:t>
      </w:r>
      <w:r w:rsidRPr="00BF2B03">
        <w:t xml:space="preserve">’s customers. </w:t>
      </w:r>
    </w:p>
    <w:p w14:paraId="03B9E54E" w14:textId="749D1B97" w:rsidR="00F20D26" w:rsidRPr="00BF2B03" w:rsidRDefault="00F20D26" w:rsidP="00BF2B03">
      <w:pPr>
        <w:pStyle w:val="MEBasic2"/>
        <w:numPr>
          <w:ilvl w:val="1"/>
          <w:numId w:val="5"/>
        </w:numPr>
        <w:spacing w:line="276" w:lineRule="auto"/>
      </w:pPr>
      <w:r w:rsidRPr="00BF2B03">
        <w:t xml:space="preserve">Due to the small number of staff members at </w:t>
      </w:r>
      <w:r w:rsidR="00E65CBC" w:rsidRPr="00BF2B03">
        <w:t>Coin Harbour</w:t>
      </w:r>
      <w:r w:rsidRPr="00BF2B03">
        <w:t xml:space="preserve">, </w:t>
      </w:r>
      <w:r w:rsidR="00A84D30" w:rsidRPr="00BF2B03">
        <w:t>internal</w:t>
      </w:r>
      <w:r w:rsidR="00621098" w:rsidRPr="00BF2B03">
        <w:t xml:space="preserve"> reviews will not be </w:t>
      </w:r>
      <w:r w:rsidRPr="00BF2B03">
        <w:t xml:space="preserve">carried out </w:t>
      </w:r>
      <w:r w:rsidR="00621098" w:rsidRPr="00BF2B03">
        <w:t xml:space="preserve">internally </w:t>
      </w:r>
      <w:r w:rsidRPr="00BF2B03">
        <w:t xml:space="preserve">unless the AML/CTF Compliance Officer considers it necessary or subject to </w:t>
      </w:r>
      <w:r w:rsidR="00EE5CDF" w:rsidRPr="00BF2B03">
        <w:t>Section</w:t>
      </w:r>
      <w:r w:rsidRPr="00BF2B03">
        <w:t xml:space="preserve"> </w:t>
      </w:r>
      <w:r w:rsidR="0081775C" w:rsidRPr="00BF2B03">
        <w:fldChar w:fldCharType="begin"/>
      </w:r>
      <w:r w:rsidR="0081775C" w:rsidRPr="00BF2B03">
        <w:instrText xml:space="preserve"> REF _Ref179019182 \r \h </w:instrText>
      </w:r>
      <w:r w:rsidR="00D176B1" w:rsidRPr="00BF2B03">
        <w:instrText xml:space="preserve"> \* MERGEFORMAT </w:instrText>
      </w:r>
      <w:r w:rsidR="0081775C" w:rsidRPr="00BF2B03">
        <w:fldChar w:fldCharType="separate"/>
      </w:r>
      <w:r w:rsidR="00984E4F">
        <w:t>29.2</w:t>
      </w:r>
      <w:r w:rsidR="0081775C" w:rsidRPr="00BF2B03">
        <w:fldChar w:fldCharType="end"/>
      </w:r>
      <w:r w:rsidRPr="00BF2B03">
        <w:t xml:space="preserve"> of this Program. </w:t>
      </w:r>
      <w:r w:rsidR="00011051" w:rsidRPr="00BF2B03">
        <w:t>I</w:t>
      </w:r>
      <w:bookmarkStart w:id="414" w:name="_Ref179019182"/>
      <w:r w:rsidRPr="00BF2B03">
        <w:t xml:space="preserve">nternal reviews may be carried out where required by </w:t>
      </w:r>
      <w:r w:rsidR="002D43CB" w:rsidRPr="00BF2B03">
        <w:t>an independent internal party</w:t>
      </w:r>
      <w:r w:rsidRPr="00BF2B03">
        <w:t>.</w:t>
      </w:r>
      <w:bookmarkEnd w:id="414"/>
      <w:r w:rsidRPr="00BF2B03">
        <w:t xml:space="preserve">  </w:t>
      </w:r>
    </w:p>
    <w:p w14:paraId="191E87F7" w14:textId="7EC2E201" w:rsidR="00A84D30" w:rsidRPr="00BF2B03" w:rsidRDefault="00A84D30" w:rsidP="00BF2B03">
      <w:pPr>
        <w:pStyle w:val="MEBasic2"/>
        <w:numPr>
          <w:ilvl w:val="1"/>
          <w:numId w:val="5"/>
        </w:numPr>
        <w:spacing w:line="276" w:lineRule="auto"/>
      </w:pPr>
      <w:r w:rsidRPr="00BF2B03">
        <w:lastRenderedPageBreak/>
        <w:t xml:space="preserve">An independent review of </w:t>
      </w:r>
      <w:r w:rsidR="00E65CBC" w:rsidRPr="00BF2B03">
        <w:t>Coin Harbour</w:t>
      </w:r>
      <w:r w:rsidRPr="00BF2B03">
        <w:t>’s AML/CTF Program must take place on an annual basis by either an internal or external party.</w:t>
      </w:r>
    </w:p>
    <w:p w14:paraId="6DFE3E39" w14:textId="68878B21" w:rsidR="00A84D30" w:rsidRPr="00BF2B03" w:rsidRDefault="00E65CBC" w:rsidP="00BF2B03">
      <w:pPr>
        <w:pStyle w:val="MEBasic2"/>
        <w:numPr>
          <w:ilvl w:val="1"/>
          <w:numId w:val="5"/>
        </w:numPr>
        <w:spacing w:line="276" w:lineRule="auto"/>
      </w:pPr>
      <w:r w:rsidRPr="00BF2B03">
        <w:t>Coin Harbour</w:t>
      </w:r>
      <w:r w:rsidR="00760632" w:rsidRPr="00BF2B03">
        <w:t xml:space="preserve"> must ensure that t</w:t>
      </w:r>
      <w:r w:rsidR="00F20D26" w:rsidRPr="00BF2B03">
        <w:t xml:space="preserve">he </w:t>
      </w:r>
      <w:r w:rsidR="009039B9" w:rsidRPr="00BF2B03">
        <w:t xml:space="preserve">independent </w:t>
      </w:r>
      <w:r w:rsidR="00F20D26" w:rsidRPr="00BF2B03">
        <w:t xml:space="preserve">party conducting the </w:t>
      </w:r>
      <w:r w:rsidR="00A84D30" w:rsidRPr="00BF2B03">
        <w:t>review is independent and:</w:t>
      </w:r>
    </w:p>
    <w:p w14:paraId="01E71F02" w14:textId="77777777" w:rsidR="00A84D30" w:rsidRPr="00BF2B03" w:rsidRDefault="00A84D30" w:rsidP="00BF2B03">
      <w:pPr>
        <w:pStyle w:val="MEBasic3"/>
        <w:numPr>
          <w:ilvl w:val="2"/>
          <w:numId w:val="5"/>
        </w:numPr>
        <w:tabs>
          <w:tab w:val="clear" w:pos="1361"/>
          <w:tab w:val="num" w:pos="1418"/>
        </w:tabs>
        <w:spacing w:line="276" w:lineRule="auto"/>
        <w:ind w:left="1418" w:hanging="709"/>
      </w:pPr>
      <w:r w:rsidRPr="00BF2B03">
        <w:t xml:space="preserve">has not been involved in undertaking any of the functions or measures required to be carried out under this </w:t>
      </w:r>
      <w:proofErr w:type="gramStart"/>
      <w:r w:rsidRPr="00BF2B03">
        <w:t>Program;</w:t>
      </w:r>
      <w:proofErr w:type="gramEnd"/>
    </w:p>
    <w:p w14:paraId="1A9D3305" w14:textId="77777777" w:rsidR="00A84D30" w:rsidRPr="00BF2B03" w:rsidRDefault="00A84D30" w:rsidP="00BF2B03">
      <w:pPr>
        <w:pStyle w:val="MEBasic3"/>
        <w:numPr>
          <w:ilvl w:val="2"/>
          <w:numId w:val="5"/>
        </w:numPr>
        <w:tabs>
          <w:tab w:val="clear" w:pos="1361"/>
          <w:tab w:val="num" w:pos="1418"/>
        </w:tabs>
        <w:spacing w:line="276" w:lineRule="auto"/>
        <w:ind w:left="1418" w:hanging="709"/>
      </w:pPr>
      <w:r w:rsidRPr="00BF2B03">
        <w:t>has not been involved in</w:t>
      </w:r>
      <w:r w:rsidRPr="00BF2B03" w:rsidDel="00A60B64">
        <w:t xml:space="preserve"> </w:t>
      </w:r>
      <w:r w:rsidRPr="00BF2B03">
        <w:t xml:space="preserve">the design, development, implementation, maintenance or management of this </w:t>
      </w:r>
      <w:proofErr w:type="gramStart"/>
      <w:r w:rsidRPr="00BF2B03">
        <w:t>Program;</w:t>
      </w:r>
      <w:proofErr w:type="gramEnd"/>
    </w:p>
    <w:p w14:paraId="1BBB0F80" w14:textId="6E5D5259" w:rsidR="00A84D30" w:rsidRPr="00BF2B03" w:rsidRDefault="00A84D30" w:rsidP="00BF2B03">
      <w:pPr>
        <w:pStyle w:val="MEBasic3"/>
        <w:numPr>
          <w:ilvl w:val="2"/>
          <w:numId w:val="5"/>
        </w:numPr>
        <w:tabs>
          <w:tab w:val="clear" w:pos="1361"/>
          <w:tab w:val="num" w:pos="1418"/>
        </w:tabs>
        <w:spacing w:line="276" w:lineRule="auto"/>
        <w:ind w:left="1418" w:hanging="709"/>
      </w:pPr>
      <w:r w:rsidRPr="00BF2B03">
        <w:t xml:space="preserve">has not been involved in the development of </w:t>
      </w:r>
      <w:r w:rsidR="00E65CBC" w:rsidRPr="00BF2B03">
        <w:t>Coin Harbour</w:t>
      </w:r>
      <w:r w:rsidRPr="00BF2B03">
        <w:t xml:space="preserve">’s risk assessment or related internal </w:t>
      </w:r>
      <w:proofErr w:type="gramStart"/>
      <w:r w:rsidRPr="00BF2B03">
        <w:t>controls;</w:t>
      </w:r>
      <w:proofErr w:type="gramEnd"/>
      <w:r w:rsidRPr="00BF2B03">
        <w:t xml:space="preserve"> </w:t>
      </w:r>
    </w:p>
    <w:p w14:paraId="724E7352" w14:textId="15B0ABD4" w:rsidR="00A84D30" w:rsidRPr="00BF2B03" w:rsidRDefault="00A84D30" w:rsidP="00BF2B03">
      <w:pPr>
        <w:pStyle w:val="MEBasic3"/>
        <w:numPr>
          <w:ilvl w:val="2"/>
          <w:numId w:val="5"/>
        </w:numPr>
        <w:tabs>
          <w:tab w:val="clear" w:pos="1361"/>
          <w:tab w:val="num" w:pos="1418"/>
        </w:tabs>
        <w:spacing w:line="276" w:lineRule="auto"/>
        <w:ind w:left="1418" w:hanging="709"/>
      </w:pPr>
      <w:r w:rsidRPr="00BF2B03">
        <w:t xml:space="preserve">has access to the employees of </w:t>
      </w:r>
      <w:r w:rsidR="00E65CBC" w:rsidRPr="00BF2B03">
        <w:t>Coin Harbour</w:t>
      </w:r>
      <w:r w:rsidRPr="00BF2B03">
        <w:t xml:space="preserve"> and </w:t>
      </w:r>
      <w:proofErr w:type="gramStart"/>
      <w:r w:rsidRPr="00BF2B03">
        <w:t>is able to</w:t>
      </w:r>
      <w:proofErr w:type="gramEnd"/>
      <w:r w:rsidRPr="00BF2B03">
        <w:t xml:space="preserve"> make enquiries of any employee; and</w:t>
      </w:r>
    </w:p>
    <w:p w14:paraId="46AAF81D" w14:textId="471484C4" w:rsidR="00A84D30" w:rsidRPr="00BF2B03" w:rsidRDefault="00A84D30" w:rsidP="00BF2B03">
      <w:pPr>
        <w:pStyle w:val="MEBasic3"/>
        <w:numPr>
          <w:ilvl w:val="2"/>
          <w:numId w:val="5"/>
        </w:numPr>
        <w:tabs>
          <w:tab w:val="clear" w:pos="1361"/>
          <w:tab w:val="num" w:pos="1418"/>
        </w:tabs>
        <w:spacing w:line="276" w:lineRule="auto"/>
        <w:ind w:left="1418" w:hanging="709"/>
      </w:pPr>
      <w:r w:rsidRPr="00BF2B03">
        <w:t xml:space="preserve">has access to the records, </w:t>
      </w:r>
      <w:proofErr w:type="gramStart"/>
      <w:r w:rsidRPr="00BF2B03">
        <w:t>personnel</w:t>
      </w:r>
      <w:proofErr w:type="gramEnd"/>
      <w:r w:rsidRPr="00BF2B03">
        <w:t xml:space="preserve"> and property of </w:t>
      </w:r>
      <w:r w:rsidR="00E65CBC" w:rsidRPr="00BF2B03">
        <w:t>Coin Harbour</w:t>
      </w:r>
      <w:r w:rsidRPr="00BF2B03">
        <w:t xml:space="preserve"> within the context of </w:t>
      </w:r>
      <w:r w:rsidR="00E65CBC" w:rsidRPr="00BF2B03">
        <w:t>Coin Harbour</w:t>
      </w:r>
      <w:r w:rsidRPr="00BF2B03">
        <w:t xml:space="preserve">’s obligations under the Privacy Act 1988; and  </w:t>
      </w:r>
    </w:p>
    <w:p w14:paraId="27FD5CF5" w14:textId="2FB561CC" w:rsidR="00A84D30" w:rsidRPr="00BF2B03" w:rsidRDefault="00A84D30" w:rsidP="00BF2B03">
      <w:pPr>
        <w:pStyle w:val="MEBasic3"/>
        <w:numPr>
          <w:ilvl w:val="2"/>
          <w:numId w:val="5"/>
        </w:numPr>
        <w:tabs>
          <w:tab w:val="clear" w:pos="1361"/>
          <w:tab w:val="num" w:pos="1418"/>
        </w:tabs>
        <w:spacing w:line="276" w:lineRule="auto"/>
        <w:ind w:left="1418" w:hanging="709"/>
      </w:pPr>
      <w:r w:rsidRPr="00BF2B03">
        <w:t xml:space="preserve">be impartial and objective in performing their duties and should not be inappropriately influenced by management of </w:t>
      </w:r>
      <w:r w:rsidR="00E65CBC" w:rsidRPr="00BF2B03">
        <w:t>Coin Harbour</w:t>
      </w:r>
      <w:r w:rsidRPr="00BF2B03">
        <w:t>; and</w:t>
      </w:r>
    </w:p>
    <w:p w14:paraId="3DE3F679" w14:textId="77777777" w:rsidR="00A84D30" w:rsidRPr="00BF2B03" w:rsidRDefault="00A84D30" w:rsidP="00BF2B03">
      <w:pPr>
        <w:pStyle w:val="MEBasic3"/>
        <w:numPr>
          <w:ilvl w:val="2"/>
          <w:numId w:val="5"/>
        </w:numPr>
        <w:tabs>
          <w:tab w:val="clear" w:pos="1361"/>
          <w:tab w:val="num" w:pos="1418"/>
        </w:tabs>
        <w:spacing w:line="276" w:lineRule="auto"/>
        <w:ind w:left="1418" w:hanging="709"/>
      </w:pPr>
      <w:r w:rsidRPr="00BF2B03">
        <w:t>be appropriately qualified to conduct the review.</w:t>
      </w:r>
    </w:p>
    <w:p w14:paraId="0EF80E94" w14:textId="5362EA3F" w:rsidR="00F20D26" w:rsidRPr="00BF2B03" w:rsidRDefault="00F20D26" w:rsidP="00BF2B03">
      <w:pPr>
        <w:pStyle w:val="MEBasic2"/>
        <w:numPr>
          <w:ilvl w:val="1"/>
          <w:numId w:val="5"/>
        </w:numPr>
        <w:spacing w:line="276" w:lineRule="auto"/>
      </w:pPr>
      <w:r w:rsidRPr="00BF2B03">
        <w:t xml:space="preserve">The AML/CTF Compliance Officer will report the results of the </w:t>
      </w:r>
      <w:r w:rsidR="004910DD" w:rsidRPr="00BF2B03">
        <w:t xml:space="preserve">independent </w:t>
      </w:r>
      <w:r w:rsidRPr="00BF2B03">
        <w:t xml:space="preserve">review to the </w:t>
      </w:r>
      <w:r w:rsidR="009039B9" w:rsidRPr="00BF2B03">
        <w:t>Board of Directors</w:t>
      </w:r>
      <w:r w:rsidRPr="00BF2B03">
        <w:t xml:space="preserve"> of </w:t>
      </w:r>
      <w:r w:rsidR="00E65CBC" w:rsidRPr="00BF2B03">
        <w:t>Coin Harbour</w:t>
      </w:r>
      <w:r w:rsidRPr="00BF2B03">
        <w:t>.</w:t>
      </w:r>
    </w:p>
    <w:p w14:paraId="5D53FE22" w14:textId="075A4DC6" w:rsidR="00F20D26" w:rsidRPr="00BF2B03" w:rsidRDefault="00F20D26" w:rsidP="00BF2B03">
      <w:pPr>
        <w:pStyle w:val="MEBasic2"/>
        <w:numPr>
          <w:ilvl w:val="1"/>
          <w:numId w:val="5"/>
        </w:numPr>
        <w:spacing w:line="276" w:lineRule="auto"/>
      </w:pPr>
      <w:r w:rsidRPr="00BF2B03">
        <w:t xml:space="preserve">The </w:t>
      </w:r>
      <w:r w:rsidR="00760632" w:rsidRPr="00BF2B03">
        <w:t xml:space="preserve">independent party, </w:t>
      </w:r>
      <w:proofErr w:type="gramStart"/>
      <w:r w:rsidR="00760632" w:rsidRPr="00BF2B03">
        <w:t>in the course of</w:t>
      </w:r>
      <w:proofErr w:type="gramEnd"/>
      <w:r w:rsidR="00760632" w:rsidRPr="00BF2B03">
        <w:t xml:space="preserve"> carrying out the independent review, </w:t>
      </w:r>
      <w:r w:rsidRPr="00BF2B03">
        <w:t>will:</w:t>
      </w:r>
    </w:p>
    <w:p w14:paraId="7A494B4B" w14:textId="4F4E1AA2" w:rsidR="00F20D26" w:rsidRPr="00BF2B03" w:rsidRDefault="00F20D26" w:rsidP="00BF2B03">
      <w:pPr>
        <w:pStyle w:val="MEBasic3"/>
        <w:numPr>
          <w:ilvl w:val="2"/>
          <w:numId w:val="5"/>
        </w:numPr>
        <w:tabs>
          <w:tab w:val="clear" w:pos="1361"/>
          <w:tab w:val="num" w:pos="1418"/>
        </w:tabs>
        <w:spacing w:line="276" w:lineRule="auto"/>
        <w:ind w:left="1418" w:hanging="709"/>
      </w:pPr>
      <w:r w:rsidRPr="00BF2B03">
        <w:t xml:space="preserve">assess the effectiveness of Part A of this Program having regard to the </w:t>
      </w:r>
      <w:r w:rsidR="0085259F" w:rsidRPr="00BF2B03">
        <w:t>money laundering or terrorism financing</w:t>
      </w:r>
      <w:r w:rsidRPr="00BF2B03">
        <w:t xml:space="preserve"> risk of </w:t>
      </w:r>
      <w:r w:rsidR="00E65CBC" w:rsidRPr="00BF2B03">
        <w:t xml:space="preserve">Coin </w:t>
      </w:r>
      <w:proofErr w:type="gramStart"/>
      <w:r w:rsidR="00E65CBC" w:rsidRPr="00BF2B03">
        <w:t>Harbour</w:t>
      </w:r>
      <w:r w:rsidRPr="00BF2B03">
        <w:t>;</w:t>
      </w:r>
      <w:proofErr w:type="gramEnd"/>
    </w:p>
    <w:p w14:paraId="68DA807E" w14:textId="77777777" w:rsidR="00F20D26" w:rsidRPr="00BF2B03" w:rsidRDefault="00F20D26" w:rsidP="00BF2B03">
      <w:pPr>
        <w:pStyle w:val="MEBasic3"/>
        <w:numPr>
          <w:ilvl w:val="2"/>
          <w:numId w:val="5"/>
        </w:numPr>
        <w:tabs>
          <w:tab w:val="clear" w:pos="1361"/>
          <w:tab w:val="num" w:pos="1418"/>
        </w:tabs>
        <w:spacing w:line="276" w:lineRule="auto"/>
        <w:ind w:left="1418" w:hanging="709"/>
      </w:pPr>
      <w:r w:rsidRPr="00BF2B03">
        <w:t xml:space="preserve">assess whether Part A of this Program complies with the AML/CTF </w:t>
      </w:r>
      <w:proofErr w:type="gramStart"/>
      <w:r w:rsidRPr="00BF2B03">
        <w:t>Rules;</w:t>
      </w:r>
      <w:proofErr w:type="gramEnd"/>
    </w:p>
    <w:p w14:paraId="2180528B" w14:textId="6280439C" w:rsidR="00F20D26" w:rsidRPr="00BF2B03" w:rsidRDefault="00F20D26" w:rsidP="00BF2B03">
      <w:pPr>
        <w:pStyle w:val="MEBasic3"/>
        <w:numPr>
          <w:ilvl w:val="2"/>
          <w:numId w:val="5"/>
        </w:numPr>
        <w:tabs>
          <w:tab w:val="clear" w:pos="1361"/>
          <w:tab w:val="num" w:pos="1418"/>
        </w:tabs>
        <w:spacing w:line="276" w:lineRule="auto"/>
        <w:ind w:left="1418" w:hanging="709"/>
      </w:pPr>
      <w:r w:rsidRPr="00BF2B03">
        <w:t>assess whether Part A of this Program has been effectively implemented;</w:t>
      </w:r>
      <w:r w:rsidR="00621098" w:rsidRPr="00BF2B03">
        <w:t xml:space="preserve"> and</w:t>
      </w:r>
    </w:p>
    <w:p w14:paraId="52EB6022" w14:textId="4C3EF51D" w:rsidR="00F20D26" w:rsidRPr="00BF2B03" w:rsidRDefault="00F20D26" w:rsidP="00BF2B03">
      <w:pPr>
        <w:pStyle w:val="MEBasic3"/>
        <w:numPr>
          <w:ilvl w:val="2"/>
          <w:numId w:val="5"/>
        </w:numPr>
        <w:tabs>
          <w:tab w:val="clear" w:pos="1361"/>
          <w:tab w:val="num" w:pos="1418"/>
        </w:tabs>
        <w:spacing w:line="276" w:lineRule="auto"/>
        <w:ind w:left="1418" w:hanging="709"/>
      </w:pPr>
      <w:r w:rsidRPr="00BF2B03">
        <w:t xml:space="preserve">assess whether </w:t>
      </w:r>
      <w:r w:rsidR="00E65CBC" w:rsidRPr="00BF2B03">
        <w:t>Coin Harbour</w:t>
      </w:r>
      <w:r w:rsidRPr="00BF2B03">
        <w:t xml:space="preserve"> has complied with Part A of this Program</w:t>
      </w:r>
      <w:r w:rsidR="00621098" w:rsidRPr="00BF2B03">
        <w:t>.</w:t>
      </w:r>
    </w:p>
    <w:p w14:paraId="157BAD4A" w14:textId="77777777" w:rsidR="00A84D30" w:rsidRPr="00BF2B03" w:rsidRDefault="00A84D30" w:rsidP="00BF2B03">
      <w:pPr>
        <w:pStyle w:val="MEBasic2"/>
        <w:numPr>
          <w:ilvl w:val="1"/>
          <w:numId w:val="5"/>
        </w:numPr>
        <w:spacing w:line="276" w:lineRule="auto"/>
      </w:pPr>
      <w:r w:rsidRPr="00BF2B03">
        <w:t xml:space="preserve">The independent party, </w:t>
      </w:r>
      <w:proofErr w:type="gramStart"/>
      <w:r w:rsidRPr="00BF2B03">
        <w:t>in the course of</w:t>
      </w:r>
      <w:proofErr w:type="gramEnd"/>
      <w:r w:rsidRPr="00BF2B03">
        <w:t xml:space="preserve"> carrying out the independent review, may also:</w:t>
      </w:r>
    </w:p>
    <w:p w14:paraId="44B3A90E" w14:textId="206F1A0E" w:rsidR="00A84D30" w:rsidRPr="00BF2B03" w:rsidRDefault="00A84D30" w:rsidP="00BF2B03">
      <w:pPr>
        <w:pStyle w:val="MEBasic3"/>
        <w:numPr>
          <w:ilvl w:val="2"/>
          <w:numId w:val="5"/>
        </w:numPr>
        <w:tabs>
          <w:tab w:val="clear" w:pos="1361"/>
          <w:tab w:val="num" w:pos="1418"/>
        </w:tabs>
        <w:spacing w:line="276" w:lineRule="auto"/>
        <w:ind w:left="1418" w:hanging="709"/>
      </w:pPr>
      <w:r w:rsidRPr="00BF2B03">
        <w:t xml:space="preserve">assess the risk management resources available to </w:t>
      </w:r>
      <w:r w:rsidR="00E65CBC" w:rsidRPr="00BF2B03">
        <w:t>Coin Harbour</w:t>
      </w:r>
      <w:r w:rsidRPr="00BF2B03">
        <w:t xml:space="preserve"> including, but not limited to:</w:t>
      </w:r>
    </w:p>
    <w:p w14:paraId="3B694844" w14:textId="77777777" w:rsidR="00A84D30" w:rsidRPr="00BF2B03" w:rsidRDefault="00A84D30" w:rsidP="00BF2B03">
      <w:pPr>
        <w:pStyle w:val="MEBasic4"/>
        <w:numPr>
          <w:ilvl w:val="3"/>
          <w:numId w:val="5"/>
        </w:numPr>
        <w:tabs>
          <w:tab w:val="num" w:pos="2127"/>
        </w:tabs>
        <w:spacing w:line="276" w:lineRule="auto"/>
        <w:ind w:left="2127" w:hanging="709"/>
      </w:pPr>
      <w:r w:rsidRPr="00BF2B03">
        <w:t>funding; and</w:t>
      </w:r>
    </w:p>
    <w:p w14:paraId="51062BCC" w14:textId="77777777" w:rsidR="00A84D30" w:rsidRPr="00BF2B03" w:rsidRDefault="00A84D30" w:rsidP="00BF2B03">
      <w:pPr>
        <w:pStyle w:val="MEBasic4"/>
        <w:numPr>
          <w:ilvl w:val="3"/>
          <w:numId w:val="5"/>
        </w:numPr>
        <w:tabs>
          <w:tab w:val="num" w:pos="2127"/>
        </w:tabs>
        <w:spacing w:line="276" w:lineRule="auto"/>
        <w:ind w:left="2127" w:hanging="709"/>
      </w:pPr>
      <w:r w:rsidRPr="00BF2B03">
        <w:t xml:space="preserve">staff </w:t>
      </w:r>
      <w:proofErr w:type="gramStart"/>
      <w:r w:rsidRPr="00BF2B03">
        <w:t>allocation;</w:t>
      </w:r>
      <w:proofErr w:type="gramEnd"/>
    </w:p>
    <w:p w14:paraId="74CB1BCE" w14:textId="051E0D27" w:rsidR="00A84D30" w:rsidRPr="00BF2B03" w:rsidRDefault="00A84D30" w:rsidP="00BF2B03">
      <w:pPr>
        <w:pStyle w:val="MEBasic3"/>
        <w:numPr>
          <w:ilvl w:val="2"/>
          <w:numId w:val="5"/>
        </w:numPr>
        <w:tabs>
          <w:tab w:val="clear" w:pos="1361"/>
          <w:tab w:val="num" w:pos="1418"/>
        </w:tabs>
        <w:spacing w:line="276" w:lineRule="auto"/>
        <w:ind w:left="1418" w:hanging="709"/>
      </w:pPr>
      <w:r w:rsidRPr="00BF2B03">
        <w:t xml:space="preserve">identify any future needs relevant to the nature, </w:t>
      </w:r>
      <w:proofErr w:type="gramStart"/>
      <w:r w:rsidRPr="00BF2B03">
        <w:t>size</w:t>
      </w:r>
      <w:proofErr w:type="gramEnd"/>
      <w:r w:rsidRPr="00BF2B03">
        <w:t xml:space="preserve"> and complexity of </w:t>
      </w:r>
      <w:r w:rsidR="00E65CBC" w:rsidRPr="00BF2B03">
        <w:t>Coin Harbour</w:t>
      </w:r>
      <w:r w:rsidRPr="00BF2B03">
        <w:t>; and</w:t>
      </w:r>
    </w:p>
    <w:p w14:paraId="2EF6A0DA" w14:textId="77777777" w:rsidR="00A84D30" w:rsidRPr="00BF2B03" w:rsidRDefault="00A84D30" w:rsidP="00BF2B03">
      <w:pPr>
        <w:pStyle w:val="MEBasic3"/>
        <w:numPr>
          <w:ilvl w:val="2"/>
          <w:numId w:val="5"/>
        </w:numPr>
        <w:tabs>
          <w:tab w:val="clear" w:pos="1361"/>
          <w:tab w:val="num" w:pos="1418"/>
        </w:tabs>
        <w:spacing w:line="276" w:lineRule="auto"/>
        <w:ind w:left="1418" w:hanging="709"/>
      </w:pPr>
      <w:r w:rsidRPr="00BF2B03">
        <w:t xml:space="preserve">assess the ongoing risk management procedures and controls </w:t>
      </w:r>
      <w:proofErr w:type="gramStart"/>
      <w:r w:rsidRPr="00BF2B03">
        <w:t>in order to</w:t>
      </w:r>
      <w:proofErr w:type="gramEnd"/>
      <w:r w:rsidRPr="00BF2B03">
        <w:t xml:space="preserve"> identify any failures.</w:t>
      </w:r>
    </w:p>
    <w:p w14:paraId="581736D4" w14:textId="7267B7EF" w:rsidR="00F20D26" w:rsidRPr="00BF2B03" w:rsidRDefault="00F20D26" w:rsidP="00BF2B03">
      <w:pPr>
        <w:pStyle w:val="MEBasic2"/>
        <w:numPr>
          <w:ilvl w:val="1"/>
          <w:numId w:val="5"/>
        </w:numPr>
        <w:spacing w:line="276" w:lineRule="auto"/>
      </w:pPr>
      <w:r w:rsidRPr="00BF2B03">
        <w:lastRenderedPageBreak/>
        <w:t xml:space="preserve">When assessing ongoing risk management procedures and controls </w:t>
      </w:r>
      <w:proofErr w:type="gramStart"/>
      <w:r w:rsidRPr="00BF2B03">
        <w:t>in order to</w:t>
      </w:r>
      <w:proofErr w:type="gramEnd"/>
      <w:r w:rsidRPr="00BF2B03">
        <w:t xml:space="preserve"> identify any failures, the </w:t>
      </w:r>
      <w:r w:rsidR="008C6227" w:rsidRPr="00BF2B03">
        <w:t xml:space="preserve">independent </w:t>
      </w:r>
      <w:r w:rsidRPr="00BF2B03">
        <w:t>party conducting the review may have regard to:</w:t>
      </w:r>
    </w:p>
    <w:p w14:paraId="0D9F482C" w14:textId="18732297" w:rsidR="00F20D26" w:rsidRPr="00BF2B03" w:rsidRDefault="00F20D26" w:rsidP="00BF2B03">
      <w:pPr>
        <w:pStyle w:val="MEBasic3"/>
        <w:numPr>
          <w:ilvl w:val="2"/>
          <w:numId w:val="5"/>
        </w:numPr>
        <w:tabs>
          <w:tab w:val="clear" w:pos="1361"/>
          <w:tab w:val="num" w:pos="1418"/>
        </w:tabs>
        <w:spacing w:line="276" w:lineRule="auto"/>
        <w:ind w:left="1418" w:hanging="709"/>
      </w:pPr>
      <w:r w:rsidRPr="00BF2B03">
        <w:t xml:space="preserve">any market information relevant to the global AML/CTF environment which may have an impact on the </w:t>
      </w:r>
      <w:r w:rsidR="0085259F" w:rsidRPr="00BF2B03">
        <w:t>money laundering or terrorism financing</w:t>
      </w:r>
      <w:r w:rsidRPr="00BF2B03">
        <w:t xml:space="preserve"> risk faced by </w:t>
      </w:r>
      <w:r w:rsidR="00E65CBC" w:rsidRPr="00BF2B03">
        <w:t xml:space="preserve">Coin </w:t>
      </w:r>
      <w:proofErr w:type="gramStart"/>
      <w:r w:rsidR="00E65CBC" w:rsidRPr="00BF2B03">
        <w:t>Harbour</w:t>
      </w:r>
      <w:r w:rsidRPr="00BF2B03">
        <w:t>;</w:t>
      </w:r>
      <w:proofErr w:type="gramEnd"/>
    </w:p>
    <w:p w14:paraId="32A07BB4" w14:textId="488D2608" w:rsidR="00F20D26" w:rsidRPr="00BF2B03" w:rsidRDefault="00F20D26" w:rsidP="00BF2B03">
      <w:pPr>
        <w:pStyle w:val="MEBasic3"/>
        <w:numPr>
          <w:ilvl w:val="2"/>
          <w:numId w:val="5"/>
        </w:numPr>
        <w:tabs>
          <w:tab w:val="clear" w:pos="1361"/>
          <w:tab w:val="num" w:pos="1418"/>
        </w:tabs>
        <w:spacing w:line="276" w:lineRule="auto"/>
        <w:ind w:left="1418" w:hanging="709"/>
      </w:pPr>
      <w:r w:rsidRPr="00BF2B03">
        <w:t xml:space="preserve">failure to include all mandatory legislative components in </w:t>
      </w:r>
      <w:r w:rsidR="00E65CBC" w:rsidRPr="00BF2B03">
        <w:t>Coin Harbour</w:t>
      </w:r>
      <w:r w:rsidRPr="00BF2B03">
        <w:t xml:space="preserve">’s AML/CTF </w:t>
      </w:r>
      <w:proofErr w:type="gramStart"/>
      <w:r w:rsidR="00AA79E7" w:rsidRPr="00BF2B03">
        <w:t>Program</w:t>
      </w:r>
      <w:r w:rsidRPr="00BF2B03">
        <w:t>;</w:t>
      </w:r>
      <w:proofErr w:type="gramEnd"/>
    </w:p>
    <w:p w14:paraId="51B67950" w14:textId="08D5FB1E" w:rsidR="00F20D26" w:rsidRPr="00BF2B03" w:rsidRDefault="00F20D26" w:rsidP="00BF2B03">
      <w:pPr>
        <w:pStyle w:val="MEBasic3"/>
        <w:numPr>
          <w:ilvl w:val="2"/>
          <w:numId w:val="5"/>
        </w:numPr>
        <w:tabs>
          <w:tab w:val="clear" w:pos="1361"/>
          <w:tab w:val="num" w:pos="1418"/>
        </w:tabs>
        <w:spacing w:line="276" w:lineRule="auto"/>
        <w:ind w:left="1418" w:hanging="709"/>
      </w:pPr>
      <w:r w:rsidRPr="00BF2B03">
        <w:t xml:space="preserve">failure to gain approval from </w:t>
      </w:r>
      <w:r w:rsidR="00E65CBC" w:rsidRPr="00BF2B03">
        <w:t>Coin Harbour</w:t>
      </w:r>
      <w:r w:rsidRPr="00BF2B03">
        <w:t xml:space="preserve">’s Director of this </w:t>
      </w:r>
      <w:proofErr w:type="gramStart"/>
      <w:r w:rsidRPr="00BF2B03">
        <w:t>Program;</w:t>
      </w:r>
      <w:proofErr w:type="gramEnd"/>
    </w:p>
    <w:p w14:paraId="6058D27E" w14:textId="77777777" w:rsidR="00F20D26" w:rsidRPr="00BF2B03" w:rsidRDefault="00F20D26" w:rsidP="00BF2B03">
      <w:pPr>
        <w:pStyle w:val="MEBasic3"/>
        <w:numPr>
          <w:ilvl w:val="2"/>
          <w:numId w:val="5"/>
        </w:numPr>
        <w:tabs>
          <w:tab w:val="clear" w:pos="1361"/>
          <w:tab w:val="num" w:pos="1418"/>
        </w:tabs>
        <w:spacing w:line="276" w:lineRule="auto"/>
        <w:ind w:left="1418" w:hanging="709"/>
      </w:pPr>
      <w:r w:rsidRPr="00BF2B03">
        <w:t xml:space="preserve">insufficient or inappropriate employee due </w:t>
      </w:r>
      <w:proofErr w:type="gramStart"/>
      <w:r w:rsidRPr="00BF2B03">
        <w:t>diligence;</w:t>
      </w:r>
      <w:proofErr w:type="gramEnd"/>
    </w:p>
    <w:p w14:paraId="4A902335" w14:textId="77777777" w:rsidR="00F20D26" w:rsidRPr="00BF2B03" w:rsidRDefault="00F20D26" w:rsidP="00BF2B03">
      <w:pPr>
        <w:pStyle w:val="MEBasic3"/>
        <w:numPr>
          <w:ilvl w:val="2"/>
          <w:numId w:val="5"/>
        </w:numPr>
        <w:tabs>
          <w:tab w:val="clear" w:pos="1361"/>
          <w:tab w:val="num" w:pos="1418"/>
        </w:tabs>
        <w:spacing w:line="276" w:lineRule="auto"/>
        <w:ind w:left="1418" w:hanging="709"/>
      </w:pPr>
      <w:r w:rsidRPr="00BF2B03">
        <w:t>frequency and level of risk awareness training not aligned with potential exposure to AML/CTF risk(s</w:t>
      </w:r>
      <w:proofErr w:type="gramStart"/>
      <w:r w:rsidRPr="00BF2B03">
        <w:t>);</w:t>
      </w:r>
      <w:proofErr w:type="gramEnd"/>
    </w:p>
    <w:p w14:paraId="16A396A0" w14:textId="77777777" w:rsidR="00F20D26" w:rsidRPr="00BF2B03" w:rsidRDefault="00F20D26" w:rsidP="00BF2B03">
      <w:pPr>
        <w:pStyle w:val="MEBasic3"/>
        <w:numPr>
          <w:ilvl w:val="2"/>
          <w:numId w:val="5"/>
        </w:numPr>
        <w:tabs>
          <w:tab w:val="clear" w:pos="1361"/>
          <w:tab w:val="num" w:pos="1418"/>
        </w:tabs>
        <w:spacing w:line="276" w:lineRule="auto"/>
        <w:ind w:left="1418" w:hanging="709"/>
      </w:pPr>
      <w:r w:rsidRPr="00BF2B03">
        <w:t>changes in business functions which are not reflected in this Program (for example, the introduction of a new product or distribution channel</w:t>
      </w:r>
      <w:proofErr w:type="gramStart"/>
      <w:r w:rsidRPr="00BF2B03">
        <w:t>);</w:t>
      </w:r>
      <w:proofErr w:type="gramEnd"/>
    </w:p>
    <w:p w14:paraId="1CD640F5" w14:textId="77777777" w:rsidR="00F20D26" w:rsidRPr="00BF2B03" w:rsidRDefault="00F20D26" w:rsidP="00BF2B03">
      <w:pPr>
        <w:pStyle w:val="MEBasic3"/>
        <w:numPr>
          <w:ilvl w:val="2"/>
          <w:numId w:val="5"/>
        </w:numPr>
        <w:tabs>
          <w:tab w:val="clear" w:pos="1361"/>
          <w:tab w:val="num" w:pos="1418"/>
        </w:tabs>
        <w:spacing w:line="276" w:lineRule="auto"/>
        <w:ind w:left="1418" w:hanging="709"/>
      </w:pPr>
      <w:r w:rsidRPr="00BF2B03">
        <w:t>failure to consider feedback from AUSTRAC (for example, advice regarding an emerging AML/CTF risk</w:t>
      </w:r>
      <w:proofErr w:type="gramStart"/>
      <w:r w:rsidRPr="00BF2B03">
        <w:t>);</w:t>
      </w:r>
      <w:proofErr w:type="gramEnd"/>
    </w:p>
    <w:p w14:paraId="6286BFC2" w14:textId="77777777" w:rsidR="00F20D26" w:rsidRPr="00BF2B03" w:rsidRDefault="00F20D26" w:rsidP="00BF2B03">
      <w:pPr>
        <w:pStyle w:val="MEBasic3"/>
        <w:numPr>
          <w:ilvl w:val="2"/>
          <w:numId w:val="5"/>
        </w:numPr>
        <w:tabs>
          <w:tab w:val="clear" w:pos="1361"/>
          <w:tab w:val="num" w:pos="1418"/>
        </w:tabs>
        <w:spacing w:line="276" w:lineRule="auto"/>
        <w:ind w:left="1418" w:hanging="709"/>
      </w:pPr>
      <w:r w:rsidRPr="00BF2B03">
        <w:t xml:space="preserve">failure to undertake an independent review (at an appropriate level and frequency) of the content and application of this </w:t>
      </w:r>
      <w:proofErr w:type="gramStart"/>
      <w:r w:rsidRPr="00BF2B03">
        <w:t>Program;</w:t>
      </w:r>
      <w:proofErr w:type="gramEnd"/>
    </w:p>
    <w:p w14:paraId="66775DA0" w14:textId="77777777" w:rsidR="00F20D26" w:rsidRPr="00BF2B03" w:rsidRDefault="00F20D26" w:rsidP="00BF2B03">
      <w:pPr>
        <w:pStyle w:val="MEBasic3"/>
        <w:numPr>
          <w:ilvl w:val="2"/>
          <w:numId w:val="5"/>
        </w:numPr>
        <w:tabs>
          <w:tab w:val="clear" w:pos="1361"/>
          <w:tab w:val="num" w:pos="1418"/>
        </w:tabs>
        <w:spacing w:line="276" w:lineRule="auto"/>
        <w:ind w:left="1418" w:hanging="709"/>
      </w:pPr>
      <w:r w:rsidRPr="00BF2B03">
        <w:t xml:space="preserve">legislation incorrectly interpreted and applied in relation to a customer identification </w:t>
      </w:r>
      <w:proofErr w:type="gramStart"/>
      <w:r w:rsidRPr="00BF2B03">
        <w:t>procedure;</w:t>
      </w:r>
      <w:proofErr w:type="gramEnd"/>
    </w:p>
    <w:p w14:paraId="0C4FAF66" w14:textId="77777777" w:rsidR="00F20D26" w:rsidRPr="00BF2B03" w:rsidRDefault="00F20D26" w:rsidP="00BF2B03">
      <w:pPr>
        <w:pStyle w:val="MEBasic3"/>
        <w:numPr>
          <w:ilvl w:val="2"/>
          <w:numId w:val="5"/>
        </w:numPr>
        <w:tabs>
          <w:tab w:val="clear" w:pos="1361"/>
          <w:tab w:val="num" w:pos="1418"/>
        </w:tabs>
        <w:spacing w:line="276" w:lineRule="auto"/>
        <w:ind w:left="1418" w:hanging="709"/>
      </w:pPr>
      <w:r w:rsidRPr="00BF2B03">
        <w:t>customer identification and monitoring systems, policies and procedures that fail to:</w:t>
      </w:r>
    </w:p>
    <w:p w14:paraId="6808A196" w14:textId="77777777" w:rsidR="00F20D26" w:rsidRPr="00BF2B03" w:rsidRDefault="00F20D26" w:rsidP="00BF2B03">
      <w:pPr>
        <w:pStyle w:val="MEBasic4"/>
        <w:numPr>
          <w:ilvl w:val="3"/>
          <w:numId w:val="5"/>
        </w:numPr>
        <w:spacing w:line="276" w:lineRule="auto"/>
        <w:ind w:left="2127" w:hanging="709"/>
      </w:pPr>
      <w:r w:rsidRPr="00BF2B03">
        <w:t xml:space="preserve">prompt, if appropriate, for further identification and/or verification to be carried out when the AML/CTF risk posed by a customer </w:t>
      </w:r>
      <w:proofErr w:type="gramStart"/>
      <w:r w:rsidRPr="00BF2B03">
        <w:t>increases;</w:t>
      </w:r>
      <w:proofErr w:type="gramEnd"/>
    </w:p>
    <w:p w14:paraId="2E2BE6E9" w14:textId="77777777" w:rsidR="00F20D26" w:rsidRPr="00BF2B03" w:rsidRDefault="00F20D26" w:rsidP="00BF2B03">
      <w:pPr>
        <w:pStyle w:val="MEBasic4"/>
        <w:numPr>
          <w:ilvl w:val="3"/>
          <w:numId w:val="5"/>
        </w:numPr>
        <w:spacing w:line="276" w:lineRule="auto"/>
        <w:ind w:left="2127" w:hanging="709"/>
      </w:pPr>
      <w:r w:rsidRPr="00BF2B03">
        <w:t xml:space="preserve">detect where a customer has not been sufficiently identified and prevent the customer from receiving the designated </w:t>
      </w:r>
      <w:proofErr w:type="gramStart"/>
      <w:r w:rsidRPr="00BF2B03">
        <w:t>service;</w:t>
      </w:r>
      <w:proofErr w:type="gramEnd"/>
    </w:p>
    <w:p w14:paraId="6546564E" w14:textId="77777777" w:rsidR="00F20D26" w:rsidRPr="00BF2B03" w:rsidRDefault="00F20D26" w:rsidP="00BF2B03">
      <w:pPr>
        <w:pStyle w:val="MEBasic4"/>
        <w:numPr>
          <w:ilvl w:val="3"/>
          <w:numId w:val="5"/>
        </w:numPr>
        <w:spacing w:line="276" w:lineRule="auto"/>
        <w:ind w:left="2127" w:hanging="709"/>
      </w:pPr>
      <w:r w:rsidRPr="00BF2B03">
        <w:t xml:space="preserve">take appropriate action where a customer provides insufficient or suspicious information in relation to an identification </w:t>
      </w:r>
      <w:proofErr w:type="gramStart"/>
      <w:r w:rsidRPr="00BF2B03">
        <w:t>check;</w:t>
      </w:r>
      <w:proofErr w:type="gramEnd"/>
    </w:p>
    <w:p w14:paraId="5669CA1F" w14:textId="77777777" w:rsidR="00F20D26" w:rsidRPr="00BF2B03" w:rsidRDefault="00F20D26" w:rsidP="00BF2B03">
      <w:pPr>
        <w:pStyle w:val="MEBasic4"/>
        <w:numPr>
          <w:ilvl w:val="3"/>
          <w:numId w:val="5"/>
        </w:numPr>
        <w:spacing w:line="276" w:lineRule="auto"/>
        <w:ind w:left="2127" w:hanging="709"/>
      </w:pPr>
      <w:r w:rsidRPr="00BF2B03">
        <w:t xml:space="preserve">take appropriate action where the identification document provided is neither an original nor a certified </w:t>
      </w:r>
      <w:proofErr w:type="gramStart"/>
      <w:r w:rsidRPr="00BF2B03">
        <w:t>copy;</w:t>
      </w:r>
      <w:proofErr w:type="gramEnd"/>
    </w:p>
    <w:p w14:paraId="337BF4A8" w14:textId="77777777" w:rsidR="00F20D26" w:rsidRPr="00BF2B03" w:rsidRDefault="00F20D26" w:rsidP="00BF2B03">
      <w:pPr>
        <w:pStyle w:val="MEBasic4"/>
        <w:numPr>
          <w:ilvl w:val="3"/>
          <w:numId w:val="5"/>
        </w:numPr>
        <w:spacing w:line="276" w:lineRule="auto"/>
        <w:ind w:left="2127" w:hanging="709"/>
      </w:pPr>
      <w:r w:rsidRPr="00BF2B03">
        <w:t xml:space="preserve">recognise foreign identification issued by a high-risk </w:t>
      </w:r>
      <w:proofErr w:type="gramStart"/>
      <w:r w:rsidRPr="00BF2B03">
        <w:t>jurisdiction;</w:t>
      </w:r>
      <w:proofErr w:type="gramEnd"/>
    </w:p>
    <w:p w14:paraId="3565B25D" w14:textId="77777777" w:rsidR="00F20D26" w:rsidRPr="00BF2B03" w:rsidRDefault="00F20D26" w:rsidP="00BF2B03">
      <w:pPr>
        <w:pStyle w:val="MEBasic4"/>
        <w:numPr>
          <w:ilvl w:val="3"/>
          <w:numId w:val="5"/>
        </w:numPr>
        <w:spacing w:line="276" w:lineRule="auto"/>
        <w:ind w:left="2127" w:hanging="709"/>
      </w:pPr>
      <w:r w:rsidRPr="00BF2B03">
        <w:t xml:space="preserve">record details of identification documents, for example, the date of </w:t>
      </w:r>
      <w:proofErr w:type="gramStart"/>
      <w:r w:rsidRPr="00BF2B03">
        <w:t>issue;</w:t>
      </w:r>
      <w:proofErr w:type="gramEnd"/>
    </w:p>
    <w:p w14:paraId="197871C1" w14:textId="77777777" w:rsidR="00F20D26" w:rsidRPr="00BF2B03" w:rsidRDefault="00F20D26" w:rsidP="00BF2B03">
      <w:pPr>
        <w:pStyle w:val="MEBasic4"/>
        <w:numPr>
          <w:ilvl w:val="3"/>
          <w:numId w:val="5"/>
        </w:numPr>
        <w:spacing w:line="276" w:lineRule="auto"/>
        <w:ind w:left="2127" w:hanging="709"/>
      </w:pPr>
      <w:r w:rsidRPr="00BF2B03">
        <w:t xml:space="preserve">consult appropriate resources in order to identify high-risk </w:t>
      </w:r>
      <w:proofErr w:type="gramStart"/>
      <w:r w:rsidRPr="00BF2B03">
        <w:t>customers;</w:t>
      </w:r>
      <w:proofErr w:type="gramEnd"/>
    </w:p>
    <w:p w14:paraId="3CB0B608" w14:textId="77777777" w:rsidR="00F20D26" w:rsidRPr="00BF2B03" w:rsidRDefault="00F20D26" w:rsidP="00BF2B03">
      <w:pPr>
        <w:pStyle w:val="MEBasic4"/>
        <w:numPr>
          <w:ilvl w:val="3"/>
          <w:numId w:val="5"/>
        </w:numPr>
        <w:spacing w:line="276" w:lineRule="auto"/>
        <w:ind w:left="2127" w:hanging="709"/>
      </w:pPr>
      <w:r w:rsidRPr="00BF2B03">
        <w:t xml:space="preserve">identify when an expired or old identification document (for example, a driver’s licence) has been </w:t>
      </w:r>
      <w:proofErr w:type="gramStart"/>
      <w:r w:rsidRPr="00BF2B03">
        <w:t>used;</w:t>
      </w:r>
      <w:proofErr w:type="gramEnd"/>
    </w:p>
    <w:p w14:paraId="62441E3B" w14:textId="77777777" w:rsidR="00F20D26" w:rsidRPr="00BF2B03" w:rsidRDefault="00F20D26" w:rsidP="00BF2B03">
      <w:pPr>
        <w:pStyle w:val="MEBasic4"/>
        <w:numPr>
          <w:ilvl w:val="3"/>
          <w:numId w:val="5"/>
        </w:numPr>
        <w:spacing w:line="276" w:lineRule="auto"/>
        <w:ind w:left="2127" w:hanging="709"/>
      </w:pPr>
      <w:r w:rsidRPr="00BF2B03">
        <w:t xml:space="preserve">collect any other name(s) by which the customer is </w:t>
      </w:r>
      <w:proofErr w:type="gramStart"/>
      <w:r w:rsidRPr="00BF2B03">
        <w:t>known;</w:t>
      </w:r>
      <w:proofErr w:type="gramEnd"/>
    </w:p>
    <w:p w14:paraId="6A48A8A7" w14:textId="77777777" w:rsidR="00F20D26" w:rsidRPr="00BF2B03" w:rsidRDefault="00F20D26" w:rsidP="00BF2B03">
      <w:pPr>
        <w:pStyle w:val="MEBasic4"/>
        <w:numPr>
          <w:ilvl w:val="3"/>
          <w:numId w:val="5"/>
        </w:numPr>
        <w:spacing w:line="276" w:lineRule="auto"/>
        <w:ind w:left="2127" w:hanging="709"/>
      </w:pPr>
      <w:r w:rsidRPr="00BF2B03">
        <w:t xml:space="preserve">be subject to regular </w:t>
      </w:r>
      <w:proofErr w:type="gramStart"/>
      <w:r w:rsidRPr="00BF2B03">
        <w:t>review;</w:t>
      </w:r>
      <w:proofErr w:type="gramEnd"/>
    </w:p>
    <w:p w14:paraId="007B0C1A" w14:textId="77777777" w:rsidR="00F20D26" w:rsidRPr="00BF2B03" w:rsidRDefault="00F20D26" w:rsidP="00BF2B03">
      <w:pPr>
        <w:pStyle w:val="MEBasic3"/>
        <w:numPr>
          <w:ilvl w:val="2"/>
          <w:numId w:val="5"/>
        </w:numPr>
        <w:tabs>
          <w:tab w:val="clear" w:pos="1361"/>
          <w:tab w:val="num" w:pos="1418"/>
        </w:tabs>
        <w:spacing w:line="276" w:lineRule="auto"/>
        <w:ind w:left="1418" w:hanging="709"/>
      </w:pPr>
      <w:r w:rsidRPr="00BF2B03">
        <w:lastRenderedPageBreak/>
        <w:t xml:space="preserve">lack of access to information sources to assist in identifying higher risk customers (and the jurisdiction in which they may reside), such as PEPs, terrorists and narcotics </w:t>
      </w:r>
      <w:proofErr w:type="gramStart"/>
      <w:r w:rsidRPr="00BF2B03">
        <w:t>traffickers;</w:t>
      </w:r>
      <w:proofErr w:type="gramEnd"/>
    </w:p>
    <w:p w14:paraId="0B8BF779" w14:textId="77777777" w:rsidR="00F20D26" w:rsidRPr="00BF2B03" w:rsidRDefault="00F20D26" w:rsidP="00BF2B03">
      <w:pPr>
        <w:pStyle w:val="MEBasic3"/>
        <w:numPr>
          <w:ilvl w:val="2"/>
          <w:numId w:val="5"/>
        </w:numPr>
        <w:tabs>
          <w:tab w:val="clear" w:pos="1361"/>
          <w:tab w:val="num" w:pos="1418"/>
        </w:tabs>
        <w:spacing w:line="276" w:lineRule="auto"/>
        <w:ind w:left="1418" w:hanging="709"/>
      </w:pPr>
      <w:r w:rsidRPr="00BF2B03">
        <w:t xml:space="preserve">lack of ability to </w:t>
      </w:r>
      <w:proofErr w:type="gramStart"/>
      <w:r w:rsidRPr="00BF2B03">
        <w:t>consistently and correctly train staff</w:t>
      </w:r>
      <w:proofErr w:type="gramEnd"/>
      <w:r w:rsidRPr="00BF2B03">
        <w:t xml:space="preserve"> and/or third parties, particularly in areas with high turnover in:</w:t>
      </w:r>
    </w:p>
    <w:p w14:paraId="13A18F03" w14:textId="77777777" w:rsidR="00F20D26" w:rsidRPr="00BF2B03" w:rsidRDefault="00F20D26" w:rsidP="00BF2B03">
      <w:pPr>
        <w:pStyle w:val="MEBasic4"/>
        <w:numPr>
          <w:ilvl w:val="3"/>
          <w:numId w:val="5"/>
        </w:numPr>
        <w:spacing w:line="276" w:lineRule="auto"/>
        <w:ind w:left="2127" w:hanging="709"/>
      </w:pPr>
      <w:r w:rsidRPr="00BF2B03">
        <w:t xml:space="preserve">customer identification policies, </w:t>
      </w:r>
      <w:proofErr w:type="gramStart"/>
      <w:r w:rsidRPr="00BF2B03">
        <w:t>procedures</w:t>
      </w:r>
      <w:proofErr w:type="gramEnd"/>
      <w:r w:rsidRPr="00BF2B03">
        <w:t xml:space="preserve"> and systems; and</w:t>
      </w:r>
    </w:p>
    <w:p w14:paraId="37F831F5" w14:textId="77777777" w:rsidR="00F20D26" w:rsidRPr="00BF2B03" w:rsidRDefault="00F20D26" w:rsidP="00BF2B03">
      <w:pPr>
        <w:pStyle w:val="MEBasic4"/>
        <w:numPr>
          <w:ilvl w:val="3"/>
          <w:numId w:val="5"/>
        </w:numPr>
        <w:spacing w:line="276" w:lineRule="auto"/>
        <w:ind w:left="2127" w:hanging="709"/>
      </w:pPr>
      <w:r w:rsidRPr="00BF2B03">
        <w:t xml:space="preserve">identifying potential AML/CTF </w:t>
      </w:r>
      <w:proofErr w:type="gramStart"/>
      <w:r w:rsidRPr="00BF2B03">
        <w:t>risks;</w:t>
      </w:r>
      <w:proofErr w:type="gramEnd"/>
    </w:p>
    <w:p w14:paraId="47A14740" w14:textId="77777777" w:rsidR="00F20D26" w:rsidRPr="00BF2B03" w:rsidRDefault="00F20D26" w:rsidP="00BF2B03">
      <w:pPr>
        <w:pStyle w:val="MEBasic3"/>
        <w:numPr>
          <w:ilvl w:val="2"/>
          <w:numId w:val="5"/>
        </w:numPr>
        <w:tabs>
          <w:tab w:val="clear" w:pos="1361"/>
          <w:tab w:val="num" w:pos="1418"/>
        </w:tabs>
        <w:spacing w:line="276" w:lineRule="auto"/>
        <w:ind w:left="1418" w:hanging="709"/>
      </w:pPr>
      <w:r w:rsidRPr="00BF2B03">
        <w:t xml:space="preserve">assess the acceptance of documentation that may not be readily verifiable. </w:t>
      </w:r>
    </w:p>
    <w:p w14:paraId="11375019" w14:textId="59803807" w:rsidR="00F20D26" w:rsidRPr="00BF2B03" w:rsidRDefault="00F20D26" w:rsidP="00BF2B03">
      <w:pPr>
        <w:pStyle w:val="MEBasic2"/>
        <w:numPr>
          <w:ilvl w:val="1"/>
          <w:numId w:val="5"/>
        </w:numPr>
        <w:spacing w:line="276" w:lineRule="auto"/>
      </w:pPr>
      <w:bookmarkStart w:id="415" w:name="_Ref177378922"/>
      <w:r w:rsidRPr="00BF2B03">
        <w:t xml:space="preserve">If the </w:t>
      </w:r>
      <w:r w:rsidR="003D5DE8" w:rsidRPr="00BF2B03">
        <w:t xml:space="preserve">independent </w:t>
      </w:r>
      <w:r w:rsidR="00760632" w:rsidRPr="00BF2B03">
        <w:t xml:space="preserve">party </w:t>
      </w:r>
      <w:r w:rsidRPr="00BF2B03">
        <w:t>determines it is appropriate, the review may also:</w:t>
      </w:r>
      <w:bookmarkEnd w:id="415"/>
    </w:p>
    <w:p w14:paraId="12088D80" w14:textId="3A101C14" w:rsidR="00F20D26" w:rsidRPr="00BF2B03" w:rsidRDefault="00F20D26" w:rsidP="00BF2B03">
      <w:pPr>
        <w:pStyle w:val="MEBasic3"/>
        <w:numPr>
          <w:ilvl w:val="2"/>
          <w:numId w:val="5"/>
        </w:numPr>
        <w:tabs>
          <w:tab w:val="clear" w:pos="1361"/>
          <w:tab w:val="num" w:pos="1418"/>
        </w:tabs>
        <w:spacing w:line="276" w:lineRule="auto"/>
        <w:ind w:left="1418" w:hanging="709"/>
      </w:pPr>
      <w:r w:rsidRPr="00BF2B03">
        <w:t xml:space="preserve">assess whether the risk-based procedures and processes adopted in this Program have changed such that alterations need to be made to this </w:t>
      </w:r>
      <w:proofErr w:type="gramStart"/>
      <w:r w:rsidRPr="00BF2B03">
        <w:t>P</w:t>
      </w:r>
      <w:r w:rsidR="009039B9" w:rsidRPr="00BF2B03">
        <w:t>rogram</w:t>
      </w:r>
      <w:r w:rsidRPr="00BF2B03">
        <w:t>;</w:t>
      </w:r>
      <w:proofErr w:type="gramEnd"/>
    </w:p>
    <w:p w14:paraId="6D2926BD" w14:textId="2CE9739E" w:rsidR="00F20D26" w:rsidRPr="00BF2B03" w:rsidRDefault="00F20D26" w:rsidP="00BF2B03">
      <w:pPr>
        <w:pStyle w:val="MEBasic3"/>
        <w:numPr>
          <w:ilvl w:val="2"/>
          <w:numId w:val="5"/>
        </w:numPr>
        <w:tabs>
          <w:tab w:val="clear" w:pos="1361"/>
          <w:tab w:val="num" w:pos="1418"/>
        </w:tabs>
        <w:spacing w:line="276" w:lineRule="auto"/>
        <w:ind w:left="1418" w:hanging="709"/>
      </w:pPr>
      <w:r w:rsidRPr="00BF2B03">
        <w:t xml:space="preserve">assess whether Part B of this Program is sufficient to cover the </w:t>
      </w:r>
      <w:r w:rsidR="0085259F" w:rsidRPr="00BF2B03">
        <w:t xml:space="preserve">money laundering or terrorism financing </w:t>
      </w:r>
      <w:r w:rsidRPr="00BF2B03">
        <w:t xml:space="preserve">risks posed by existing and potential customers of </w:t>
      </w:r>
      <w:r w:rsidR="00E65CBC" w:rsidRPr="00BF2B03">
        <w:t>Coin Harbour</w:t>
      </w:r>
      <w:r w:rsidRPr="00BF2B03">
        <w:t>; and</w:t>
      </w:r>
    </w:p>
    <w:p w14:paraId="5EC00630" w14:textId="77777777" w:rsidR="00F20D26" w:rsidRPr="00BF2B03" w:rsidRDefault="00F20D26" w:rsidP="00BF2B03">
      <w:pPr>
        <w:pStyle w:val="MEBasic3"/>
        <w:numPr>
          <w:ilvl w:val="2"/>
          <w:numId w:val="5"/>
        </w:numPr>
        <w:tabs>
          <w:tab w:val="clear" w:pos="1361"/>
          <w:tab w:val="num" w:pos="1418"/>
        </w:tabs>
        <w:spacing w:line="276" w:lineRule="auto"/>
        <w:ind w:left="1418" w:hanging="709"/>
      </w:pPr>
      <w:r w:rsidRPr="00BF2B03">
        <w:t xml:space="preserve">assess whether any additional changes need to be made to this Program </w:t>
      </w:r>
      <w:proofErr w:type="gramStart"/>
      <w:r w:rsidRPr="00BF2B03">
        <w:t>as a result of</w:t>
      </w:r>
      <w:proofErr w:type="gramEnd"/>
      <w:r w:rsidRPr="00BF2B03">
        <w:t xml:space="preserve"> changes to AML/CTF regulations and legislation and the AML/CTF environment generally.</w:t>
      </w:r>
    </w:p>
    <w:p w14:paraId="06DDB4EA" w14:textId="77777777" w:rsidR="00F20D26" w:rsidRPr="00BF2B03" w:rsidRDefault="00F20D26" w:rsidP="00BF2B03">
      <w:pPr>
        <w:pStyle w:val="MEBasic1"/>
        <w:numPr>
          <w:ilvl w:val="0"/>
          <w:numId w:val="5"/>
        </w:numPr>
        <w:spacing w:line="276" w:lineRule="auto"/>
      </w:pPr>
      <w:bookmarkStart w:id="416" w:name="_Ref175564167"/>
      <w:bookmarkStart w:id="417" w:name="_Toc462843969"/>
      <w:bookmarkStart w:id="418" w:name="_Toc515965000"/>
      <w:r w:rsidRPr="00BF2B03">
        <w:t>AUSTRAC FEEDBACK</w:t>
      </w:r>
      <w:bookmarkEnd w:id="416"/>
      <w:bookmarkEnd w:id="417"/>
      <w:bookmarkEnd w:id="418"/>
    </w:p>
    <w:p w14:paraId="72CE8C46" w14:textId="6F7DE03B" w:rsidR="00664255" w:rsidRPr="00BF2B03" w:rsidRDefault="00F20D26" w:rsidP="00BF2B03">
      <w:pPr>
        <w:pStyle w:val="MEBasic2"/>
        <w:numPr>
          <w:ilvl w:val="1"/>
          <w:numId w:val="5"/>
        </w:numPr>
        <w:spacing w:line="276" w:lineRule="auto"/>
      </w:pPr>
      <w:r w:rsidRPr="00BF2B03">
        <w:t xml:space="preserve">Where AUSTRAC provides </w:t>
      </w:r>
      <w:r w:rsidR="00E65CBC" w:rsidRPr="00BF2B03">
        <w:t>Coin Harbour</w:t>
      </w:r>
      <w:r w:rsidRPr="00BF2B03">
        <w:t xml:space="preserve"> with feedback regarding performance on the management of </w:t>
      </w:r>
      <w:r w:rsidR="003711A7" w:rsidRPr="00BF2B03">
        <w:t xml:space="preserve">money laundering or terrorism financing </w:t>
      </w:r>
      <w:r w:rsidRPr="00BF2B03">
        <w:t xml:space="preserve">risk, the AML/CTF Compliance Officer will assess AUSTRAC's feedback to determine if any changes to this Program are required and implement any such changes as soon as reasonably practicable, subject to complying with the procedures in Section </w:t>
      </w:r>
      <w:r w:rsidR="008D3280" w:rsidRPr="00BF2B03">
        <w:fldChar w:fldCharType="begin"/>
      </w:r>
      <w:r w:rsidRPr="00BF2B03">
        <w:instrText xml:space="preserve"> REF _Ref177132230 \r \h </w:instrText>
      </w:r>
      <w:r w:rsidR="00D176B1" w:rsidRPr="00BF2B03">
        <w:instrText xml:space="preserve"> \* MERGEFORMAT </w:instrText>
      </w:r>
      <w:r w:rsidR="008D3280" w:rsidRPr="00BF2B03">
        <w:fldChar w:fldCharType="separate"/>
      </w:r>
      <w:r w:rsidR="00984E4F">
        <w:t>31</w:t>
      </w:r>
      <w:r w:rsidR="008D3280" w:rsidRPr="00BF2B03">
        <w:fldChar w:fldCharType="end"/>
      </w:r>
      <w:r w:rsidRPr="00BF2B03">
        <w:t xml:space="preserve"> of this Program.</w:t>
      </w:r>
    </w:p>
    <w:p w14:paraId="026AA8B5" w14:textId="43F76C60" w:rsidR="00664255" w:rsidRPr="00BF2B03" w:rsidRDefault="00664255" w:rsidP="00BF2B03">
      <w:pPr>
        <w:pStyle w:val="MEBasic2"/>
        <w:numPr>
          <w:ilvl w:val="1"/>
          <w:numId w:val="5"/>
        </w:numPr>
        <w:spacing w:line="276" w:lineRule="auto"/>
      </w:pPr>
      <w:r w:rsidRPr="00BF2B03">
        <w:t xml:space="preserve">The AML/CTF Compliance Officer will report to the Director of </w:t>
      </w:r>
      <w:r w:rsidR="00E65CBC" w:rsidRPr="00BF2B03">
        <w:t>Coin Harbour</w:t>
      </w:r>
      <w:r w:rsidRPr="00BF2B03">
        <w:t xml:space="preserve"> in relation to any AUSTRAC feedback received and the implementation of any changes required to this Program.</w:t>
      </w:r>
    </w:p>
    <w:p w14:paraId="407392BF" w14:textId="13D14F92" w:rsidR="00F20D26" w:rsidRPr="00BF2B03" w:rsidRDefault="00F20D26" w:rsidP="00BF2B03">
      <w:pPr>
        <w:pStyle w:val="MEBasic1"/>
        <w:numPr>
          <w:ilvl w:val="0"/>
          <w:numId w:val="5"/>
        </w:numPr>
        <w:spacing w:line="276" w:lineRule="auto"/>
      </w:pPr>
      <w:bookmarkStart w:id="419" w:name="_Toc450139828"/>
      <w:bookmarkStart w:id="420" w:name="_Toc450139912"/>
      <w:bookmarkStart w:id="421" w:name="_Toc462843970"/>
      <w:bookmarkStart w:id="422" w:name="_Toc515965001"/>
      <w:bookmarkStart w:id="423" w:name="_Ref177132230"/>
      <w:bookmarkEnd w:id="419"/>
      <w:bookmarkEnd w:id="420"/>
      <w:r w:rsidRPr="00BF2B03">
        <w:t xml:space="preserve">OVERSIGHT BY THE </w:t>
      </w:r>
      <w:r w:rsidR="002807D2" w:rsidRPr="00BF2B03">
        <w:t>BOARD OF DIRECTORS</w:t>
      </w:r>
      <w:r w:rsidRPr="00BF2B03">
        <w:t xml:space="preserve"> / UPDATING THE PROGRAM</w:t>
      </w:r>
      <w:bookmarkEnd w:id="421"/>
      <w:bookmarkEnd w:id="422"/>
      <w:r w:rsidRPr="00BF2B03">
        <w:t xml:space="preserve"> </w:t>
      </w:r>
      <w:bookmarkEnd w:id="423"/>
    </w:p>
    <w:p w14:paraId="2CD18A45" w14:textId="104EBCEB" w:rsidR="00F20D26" w:rsidRPr="00BF2B03" w:rsidRDefault="00F20D26" w:rsidP="00BF2B03">
      <w:pPr>
        <w:pStyle w:val="MEBasic2"/>
        <w:numPr>
          <w:ilvl w:val="1"/>
          <w:numId w:val="5"/>
        </w:numPr>
        <w:spacing w:line="276" w:lineRule="auto"/>
      </w:pPr>
      <w:r w:rsidRPr="00BF2B03">
        <w:t xml:space="preserve">This Program is approved by the Director of </w:t>
      </w:r>
      <w:r w:rsidR="00E65CBC" w:rsidRPr="00BF2B03">
        <w:t>Coin Harbour</w:t>
      </w:r>
      <w:r w:rsidRPr="00BF2B03">
        <w:t xml:space="preserve"> whilst the </w:t>
      </w:r>
      <w:r w:rsidR="007A25B5" w:rsidRPr="00BF2B03">
        <w:t>Board of Directors</w:t>
      </w:r>
      <w:r w:rsidR="00E938C9" w:rsidRPr="00BF2B03">
        <w:t xml:space="preserve"> </w:t>
      </w:r>
      <w:r w:rsidRPr="00BF2B03">
        <w:t>is informed of any changes made to this Program.</w:t>
      </w:r>
    </w:p>
    <w:p w14:paraId="7DB24D95" w14:textId="74D518F1" w:rsidR="00F20D26" w:rsidRPr="00BF2B03" w:rsidRDefault="00F20D26" w:rsidP="00BF2B03">
      <w:pPr>
        <w:pStyle w:val="MEBasic2"/>
        <w:numPr>
          <w:ilvl w:val="1"/>
          <w:numId w:val="5"/>
        </w:numPr>
        <w:spacing w:line="276" w:lineRule="auto"/>
      </w:pPr>
      <w:bookmarkStart w:id="424" w:name="_Ref177104843"/>
      <w:r w:rsidRPr="00BF2B03">
        <w:t xml:space="preserve">The AML/CTF Compliance Officer will report to the </w:t>
      </w:r>
      <w:r w:rsidR="008D3280" w:rsidRPr="00BF2B03">
        <w:t>Director</w:t>
      </w:r>
      <w:r w:rsidRPr="00BF2B03">
        <w:t xml:space="preserve"> of </w:t>
      </w:r>
      <w:r w:rsidR="00E65CBC" w:rsidRPr="00BF2B03">
        <w:t>Coin Harbour</w:t>
      </w:r>
      <w:r w:rsidRPr="00BF2B03">
        <w:t xml:space="preserve"> on a regular basis in relation to:</w:t>
      </w:r>
      <w:bookmarkEnd w:id="424"/>
    </w:p>
    <w:p w14:paraId="3C574923" w14:textId="4D46C23B" w:rsidR="00F20D26" w:rsidRPr="00BF2B03" w:rsidRDefault="00F20D26" w:rsidP="00BF2B03">
      <w:pPr>
        <w:pStyle w:val="MEBasic3"/>
        <w:numPr>
          <w:ilvl w:val="2"/>
          <w:numId w:val="5"/>
        </w:numPr>
        <w:tabs>
          <w:tab w:val="clear" w:pos="1361"/>
          <w:tab w:val="num" w:pos="1418"/>
        </w:tabs>
        <w:spacing w:line="276" w:lineRule="auto"/>
        <w:ind w:left="1418" w:hanging="709"/>
      </w:pPr>
      <w:r w:rsidRPr="00BF2B03">
        <w:t xml:space="preserve">significant changes to the </w:t>
      </w:r>
      <w:r w:rsidR="00984CA8" w:rsidRPr="00BF2B03">
        <w:rPr>
          <w:lang w:eastAsia="ja-JP"/>
        </w:rPr>
        <w:t xml:space="preserve">money laundering or terrorism financing </w:t>
      </w:r>
      <w:r w:rsidRPr="00BF2B03">
        <w:t xml:space="preserve">risks affecting </w:t>
      </w:r>
      <w:r w:rsidR="00E65CBC" w:rsidRPr="00BF2B03">
        <w:t>Coin Harbour</w:t>
      </w:r>
      <w:r w:rsidRPr="00BF2B03">
        <w:t xml:space="preserve">’s Reporting </w:t>
      </w:r>
      <w:proofErr w:type="gramStart"/>
      <w:r w:rsidRPr="00BF2B03">
        <w:t>Entities;</w:t>
      </w:r>
      <w:proofErr w:type="gramEnd"/>
      <w:r w:rsidRPr="00BF2B03">
        <w:t xml:space="preserve"> </w:t>
      </w:r>
    </w:p>
    <w:p w14:paraId="7B9D8EDD" w14:textId="550F0B2F" w:rsidR="00F20D26" w:rsidRPr="00BF2B03" w:rsidRDefault="00F20D26" w:rsidP="00BF2B03">
      <w:pPr>
        <w:pStyle w:val="MEBasic3"/>
        <w:numPr>
          <w:ilvl w:val="2"/>
          <w:numId w:val="5"/>
        </w:numPr>
        <w:tabs>
          <w:tab w:val="clear" w:pos="1361"/>
          <w:tab w:val="num" w:pos="1418"/>
        </w:tabs>
        <w:spacing w:line="276" w:lineRule="auto"/>
        <w:ind w:left="1418" w:hanging="709"/>
      </w:pPr>
      <w:r w:rsidRPr="00BF2B03">
        <w:t xml:space="preserve">compliance with this Program, the AML/CTF Act and Rules by </w:t>
      </w:r>
      <w:r w:rsidR="00E65CBC" w:rsidRPr="00BF2B03">
        <w:t xml:space="preserve">Coin </w:t>
      </w:r>
      <w:proofErr w:type="gramStart"/>
      <w:r w:rsidR="00E65CBC" w:rsidRPr="00BF2B03">
        <w:t>Harbour</w:t>
      </w:r>
      <w:r w:rsidRPr="00BF2B03">
        <w:t>;</w:t>
      </w:r>
      <w:proofErr w:type="gramEnd"/>
      <w:r w:rsidRPr="00BF2B03">
        <w:t xml:space="preserve"> </w:t>
      </w:r>
    </w:p>
    <w:p w14:paraId="667EBB9B" w14:textId="77777777" w:rsidR="00F20D26" w:rsidRPr="00BF2B03" w:rsidRDefault="00F20D26" w:rsidP="00BF2B03">
      <w:pPr>
        <w:pStyle w:val="MEBasic3"/>
        <w:numPr>
          <w:ilvl w:val="2"/>
          <w:numId w:val="5"/>
        </w:numPr>
        <w:tabs>
          <w:tab w:val="clear" w:pos="1361"/>
          <w:tab w:val="num" w:pos="1418"/>
        </w:tabs>
        <w:spacing w:line="276" w:lineRule="auto"/>
        <w:ind w:left="1418" w:hanging="709"/>
      </w:pPr>
      <w:r w:rsidRPr="00BF2B03">
        <w:t xml:space="preserve">the results of and any report produced for any internal or external review of this </w:t>
      </w:r>
      <w:proofErr w:type="gramStart"/>
      <w:r w:rsidRPr="00BF2B03">
        <w:t>Program;</w:t>
      </w:r>
      <w:proofErr w:type="gramEnd"/>
      <w:r w:rsidRPr="00BF2B03">
        <w:t xml:space="preserve"> </w:t>
      </w:r>
    </w:p>
    <w:p w14:paraId="26F004F3" w14:textId="77777777" w:rsidR="00F20D26" w:rsidRPr="00BF2B03" w:rsidRDefault="00F20D26" w:rsidP="00BF2B03">
      <w:pPr>
        <w:pStyle w:val="MEBasic3"/>
        <w:numPr>
          <w:ilvl w:val="2"/>
          <w:numId w:val="5"/>
        </w:numPr>
        <w:tabs>
          <w:tab w:val="clear" w:pos="1361"/>
          <w:tab w:val="num" w:pos="1418"/>
        </w:tabs>
        <w:spacing w:line="276" w:lineRule="auto"/>
        <w:ind w:left="1418" w:hanging="709"/>
      </w:pPr>
      <w:r w:rsidRPr="00BF2B03">
        <w:t xml:space="preserve">any AUSTRAC feedback; and </w:t>
      </w:r>
    </w:p>
    <w:p w14:paraId="60FA975F" w14:textId="77777777" w:rsidR="00F20D26" w:rsidRPr="00BF2B03" w:rsidRDefault="00F20D26" w:rsidP="00BF2B03">
      <w:pPr>
        <w:pStyle w:val="MEBasic3"/>
        <w:numPr>
          <w:ilvl w:val="2"/>
          <w:numId w:val="5"/>
        </w:numPr>
        <w:tabs>
          <w:tab w:val="clear" w:pos="1361"/>
          <w:tab w:val="num" w:pos="1418"/>
        </w:tabs>
        <w:spacing w:line="276" w:lineRule="auto"/>
        <w:ind w:left="1418" w:hanging="709"/>
      </w:pPr>
      <w:r w:rsidRPr="00BF2B03">
        <w:lastRenderedPageBreak/>
        <w:t>changes to relevant legislation.</w:t>
      </w:r>
    </w:p>
    <w:p w14:paraId="088E0117" w14:textId="0267A880" w:rsidR="00F20D26" w:rsidRPr="00BF2B03" w:rsidRDefault="00F20D26" w:rsidP="00BF2B03">
      <w:pPr>
        <w:pStyle w:val="MEBasic2"/>
        <w:numPr>
          <w:ilvl w:val="1"/>
          <w:numId w:val="5"/>
        </w:numPr>
        <w:spacing w:line="276" w:lineRule="auto"/>
      </w:pPr>
      <w:r w:rsidRPr="00BF2B03">
        <w:t xml:space="preserve">The AML/CTF Compliance Officer will propose amendments to this Program when required by the Program, AML/CT Act or Rules or </w:t>
      </w:r>
      <w:proofErr w:type="gramStart"/>
      <w:r w:rsidRPr="00BF2B03">
        <w:t>as a result of</w:t>
      </w:r>
      <w:proofErr w:type="gramEnd"/>
      <w:r w:rsidRPr="00BF2B03">
        <w:t xml:space="preserve"> any of the matters in Section </w:t>
      </w:r>
      <w:r w:rsidR="008D3280" w:rsidRPr="00BF2B03">
        <w:fldChar w:fldCharType="begin"/>
      </w:r>
      <w:r w:rsidRPr="00BF2B03">
        <w:instrText xml:space="preserve"> REF _Ref177104843 \r \h </w:instrText>
      </w:r>
      <w:r w:rsidR="00D176B1" w:rsidRPr="00BF2B03">
        <w:instrText xml:space="preserve"> \* MERGEFORMAT </w:instrText>
      </w:r>
      <w:r w:rsidR="008D3280" w:rsidRPr="00BF2B03">
        <w:fldChar w:fldCharType="separate"/>
      </w:r>
      <w:r w:rsidR="00984E4F">
        <w:t>31.2</w:t>
      </w:r>
      <w:r w:rsidR="008D3280" w:rsidRPr="00BF2B03">
        <w:fldChar w:fldCharType="end"/>
      </w:r>
      <w:r w:rsidRPr="00BF2B03">
        <w:t xml:space="preserve"> of this Program. Subject to Section </w:t>
      </w:r>
      <w:r w:rsidR="008D3280" w:rsidRPr="00BF2B03">
        <w:fldChar w:fldCharType="begin"/>
      </w:r>
      <w:r w:rsidRPr="00BF2B03">
        <w:instrText xml:space="preserve"> REF _Ref177033386 \r \h </w:instrText>
      </w:r>
      <w:r w:rsidR="00D176B1" w:rsidRPr="00BF2B03">
        <w:instrText xml:space="preserve"> \* MERGEFORMAT </w:instrText>
      </w:r>
      <w:r w:rsidR="008D3280" w:rsidRPr="00BF2B03">
        <w:fldChar w:fldCharType="separate"/>
      </w:r>
      <w:r w:rsidR="00984E4F">
        <w:t>31.4</w:t>
      </w:r>
      <w:r w:rsidR="008D3280" w:rsidRPr="00BF2B03">
        <w:fldChar w:fldCharType="end"/>
      </w:r>
      <w:r w:rsidRPr="00BF2B03">
        <w:t xml:space="preserve"> of this Program, such amendments should be considered and approved by the </w:t>
      </w:r>
      <w:r w:rsidR="008D3280" w:rsidRPr="00BF2B03">
        <w:t>Director</w:t>
      </w:r>
      <w:r w:rsidRPr="00BF2B03">
        <w:t xml:space="preserve"> of </w:t>
      </w:r>
      <w:r w:rsidR="00E65CBC" w:rsidRPr="00BF2B03">
        <w:t>Coin Harbour</w:t>
      </w:r>
      <w:r w:rsidRPr="00BF2B03">
        <w:t xml:space="preserve"> before they become effective.</w:t>
      </w:r>
    </w:p>
    <w:p w14:paraId="225F5B94" w14:textId="0B6234E3" w:rsidR="005C6F1C" w:rsidRPr="00BF2B03" w:rsidRDefault="00F20D26" w:rsidP="00BF2B03">
      <w:pPr>
        <w:pStyle w:val="MEBasic2"/>
        <w:numPr>
          <w:ilvl w:val="1"/>
          <w:numId w:val="5"/>
        </w:numPr>
        <w:spacing w:line="276" w:lineRule="auto"/>
      </w:pPr>
      <w:bookmarkStart w:id="425" w:name="_Ref177033386"/>
      <w:r w:rsidRPr="00BF2B03">
        <w:t xml:space="preserve">The AML/CTF Compliance Officer can implement a change to this Program immediately if the AML/CTF Compliance Officer believes a change needs to be made before the </w:t>
      </w:r>
      <w:r w:rsidR="008D3280" w:rsidRPr="00BF2B03">
        <w:t>Director’s</w:t>
      </w:r>
      <w:r w:rsidRPr="00BF2B03">
        <w:t xml:space="preserve"> approval can occur. In these circumstances, the AML/CTF Compliance Officer should seek the </w:t>
      </w:r>
      <w:r w:rsidR="008D3280" w:rsidRPr="00BF2B03">
        <w:t>Director’s</w:t>
      </w:r>
      <w:r w:rsidRPr="00BF2B03">
        <w:t xml:space="preserve"> approval, of a change, as soon as reasonably practical after it is made.</w:t>
      </w:r>
      <w:bookmarkEnd w:id="425"/>
    </w:p>
    <w:p w14:paraId="70823AA9" w14:textId="77777777" w:rsidR="00F20D26" w:rsidRPr="00BF2B03" w:rsidRDefault="00F20D26" w:rsidP="00BF2B03">
      <w:pPr>
        <w:pStyle w:val="Heading1"/>
        <w:pBdr>
          <w:bottom w:val="none" w:sz="0" w:space="0" w:color="auto"/>
        </w:pBdr>
        <w:spacing w:before="360" w:after="120" w:line="276" w:lineRule="auto"/>
        <w:rPr>
          <w:rFonts w:cs="Arial"/>
        </w:rPr>
      </w:pPr>
      <w:bookmarkStart w:id="426" w:name="_Toc462843971"/>
      <w:bookmarkStart w:id="427" w:name="_Toc515965002"/>
      <w:r w:rsidRPr="00BF2B03">
        <w:rPr>
          <w:rFonts w:cs="Arial"/>
        </w:rPr>
        <w:t>part b – CUSTOMER IDENTIFICATION</w:t>
      </w:r>
      <w:bookmarkEnd w:id="426"/>
      <w:bookmarkEnd w:id="427"/>
    </w:p>
    <w:p w14:paraId="4F115FAD" w14:textId="77777777" w:rsidR="00F20D26" w:rsidRPr="00BF2B03" w:rsidRDefault="00F20D26" w:rsidP="00BF2B03">
      <w:pPr>
        <w:pStyle w:val="MEBasic1"/>
        <w:numPr>
          <w:ilvl w:val="0"/>
          <w:numId w:val="5"/>
        </w:numPr>
        <w:spacing w:line="276" w:lineRule="auto"/>
      </w:pPr>
      <w:bookmarkStart w:id="428" w:name="_Ref177526784"/>
      <w:bookmarkStart w:id="429" w:name="_Toc462843972"/>
      <w:bookmarkStart w:id="430" w:name="_Toc515965003"/>
      <w:r w:rsidRPr="00BF2B03">
        <w:t>INTRODUCTION</w:t>
      </w:r>
      <w:bookmarkEnd w:id="428"/>
      <w:bookmarkEnd w:id="429"/>
      <w:bookmarkEnd w:id="430"/>
    </w:p>
    <w:p w14:paraId="68905A78" w14:textId="5197FD9F" w:rsidR="00F20D26" w:rsidRPr="00BF2B03" w:rsidRDefault="00F20D26" w:rsidP="00BF2B03">
      <w:pPr>
        <w:pStyle w:val="MEBasic2"/>
        <w:numPr>
          <w:ilvl w:val="1"/>
          <w:numId w:val="5"/>
        </w:numPr>
        <w:spacing w:line="276" w:lineRule="auto"/>
      </w:pPr>
      <w:r w:rsidRPr="00BF2B03">
        <w:rPr>
          <w:b/>
        </w:rPr>
        <w:t>Part B</w:t>
      </w:r>
      <w:r w:rsidRPr="00BF2B03">
        <w:t xml:space="preserve"> of this Program sets out the customer identification procedures for </w:t>
      </w:r>
      <w:r w:rsidR="00E65CBC" w:rsidRPr="00BF2B03">
        <w:t>Coin Harbour</w:t>
      </w:r>
      <w:r w:rsidRPr="00BF2B03">
        <w:t xml:space="preserve">’s customers.  </w:t>
      </w:r>
    </w:p>
    <w:p w14:paraId="04EB99A5" w14:textId="77777777" w:rsidR="00F20D26" w:rsidRPr="00BF2B03" w:rsidRDefault="00F20D26" w:rsidP="00BF2B03">
      <w:pPr>
        <w:pStyle w:val="MEBasic2"/>
        <w:numPr>
          <w:ilvl w:val="1"/>
          <w:numId w:val="5"/>
        </w:numPr>
        <w:spacing w:line="276" w:lineRule="auto"/>
      </w:pPr>
      <w:bookmarkStart w:id="431" w:name="_Ref179952042"/>
      <w:r w:rsidRPr="00BF2B03">
        <w:t>These procedures include:</w:t>
      </w:r>
      <w:bookmarkEnd w:id="431"/>
    </w:p>
    <w:p w14:paraId="5D71FF92" w14:textId="77777777" w:rsidR="00F20D26" w:rsidRPr="00BF2B03" w:rsidRDefault="00F20D26" w:rsidP="00BF2B03">
      <w:pPr>
        <w:pStyle w:val="MEBasic3"/>
        <w:numPr>
          <w:ilvl w:val="2"/>
          <w:numId w:val="5"/>
        </w:numPr>
        <w:tabs>
          <w:tab w:val="clear" w:pos="1361"/>
          <w:tab w:val="num" w:pos="1418"/>
        </w:tabs>
        <w:spacing w:line="276" w:lineRule="auto"/>
        <w:ind w:left="1418" w:hanging="709"/>
      </w:pPr>
      <w:r w:rsidRPr="00BF2B03">
        <w:t xml:space="preserve">prescribed processes for the collection and verification of </w:t>
      </w:r>
      <w:r w:rsidRPr="00BF2B03">
        <w:rPr>
          <w:bCs/>
        </w:rPr>
        <w:t>KYC Information</w:t>
      </w:r>
      <w:r w:rsidRPr="00BF2B03">
        <w:t>; and</w:t>
      </w:r>
    </w:p>
    <w:p w14:paraId="79665974" w14:textId="756B1F46" w:rsidR="00F20D26" w:rsidRPr="00BF2B03" w:rsidRDefault="00F20D26" w:rsidP="00BF2B03">
      <w:pPr>
        <w:pStyle w:val="MEBasic3"/>
        <w:numPr>
          <w:ilvl w:val="2"/>
          <w:numId w:val="5"/>
        </w:numPr>
        <w:tabs>
          <w:tab w:val="clear" w:pos="1361"/>
          <w:tab w:val="num" w:pos="1418"/>
        </w:tabs>
        <w:spacing w:line="276" w:lineRule="auto"/>
        <w:ind w:left="1418" w:hanging="709"/>
      </w:pPr>
      <w:bookmarkStart w:id="432" w:name="_Ref179952068"/>
      <w:r w:rsidRPr="00BF2B03">
        <w:t xml:space="preserve">risk based systems and controls to determine what (if any) other information will be collected and verified in relation to a customer, having regard to the </w:t>
      </w:r>
      <w:r w:rsidR="003711A7" w:rsidRPr="00BF2B03">
        <w:t xml:space="preserve">money laundering or terrorism financing </w:t>
      </w:r>
      <w:r w:rsidRPr="00BF2B03">
        <w:t xml:space="preserve">risk relevant to the provision of </w:t>
      </w:r>
      <w:r w:rsidR="00E65CBC" w:rsidRPr="00BF2B03">
        <w:t>Coin Harbour</w:t>
      </w:r>
      <w:r w:rsidRPr="00BF2B03">
        <w:t>’s designated services.</w:t>
      </w:r>
      <w:bookmarkEnd w:id="432"/>
      <w:r w:rsidRPr="00BF2B03">
        <w:t xml:space="preserve">  </w:t>
      </w:r>
    </w:p>
    <w:p w14:paraId="6682BA0A" w14:textId="04EE7799" w:rsidR="00F20D26" w:rsidRPr="00BF2B03" w:rsidRDefault="00E65CBC" w:rsidP="00BF2B03">
      <w:pPr>
        <w:pStyle w:val="MEBasic2"/>
        <w:numPr>
          <w:ilvl w:val="1"/>
          <w:numId w:val="5"/>
        </w:numPr>
        <w:spacing w:line="276" w:lineRule="auto"/>
      </w:pPr>
      <w:r w:rsidRPr="00BF2B03">
        <w:t>Coin Harbour</w:t>
      </w:r>
      <w:r w:rsidR="00F20D26" w:rsidRPr="00BF2B03">
        <w:t xml:space="preserve"> will consider the following factors when identifying its exposure to </w:t>
      </w:r>
      <w:r w:rsidR="003711A7" w:rsidRPr="00BF2B03">
        <w:t xml:space="preserve">money laundering or terrorism financing </w:t>
      </w:r>
      <w:r w:rsidR="00F20D26" w:rsidRPr="00BF2B03">
        <w:t>and developing its customer identification procedures:</w:t>
      </w:r>
    </w:p>
    <w:p w14:paraId="4027F80F" w14:textId="66162860" w:rsidR="00F20D26" w:rsidRPr="00BF2B03" w:rsidRDefault="002E5452" w:rsidP="00BF2B03">
      <w:pPr>
        <w:pStyle w:val="MEBasic3"/>
        <w:numPr>
          <w:ilvl w:val="2"/>
          <w:numId w:val="5"/>
        </w:numPr>
        <w:tabs>
          <w:tab w:val="clear" w:pos="1361"/>
          <w:tab w:val="num" w:pos="1418"/>
        </w:tabs>
        <w:spacing w:line="276" w:lineRule="auto"/>
        <w:ind w:left="1418" w:hanging="709"/>
      </w:pPr>
      <w:r w:rsidRPr="00BF2B03">
        <w:t xml:space="preserve">its </w:t>
      </w:r>
      <w:r w:rsidR="00F20D26" w:rsidRPr="00BF2B03">
        <w:t>customer types;</w:t>
      </w:r>
      <w:r w:rsidR="00AC3E8F" w:rsidRPr="00BF2B03">
        <w:t xml:space="preserve"> including:</w:t>
      </w:r>
    </w:p>
    <w:p w14:paraId="58643CE7" w14:textId="40647B9B" w:rsidR="00D4707E" w:rsidRPr="00BF2B03" w:rsidRDefault="00210859" w:rsidP="00BF2B03">
      <w:pPr>
        <w:pStyle w:val="MEBasic4"/>
        <w:numPr>
          <w:ilvl w:val="3"/>
          <w:numId w:val="5"/>
        </w:numPr>
        <w:tabs>
          <w:tab w:val="num" w:pos="2127"/>
        </w:tabs>
        <w:spacing w:line="276" w:lineRule="auto"/>
        <w:ind w:left="2127" w:hanging="709"/>
      </w:pPr>
      <w:r w:rsidRPr="00BF2B03">
        <w:t>Beneficial Owner</w:t>
      </w:r>
      <w:r w:rsidR="00AC3E8F" w:rsidRPr="00BF2B03">
        <w:t>s of customers; and</w:t>
      </w:r>
    </w:p>
    <w:p w14:paraId="18814183" w14:textId="69E6C086" w:rsidR="00D4707E" w:rsidRPr="00BF2B03" w:rsidRDefault="00AC3E8F" w:rsidP="00BF2B03">
      <w:pPr>
        <w:pStyle w:val="MEBasic4"/>
        <w:numPr>
          <w:ilvl w:val="3"/>
          <w:numId w:val="5"/>
        </w:numPr>
        <w:tabs>
          <w:tab w:val="num" w:pos="2127"/>
        </w:tabs>
        <w:spacing w:line="276" w:lineRule="auto"/>
        <w:ind w:left="2127" w:hanging="709"/>
      </w:pPr>
      <w:r w:rsidRPr="00BF2B03">
        <w:t xml:space="preserve">any politically exposed </w:t>
      </w:r>
      <w:proofErr w:type="gramStart"/>
      <w:r w:rsidRPr="00BF2B03">
        <w:t>persons</w:t>
      </w:r>
      <w:r w:rsidR="00776B0D" w:rsidRPr="00BF2B03">
        <w:t>;</w:t>
      </w:r>
      <w:proofErr w:type="gramEnd"/>
    </w:p>
    <w:p w14:paraId="31BAFF08" w14:textId="74341D31" w:rsidR="00F20D26" w:rsidRPr="00BF2B03" w:rsidRDefault="00E65CBC" w:rsidP="00BF2B03">
      <w:pPr>
        <w:pStyle w:val="MEBasic3"/>
        <w:numPr>
          <w:ilvl w:val="2"/>
          <w:numId w:val="5"/>
        </w:numPr>
        <w:tabs>
          <w:tab w:val="clear" w:pos="1361"/>
          <w:tab w:val="num" w:pos="1418"/>
        </w:tabs>
        <w:spacing w:line="276" w:lineRule="auto"/>
        <w:ind w:left="1418" w:hanging="709"/>
        <w:rPr>
          <w:szCs w:val="22"/>
        </w:rPr>
      </w:pPr>
      <w:r w:rsidRPr="00BF2B03">
        <w:rPr>
          <w:szCs w:val="22"/>
        </w:rPr>
        <w:t>Coin Harbour</w:t>
      </w:r>
      <w:r w:rsidR="00AC3E8F" w:rsidRPr="00BF2B03">
        <w:rPr>
          <w:szCs w:val="22"/>
        </w:rPr>
        <w:t xml:space="preserve">’s customers’ sources of funds and </w:t>
      </w:r>
      <w:proofErr w:type="gramStart"/>
      <w:r w:rsidR="00AC3E8F" w:rsidRPr="00BF2B03">
        <w:rPr>
          <w:szCs w:val="22"/>
        </w:rPr>
        <w:t>wealth;</w:t>
      </w:r>
      <w:proofErr w:type="gramEnd"/>
    </w:p>
    <w:p w14:paraId="6DD69179" w14:textId="77777777" w:rsidR="00AC3E8F" w:rsidRPr="00BF2B03" w:rsidRDefault="00AC3E8F" w:rsidP="00BF2B03">
      <w:pPr>
        <w:pStyle w:val="MEBasic3"/>
        <w:numPr>
          <w:ilvl w:val="2"/>
          <w:numId w:val="5"/>
        </w:numPr>
        <w:tabs>
          <w:tab w:val="clear" w:pos="1361"/>
          <w:tab w:val="num" w:pos="1418"/>
        </w:tabs>
        <w:spacing w:line="276" w:lineRule="auto"/>
        <w:ind w:left="1418" w:hanging="709"/>
      </w:pPr>
      <w:r w:rsidRPr="00BF2B03">
        <w:rPr>
          <w:szCs w:val="22"/>
        </w:rPr>
        <w:t xml:space="preserve">the nature and purpose of the business relationship with its customers, including, as appropriate, the collection of information relevant to that </w:t>
      </w:r>
      <w:proofErr w:type="gramStart"/>
      <w:r w:rsidRPr="00BF2B03">
        <w:rPr>
          <w:szCs w:val="22"/>
        </w:rPr>
        <w:t>consideration;</w:t>
      </w:r>
      <w:proofErr w:type="gramEnd"/>
    </w:p>
    <w:p w14:paraId="5B97B84E" w14:textId="77777777" w:rsidR="00AC3E8F" w:rsidRPr="00BF2B03" w:rsidRDefault="00AC3E8F" w:rsidP="00BF2B03">
      <w:pPr>
        <w:pStyle w:val="MEBasic3"/>
        <w:numPr>
          <w:ilvl w:val="2"/>
          <w:numId w:val="5"/>
        </w:numPr>
        <w:tabs>
          <w:tab w:val="clear" w:pos="1361"/>
          <w:tab w:val="num" w:pos="1418"/>
        </w:tabs>
        <w:spacing w:line="276" w:lineRule="auto"/>
        <w:ind w:left="1418" w:hanging="709"/>
      </w:pPr>
      <w:r w:rsidRPr="00BF2B03">
        <w:rPr>
          <w:szCs w:val="22"/>
        </w:rPr>
        <w:t xml:space="preserve">the control structure of its non-individual </w:t>
      </w:r>
      <w:proofErr w:type="gramStart"/>
      <w:r w:rsidRPr="00BF2B03">
        <w:rPr>
          <w:szCs w:val="22"/>
        </w:rPr>
        <w:t>customers;</w:t>
      </w:r>
      <w:proofErr w:type="gramEnd"/>
    </w:p>
    <w:p w14:paraId="66867129" w14:textId="0E0078CF" w:rsidR="00F20D26" w:rsidRPr="00BF2B03" w:rsidRDefault="00AC3E8F" w:rsidP="00BF2B03">
      <w:pPr>
        <w:pStyle w:val="MEBasic3"/>
        <w:numPr>
          <w:ilvl w:val="2"/>
          <w:numId w:val="5"/>
        </w:numPr>
        <w:tabs>
          <w:tab w:val="clear" w:pos="1361"/>
          <w:tab w:val="num" w:pos="1418"/>
        </w:tabs>
        <w:spacing w:line="276" w:lineRule="auto"/>
        <w:ind w:left="1418" w:hanging="709"/>
      </w:pPr>
      <w:r w:rsidRPr="00BF2B03">
        <w:rPr>
          <w:szCs w:val="22"/>
        </w:rPr>
        <w:t xml:space="preserve">the types of designated services it </w:t>
      </w:r>
      <w:proofErr w:type="gramStart"/>
      <w:r w:rsidRPr="00BF2B03">
        <w:rPr>
          <w:szCs w:val="22"/>
        </w:rPr>
        <w:t>provides;</w:t>
      </w:r>
      <w:proofErr w:type="gramEnd"/>
    </w:p>
    <w:p w14:paraId="4EB01027" w14:textId="77777777" w:rsidR="00D4707E" w:rsidRPr="00BF2B03" w:rsidRDefault="00AC3E8F" w:rsidP="00BF2B03">
      <w:pPr>
        <w:pStyle w:val="MEBasic3"/>
        <w:numPr>
          <w:ilvl w:val="2"/>
          <w:numId w:val="5"/>
        </w:numPr>
        <w:tabs>
          <w:tab w:val="clear" w:pos="1361"/>
          <w:tab w:val="num" w:pos="1418"/>
        </w:tabs>
        <w:spacing w:line="276" w:lineRule="auto"/>
        <w:ind w:left="1418" w:hanging="709"/>
      </w:pPr>
      <w:r w:rsidRPr="00BF2B03">
        <w:t>the methods by which it delivers designated services; and</w:t>
      </w:r>
    </w:p>
    <w:p w14:paraId="53689556" w14:textId="43276176" w:rsidR="00D4707E" w:rsidRPr="00BF2B03" w:rsidRDefault="00AC3E8F" w:rsidP="00BF2B03">
      <w:pPr>
        <w:pStyle w:val="MEBasic3"/>
        <w:numPr>
          <w:ilvl w:val="2"/>
          <w:numId w:val="5"/>
        </w:numPr>
        <w:tabs>
          <w:tab w:val="clear" w:pos="1361"/>
          <w:tab w:val="num" w:pos="1418"/>
        </w:tabs>
        <w:spacing w:line="276" w:lineRule="auto"/>
        <w:ind w:left="1418" w:hanging="709"/>
      </w:pPr>
      <w:r w:rsidRPr="00BF2B03">
        <w:t xml:space="preserve">the foreign jurisdiction with which it deals. </w:t>
      </w:r>
      <w:bookmarkStart w:id="433" w:name="_Toc173744193"/>
      <w:bookmarkStart w:id="434" w:name="_Ref172944305"/>
    </w:p>
    <w:p w14:paraId="6E35F708" w14:textId="77777777" w:rsidR="00D4707E" w:rsidRPr="00BF2B03" w:rsidRDefault="00D4707E" w:rsidP="00BF2B03">
      <w:pPr>
        <w:spacing w:line="276" w:lineRule="auto"/>
        <w:rPr>
          <w:rFonts w:ascii="Arial" w:hAnsi="Arial" w:cs="Arial"/>
        </w:rPr>
      </w:pPr>
    </w:p>
    <w:p w14:paraId="2F582A07" w14:textId="77777777" w:rsidR="00F20D26" w:rsidRPr="00BF2B03" w:rsidRDefault="00F20D26" w:rsidP="00BF2B03">
      <w:pPr>
        <w:pStyle w:val="MEBasic1"/>
        <w:numPr>
          <w:ilvl w:val="0"/>
          <w:numId w:val="5"/>
        </w:numPr>
        <w:spacing w:line="276" w:lineRule="auto"/>
      </w:pPr>
      <w:bookmarkStart w:id="435" w:name="_Toc462843973"/>
      <w:bookmarkStart w:id="436" w:name="_Toc515965004"/>
      <w:r w:rsidRPr="00BF2B03">
        <w:t xml:space="preserve">APPLICATION OF </w:t>
      </w:r>
      <w:bookmarkEnd w:id="433"/>
      <w:r w:rsidRPr="00BF2B03">
        <w:t>part b</w:t>
      </w:r>
      <w:bookmarkEnd w:id="435"/>
      <w:bookmarkEnd w:id="436"/>
    </w:p>
    <w:p w14:paraId="195D2F82" w14:textId="54258862" w:rsidR="00F20D26" w:rsidRPr="00BF2B03" w:rsidRDefault="00F20D26" w:rsidP="00BF2B03">
      <w:pPr>
        <w:pStyle w:val="MEBasic2"/>
        <w:numPr>
          <w:ilvl w:val="1"/>
          <w:numId w:val="5"/>
        </w:numPr>
        <w:spacing w:line="276" w:lineRule="auto"/>
      </w:pPr>
      <w:r w:rsidRPr="00BF2B03">
        <w:lastRenderedPageBreak/>
        <w:t xml:space="preserve">Part B of this Program applies to </w:t>
      </w:r>
      <w:r w:rsidR="00E65CBC" w:rsidRPr="00BF2B03">
        <w:t>Coin Harbour</w:t>
      </w:r>
      <w:r w:rsidRPr="00BF2B03">
        <w:t>, including any functions carried out by a responsible third party.</w:t>
      </w:r>
      <w:r w:rsidR="00BC2ECB" w:rsidRPr="00BF2B03">
        <w:t xml:space="preserve"> </w:t>
      </w:r>
      <w:r w:rsidR="00E65CBC" w:rsidRPr="00BF2B03">
        <w:t>Coin Harbour</w:t>
      </w:r>
      <w:r w:rsidR="00BC2ECB" w:rsidRPr="00BF2B03">
        <w:t xml:space="preserve"> does not currently engage responsible third part</w:t>
      </w:r>
      <w:r w:rsidR="000E1419" w:rsidRPr="00BF2B03">
        <w:t>ies</w:t>
      </w:r>
      <w:r w:rsidR="00BC2ECB" w:rsidRPr="00BF2B03">
        <w:t xml:space="preserve"> to carry </w:t>
      </w:r>
      <w:r w:rsidR="00347DB2" w:rsidRPr="00BF2B03">
        <w:t xml:space="preserve">out </w:t>
      </w:r>
      <w:r w:rsidR="00BC2ECB" w:rsidRPr="00BF2B03">
        <w:t>any functions</w:t>
      </w:r>
      <w:r w:rsidR="00347DB2" w:rsidRPr="00BF2B03">
        <w:t xml:space="preserve"> under Part B of this Program</w:t>
      </w:r>
      <w:r w:rsidR="00BC2ECB" w:rsidRPr="00BF2B03">
        <w:t>.</w:t>
      </w:r>
      <w:r w:rsidR="00D176B1" w:rsidRPr="00BF2B03">
        <w:t xml:space="preserve"> </w:t>
      </w:r>
    </w:p>
    <w:p w14:paraId="040222A2" w14:textId="77777777" w:rsidR="00F20D26" w:rsidRPr="00BF2B03" w:rsidRDefault="00F20D26" w:rsidP="00BF2B03">
      <w:pPr>
        <w:pStyle w:val="MEBasic1"/>
        <w:numPr>
          <w:ilvl w:val="0"/>
          <w:numId w:val="5"/>
        </w:numPr>
        <w:spacing w:line="276" w:lineRule="auto"/>
      </w:pPr>
      <w:bookmarkStart w:id="437" w:name="_Toc173744194"/>
      <w:bookmarkStart w:id="438" w:name="_Ref175457717"/>
      <w:bookmarkStart w:id="439" w:name="_Toc462843974"/>
      <w:bookmarkStart w:id="440" w:name="_Toc515965005"/>
      <w:r w:rsidRPr="00BF2B03">
        <w:t>kyc – CUSTOMER IDENTIFICATION AND VERIFICATION PROCEDURES</w:t>
      </w:r>
      <w:bookmarkEnd w:id="434"/>
      <w:bookmarkEnd w:id="437"/>
      <w:bookmarkEnd w:id="438"/>
      <w:bookmarkEnd w:id="439"/>
      <w:bookmarkEnd w:id="440"/>
    </w:p>
    <w:p w14:paraId="60F7669C" w14:textId="41B8303C" w:rsidR="00F20D26" w:rsidRPr="00BF2B03" w:rsidRDefault="00F20D26" w:rsidP="00BF2B03">
      <w:pPr>
        <w:pStyle w:val="MEBasic2"/>
        <w:numPr>
          <w:ilvl w:val="1"/>
          <w:numId w:val="5"/>
        </w:numPr>
        <w:spacing w:line="276" w:lineRule="auto"/>
      </w:pPr>
      <w:r w:rsidRPr="00BF2B03">
        <w:t xml:space="preserve">The customer identification and verification procedures must be carried out by </w:t>
      </w:r>
      <w:r w:rsidR="00E65CBC" w:rsidRPr="00BF2B03">
        <w:t>Coin Harbour</w:t>
      </w:r>
      <w:r w:rsidRPr="00BF2B03">
        <w:t xml:space="preserve"> or a responsible third party:</w:t>
      </w:r>
    </w:p>
    <w:p w14:paraId="0E284CA3" w14:textId="147F303A" w:rsidR="00F20D26" w:rsidRPr="00BF2B03" w:rsidRDefault="00F20D26" w:rsidP="00BF2B03">
      <w:pPr>
        <w:pStyle w:val="MEBasic3"/>
        <w:numPr>
          <w:ilvl w:val="2"/>
          <w:numId w:val="5"/>
        </w:numPr>
        <w:tabs>
          <w:tab w:val="clear" w:pos="1361"/>
          <w:tab w:val="num" w:pos="1418"/>
        </w:tabs>
        <w:spacing w:line="276" w:lineRule="auto"/>
        <w:ind w:left="1418" w:hanging="709"/>
      </w:pPr>
      <w:r w:rsidRPr="00BF2B03">
        <w:t xml:space="preserve">prior to commencing to provide a designated service to a customer (other than an existing customer), unless </w:t>
      </w:r>
      <w:r w:rsidR="00E65CBC" w:rsidRPr="00BF2B03">
        <w:t>Coin Harbour</w:t>
      </w:r>
      <w:r w:rsidRPr="00BF2B03">
        <w:t xml:space="preserve"> has already carried out the applicable customer identification procedure in respect of the customer; and</w:t>
      </w:r>
    </w:p>
    <w:p w14:paraId="3B10B426" w14:textId="15270C71" w:rsidR="00F20D26" w:rsidRPr="00BF2B03" w:rsidRDefault="00F20D26" w:rsidP="00BF2B03">
      <w:pPr>
        <w:pStyle w:val="MEBasic3"/>
        <w:numPr>
          <w:ilvl w:val="2"/>
          <w:numId w:val="5"/>
        </w:numPr>
        <w:tabs>
          <w:tab w:val="clear" w:pos="1361"/>
          <w:tab w:val="num" w:pos="1418"/>
        </w:tabs>
        <w:spacing w:line="276" w:lineRule="auto"/>
        <w:ind w:left="1418" w:hanging="709"/>
      </w:pPr>
      <w:r w:rsidRPr="00BF2B03">
        <w:t xml:space="preserve">when </w:t>
      </w:r>
      <w:r w:rsidR="00E65CBC" w:rsidRPr="00BF2B03">
        <w:t>Coin Harbour</w:t>
      </w:r>
      <w:r w:rsidRPr="00BF2B03">
        <w:t xml:space="preserve">’s employee is responsible for the customer (or another </w:t>
      </w:r>
      <w:r w:rsidR="00E65CBC" w:rsidRPr="00BF2B03">
        <w:t>Coin Harbour</w:t>
      </w:r>
      <w:r w:rsidRPr="00BF2B03">
        <w:t xml:space="preserve"> employee on their behalf), unless the AML/CTF Compliance Officer authorises that these procedures can be conducted by an external party.</w:t>
      </w:r>
    </w:p>
    <w:p w14:paraId="0ADBF2B8" w14:textId="65230E3E" w:rsidR="00F20D26" w:rsidRPr="00BF2B03" w:rsidRDefault="00F20D26" w:rsidP="00BF2B03">
      <w:pPr>
        <w:pStyle w:val="MEBasic2"/>
        <w:numPr>
          <w:ilvl w:val="1"/>
          <w:numId w:val="5"/>
        </w:numPr>
        <w:spacing w:line="276" w:lineRule="auto"/>
      </w:pPr>
      <w:r w:rsidRPr="00BF2B03">
        <w:t xml:space="preserve">The same KYC procedures will be applied across all </w:t>
      </w:r>
      <w:r w:rsidR="00E65CBC" w:rsidRPr="00BF2B03">
        <w:t>Coin Harbour</w:t>
      </w:r>
      <w:r w:rsidRPr="00BF2B03">
        <w:t xml:space="preserve"> customers </w:t>
      </w:r>
      <w:proofErr w:type="gramStart"/>
      <w:r w:rsidRPr="00BF2B03">
        <w:t>in order to</w:t>
      </w:r>
      <w:proofErr w:type="gramEnd"/>
      <w:r w:rsidRPr="00BF2B03">
        <w:t xml:space="preserve"> ensure that additional procedures do not need to be carried out where a customer uses more than one of </w:t>
      </w:r>
      <w:r w:rsidR="00E65CBC" w:rsidRPr="00BF2B03">
        <w:t>Coin Harbour</w:t>
      </w:r>
      <w:r w:rsidRPr="00BF2B03">
        <w:t>’s designated service.</w:t>
      </w:r>
    </w:p>
    <w:p w14:paraId="6AD27BF1" w14:textId="55AB4565" w:rsidR="00F20D26" w:rsidRPr="00BF2B03" w:rsidRDefault="00F20D26" w:rsidP="00BF2B03">
      <w:pPr>
        <w:pStyle w:val="MEBasic1"/>
        <w:numPr>
          <w:ilvl w:val="0"/>
          <w:numId w:val="5"/>
        </w:numPr>
        <w:spacing w:line="276" w:lineRule="auto"/>
      </w:pPr>
      <w:bookmarkStart w:id="441" w:name="_Toc462843975"/>
      <w:bookmarkStart w:id="442" w:name="_Toc515965006"/>
      <w:r w:rsidRPr="00BF2B03">
        <w:t>KNOW YOUR CUSTOMER – CONSIDERATIONS</w:t>
      </w:r>
      <w:bookmarkEnd w:id="441"/>
      <w:bookmarkEnd w:id="442"/>
    </w:p>
    <w:p w14:paraId="3496C913" w14:textId="7CEB934F" w:rsidR="00F20D26" w:rsidRPr="00BF2B03" w:rsidRDefault="00F20D26" w:rsidP="00BF2B03">
      <w:pPr>
        <w:pStyle w:val="MEBasic2"/>
        <w:numPr>
          <w:ilvl w:val="1"/>
          <w:numId w:val="5"/>
        </w:numPr>
        <w:spacing w:line="276" w:lineRule="auto"/>
      </w:pPr>
      <w:bookmarkStart w:id="443" w:name="_Ref178394995"/>
      <w:r w:rsidRPr="00BF2B03">
        <w:t xml:space="preserve">Once information relating to a customer has been collected and verified, </w:t>
      </w:r>
      <w:r w:rsidR="00E65CBC" w:rsidRPr="00BF2B03">
        <w:t>Coin Harbour</w:t>
      </w:r>
      <w:r w:rsidRPr="00BF2B03">
        <w:t xml:space="preserve"> will re-assess the </w:t>
      </w:r>
      <w:r w:rsidR="00C70549" w:rsidRPr="00BF2B03">
        <w:t xml:space="preserve">money laundering or terrorism financing </w:t>
      </w:r>
      <w:r w:rsidRPr="00BF2B03">
        <w:t>risk posed by the customer.</w:t>
      </w:r>
      <w:bookmarkEnd w:id="443"/>
    </w:p>
    <w:p w14:paraId="17ACA4A3" w14:textId="25C6C703" w:rsidR="00F20D26" w:rsidRPr="00BF2B03" w:rsidRDefault="00F20D26" w:rsidP="00BF2B03">
      <w:pPr>
        <w:pStyle w:val="MEBasic2"/>
        <w:numPr>
          <w:ilvl w:val="1"/>
          <w:numId w:val="5"/>
        </w:numPr>
        <w:spacing w:line="276" w:lineRule="auto"/>
      </w:pPr>
      <w:r w:rsidRPr="00BF2B03">
        <w:t xml:space="preserve">In re-assessing the AML/CTF Customer Type Risk for </w:t>
      </w:r>
      <w:r w:rsidR="00E65CBC" w:rsidRPr="00BF2B03">
        <w:t>Coin Harbour</w:t>
      </w:r>
      <w:r w:rsidRPr="00BF2B03">
        <w:t>, it may consider, where appropriate and among other factors, whether:</w:t>
      </w:r>
    </w:p>
    <w:p w14:paraId="12651A71" w14:textId="77777777" w:rsidR="00053560" w:rsidRPr="00BF2B03" w:rsidRDefault="00053560" w:rsidP="00BF2B03">
      <w:pPr>
        <w:pStyle w:val="MEBasic3"/>
        <w:numPr>
          <w:ilvl w:val="2"/>
          <w:numId w:val="5"/>
        </w:numPr>
        <w:tabs>
          <w:tab w:val="clear" w:pos="1361"/>
          <w:tab w:val="num" w:pos="1418"/>
        </w:tabs>
        <w:spacing w:line="276" w:lineRule="auto"/>
        <w:ind w:left="1418" w:hanging="709"/>
      </w:pPr>
      <w:r w:rsidRPr="00BF2B03">
        <w:t xml:space="preserve">the customer is unwilling to produce evidence of identification or produces unsatisfactory evidence of </w:t>
      </w:r>
      <w:proofErr w:type="gramStart"/>
      <w:r w:rsidRPr="00BF2B03">
        <w:t>identification;</w:t>
      </w:r>
      <w:proofErr w:type="gramEnd"/>
    </w:p>
    <w:p w14:paraId="4BB420D0" w14:textId="77777777" w:rsidR="00053560" w:rsidRPr="00BF2B03" w:rsidRDefault="00053560" w:rsidP="00BF2B03">
      <w:pPr>
        <w:pStyle w:val="MEBasic3"/>
        <w:numPr>
          <w:ilvl w:val="2"/>
          <w:numId w:val="5"/>
        </w:numPr>
        <w:tabs>
          <w:tab w:val="clear" w:pos="1361"/>
          <w:tab w:val="num" w:pos="1418"/>
        </w:tabs>
        <w:spacing w:line="276" w:lineRule="auto"/>
        <w:ind w:left="1418" w:hanging="709"/>
      </w:pPr>
      <w:r w:rsidRPr="00BF2B03">
        <w:t xml:space="preserve">the customer wishes to deal only in large amounts of cash and not in traceable bank </w:t>
      </w:r>
      <w:proofErr w:type="gramStart"/>
      <w:r w:rsidRPr="00BF2B03">
        <w:t>transfers;</w:t>
      </w:r>
      <w:proofErr w:type="gramEnd"/>
    </w:p>
    <w:p w14:paraId="585BBB81" w14:textId="6C6F423B" w:rsidR="00053560" w:rsidRPr="00BF2B03" w:rsidRDefault="00053560" w:rsidP="00BF2B03">
      <w:pPr>
        <w:pStyle w:val="MEBasic3"/>
        <w:numPr>
          <w:ilvl w:val="2"/>
          <w:numId w:val="5"/>
        </w:numPr>
        <w:tabs>
          <w:tab w:val="clear" w:pos="1361"/>
          <w:tab w:val="num" w:pos="1418"/>
        </w:tabs>
        <w:spacing w:line="276" w:lineRule="auto"/>
        <w:ind w:left="1418" w:hanging="709"/>
      </w:pPr>
      <w:r w:rsidRPr="00BF2B03">
        <w:t xml:space="preserve">the customer </w:t>
      </w:r>
      <w:r w:rsidR="00195BCF" w:rsidRPr="00BF2B03">
        <w:t>conducts</w:t>
      </w:r>
      <w:r w:rsidRPr="00BF2B03">
        <w:t xml:space="preserve"> </w:t>
      </w:r>
      <w:r w:rsidR="00195BCF" w:rsidRPr="00BF2B03">
        <w:t xml:space="preserve">digital currency exchange transactions very </w:t>
      </w:r>
      <w:proofErr w:type="gramStart"/>
      <w:r w:rsidR="00195BCF" w:rsidRPr="00BF2B03">
        <w:t>frequently</w:t>
      </w:r>
      <w:r w:rsidRPr="00BF2B03">
        <w:t>;</w:t>
      </w:r>
      <w:proofErr w:type="gramEnd"/>
    </w:p>
    <w:p w14:paraId="02AF6C10" w14:textId="395F90B5" w:rsidR="00195BCF" w:rsidRPr="00BF2B03" w:rsidRDefault="00195BCF" w:rsidP="00BF2B03">
      <w:pPr>
        <w:pStyle w:val="MEBasic3"/>
        <w:numPr>
          <w:ilvl w:val="2"/>
          <w:numId w:val="5"/>
        </w:numPr>
        <w:tabs>
          <w:tab w:val="clear" w:pos="1361"/>
          <w:tab w:val="num" w:pos="1418"/>
        </w:tabs>
        <w:spacing w:line="276" w:lineRule="auto"/>
        <w:ind w:left="1418" w:hanging="709"/>
      </w:pPr>
      <w:r w:rsidRPr="00BF2B03">
        <w:t xml:space="preserve">there is a high frequency or unusual movement of digital currencies without reasonable </w:t>
      </w:r>
      <w:proofErr w:type="gramStart"/>
      <w:r w:rsidRPr="00BF2B03">
        <w:t>explanation;</w:t>
      </w:r>
      <w:proofErr w:type="gramEnd"/>
    </w:p>
    <w:p w14:paraId="1D0C9A94" w14:textId="034CD529" w:rsidR="00195BCF" w:rsidRPr="00BF2B03" w:rsidRDefault="00195BCF" w:rsidP="00BF2B03">
      <w:pPr>
        <w:pStyle w:val="MEBasic3"/>
        <w:numPr>
          <w:ilvl w:val="2"/>
          <w:numId w:val="5"/>
        </w:numPr>
        <w:tabs>
          <w:tab w:val="clear" w:pos="1361"/>
          <w:tab w:val="num" w:pos="1418"/>
        </w:tabs>
        <w:spacing w:line="276" w:lineRule="auto"/>
        <w:ind w:left="1418" w:hanging="709"/>
      </w:pPr>
      <w:r w:rsidRPr="00BF2B03">
        <w:t xml:space="preserve">the amount that the customer exchanges to /from fiat currency is unusually </w:t>
      </w:r>
      <w:proofErr w:type="gramStart"/>
      <w:r w:rsidRPr="00BF2B03">
        <w:t>large;</w:t>
      </w:r>
      <w:proofErr w:type="gramEnd"/>
    </w:p>
    <w:p w14:paraId="3E63158B" w14:textId="1C6D81FF" w:rsidR="00195BCF" w:rsidRPr="00BF2B03" w:rsidRDefault="00195BCF" w:rsidP="00BF2B03">
      <w:pPr>
        <w:pStyle w:val="MEBasic3"/>
        <w:numPr>
          <w:ilvl w:val="2"/>
          <w:numId w:val="5"/>
        </w:numPr>
        <w:tabs>
          <w:tab w:val="clear" w:pos="1361"/>
          <w:tab w:val="num" w:pos="1418"/>
        </w:tabs>
        <w:spacing w:line="276" w:lineRule="auto"/>
        <w:ind w:left="1418" w:hanging="709"/>
      </w:pPr>
      <w:r w:rsidRPr="00BF2B03">
        <w:t xml:space="preserve">the customer is suspected of presenting false identifications and verification </w:t>
      </w:r>
      <w:proofErr w:type="gramStart"/>
      <w:r w:rsidRPr="00BF2B03">
        <w:t>information;</w:t>
      </w:r>
      <w:proofErr w:type="gramEnd"/>
    </w:p>
    <w:p w14:paraId="3299D35A" w14:textId="359A45F6" w:rsidR="00195BCF" w:rsidRPr="00BF2B03" w:rsidRDefault="00195BCF" w:rsidP="00BF2B03">
      <w:pPr>
        <w:pStyle w:val="MEBasic3"/>
        <w:numPr>
          <w:ilvl w:val="2"/>
          <w:numId w:val="5"/>
        </w:numPr>
        <w:tabs>
          <w:tab w:val="clear" w:pos="1361"/>
          <w:tab w:val="num" w:pos="1418"/>
        </w:tabs>
        <w:spacing w:line="276" w:lineRule="auto"/>
        <w:ind w:left="1418" w:hanging="709"/>
      </w:pPr>
      <w:r w:rsidRPr="00BF2B03">
        <w:t xml:space="preserve">there are any doubts as to whether a customer is acting on their own behalf or whether it appears the customer is fronting on behalf of another person and the ‘other’ person cannot be </w:t>
      </w:r>
      <w:proofErr w:type="gramStart"/>
      <w:r w:rsidRPr="00BF2B03">
        <w:t>identified;</w:t>
      </w:r>
      <w:proofErr w:type="gramEnd"/>
    </w:p>
    <w:p w14:paraId="32DBB48D" w14:textId="634DDAB2" w:rsidR="00195BCF" w:rsidRPr="00BF2B03" w:rsidRDefault="00195BCF" w:rsidP="00BF2B03">
      <w:pPr>
        <w:pStyle w:val="MEBasic3"/>
        <w:numPr>
          <w:ilvl w:val="2"/>
          <w:numId w:val="5"/>
        </w:numPr>
        <w:tabs>
          <w:tab w:val="clear" w:pos="1361"/>
          <w:tab w:val="num" w:pos="1418"/>
        </w:tabs>
        <w:spacing w:line="276" w:lineRule="auto"/>
        <w:ind w:left="1418" w:hanging="709"/>
      </w:pPr>
      <w:r w:rsidRPr="00BF2B03">
        <w:t xml:space="preserve">the customer is suspected of undertaking gambling activity using an illegal offshore wagering </w:t>
      </w:r>
      <w:proofErr w:type="gramStart"/>
      <w:r w:rsidRPr="00BF2B03">
        <w:t>site;</w:t>
      </w:r>
      <w:proofErr w:type="gramEnd"/>
    </w:p>
    <w:p w14:paraId="6D3349DA" w14:textId="298FFADC" w:rsidR="00195BCF" w:rsidRPr="00BF2B03" w:rsidRDefault="00195BCF" w:rsidP="00BF2B03">
      <w:pPr>
        <w:pStyle w:val="MEBasic3"/>
        <w:numPr>
          <w:ilvl w:val="2"/>
          <w:numId w:val="5"/>
        </w:numPr>
        <w:tabs>
          <w:tab w:val="clear" w:pos="1361"/>
          <w:tab w:val="num" w:pos="1418"/>
        </w:tabs>
        <w:spacing w:line="276" w:lineRule="auto"/>
        <w:ind w:left="1418" w:hanging="709"/>
      </w:pPr>
      <w:r w:rsidRPr="00BF2B03">
        <w:t>the customer is suspected of being the perpetrator or is the victim or ‘ransomware</w:t>
      </w:r>
      <w:proofErr w:type="gramStart"/>
      <w:r w:rsidRPr="00BF2B03">
        <w:t>’;</w:t>
      </w:r>
      <w:proofErr w:type="gramEnd"/>
    </w:p>
    <w:p w14:paraId="604FCE7F" w14:textId="722C5399" w:rsidR="00195BCF" w:rsidRPr="00BF2B03" w:rsidRDefault="00195BCF" w:rsidP="00BF2B03">
      <w:pPr>
        <w:pStyle w:val="MEBasic3"/>
        <w:numPr>
          <w:ilvl w:val="2"/>
          <w:numId w:val="5"/>
        </w:numPr>
        <w:tabs>
          <w:tab w:val="clear" w:pos="1361"/>
          <w:tab w:val="num" w:pos="1418"/>
        </w:tabs>
        <w:spacing w:line="276" w:lineRule="auto"/>
        <w:ind w:left="1418" w:hanging="709"/>
      </w:pPr>
      <w:r w:rsidRPr="00BF2B03">
        <w:t>the customer is undertaking transactions involving the ‘darknet</w:t>
      </w:r>
      <w:proofErr w:type="gramStart"/>
      <w:r w:rsidRPr="00BF2B03">
        <w:t>’;</w:t>
      </w:r>
      <w:proofErr w:type="gramEnd"/>
    </w:p>
    <w:p w14:paraId="52352BF0" w14:textId="77777777" w:rsidR="00053560" w:rsidRPr="00BF2B03" w:rsidRDefault="00053560" w:rsidP="00BF2B03">
      <w:pPr>
        <w:pStyle w:val="MEBasic3"/>
        <w:numPr>
          <w:ilvl w:val="2"/>
          <w:numId w:val="5"/>
        </w:numPr>
        <w:tabs>
          <w:tab w:val="clear" w:pos="1361"/>
          <w:tab w:val="num" w:pos="1418"/>
        </w:tabs>
        <w:spacing w:line="276" w:lineRule="auto"/>
        <w:ind w:left="1418" w:hanging="709"/>
      </w:pPr>
      <w:r w:rsidRPr="00BF2B03">
        <w:lastRenderedPageBreak/>
        <w:t xml:space="preserve">the customer is willing to pay very high charges to complete a </w:t>
      </w:r>
      <w:proofErr w:type="gramStart"/>
      <w:r w:rsidRPr="00BF2B03">
        <w:t>transaction;</w:t>
      </w:r>
      <w:proofErr w:type="gramEnd"/>
    </w:p>
    <w:p w14:paraId="5CE37B7D" w14:textId="4F5D5019" w:rsidR="00053560" w:rsidRPr="00BF2B03" w:rsidRDefault="00053560" w:rsidP="00BF2B03">
      <w:pPr>
        <w:pStyle w:val="MEBasic3"/>
        <w:numPr>
          <w:ilvl w:val="2"/>
          <w:numId w:val="5"/>
        </w:numPr>
        <w:tabs>
          <w:tab w:val="clear" w:pos="1361"/>
          <w:tab w:val="num" w:pos="1418"/>
        </w:tabs>
        <w:spacing w:line="276" w:lineRule="auto"/>
        <w:ind w:left="1418" w:hanging="709"/>
      </w:pPr>
      <w:r w:rsidRPr="00BF2B03">
        <w:t xml:space="preserve">the customer’s normal </w:t>
      </w:r>
      <w:r w:rsidR="00876E68" w:rsidRPr="00BF2B03">
        <w:t xml:space="preserve">transaction </w:t>
      </w:r>
      <w:r w:rsidRPr="00BF2B03">
        <w:t>behaviour changes and they are unwilling to explain the reason for this or the source of the increase</w:t>
      </w:r>
      <w:r w:rsidR="00195BCF" w:rsidRPr="00BF2B03">
        <w:t>d</w:t>
      </w:r>
      <w:r w:rsidRPr="00BF2B03">
        <w:t xml:space="preserve"> </w:t>
      </w:r>
      <w:proofErr w:type="gramStart"/>
      <w:r w:rsidRPr="00BF2B03">
        <w:t>funds;</w:t>
      </w:r>
      <w:proofErr w:type="gramEnd"/>
    </w:p>
    <w:p w14:paraId="5534C6AC" w14:textId="77777777" w:rsidR="00F20D26" w:rsidRPr="00BF2B03" w:rsidRDefault="00F20D26" w:rsidP="00BF2B03">
      <w:pPr>
        <w:pStyle w:val="MEBasic3"/>
        <w:numPr>
          <w:ilvl w:val="2"/>
          <w:numId w:val="5"/>
        </w:numPr>
        <w:tabs>
          <w:tab w:val="clear" w:pos="1361"/>
          <w:tab w:val="num" w:pos="1418"/>
        </w:tabs>
        <w:spacing w:line="276" w:lineRule="auto"/>
        <w:ind w:left="1418" w:hanging="709"/>
      </w:pPr>
      <w:r w:rsidRPr="00BF2B03">
        <w:t xml:space="preserve">the customer is involved in a complex business ownership structure with no legitimate commercial </w:t>
      </w:r>
      <w:proofErr w:type="gramStart"/>
      <w:r w:rsidRPr="00BF2B03">
        <w:t>rationale;</w:t>
      </w:r>
      <w:proofErr w:type="gramEnd"/>
    </w:p>
    <w:p w14:paraId="64B69CEF" w14:textId="77777777" w:rsidR="00F20D26" w:rsidRPr="00BF2B03" w:rsidRDefault="00F20D26" w:rsidP="00BF2B03">
      <w:pPr>
        <w:pStyle w:val="MEBasic3"/>
        <w:numPr>
          <w:ilvl w:val="2"/>
          <w:numId w:val="5"/>
        </w:numPr>
        <w:tabs>
          <w:tab w:val="clear" w:pos="1361"/>
          <w:tab w:val="num" w:pos="1418"/>
        </w:tabs>
        <w:spacing w:line="276" w:lineRule="auto"/>
        <w:ind w:left="1418" w:hanging="709"/>
      </w:pPr>
      <w:r w:rsidRPr="00BF2B03">
        <w:t xml:space="preserve">the non-individual customer (for example, a trust, company or partnership) has a complex business structure with little commercial justification, which obscures the identity of the ultimate beneficiaries of the </w:t>
      </w:r>
      <w:proofErr w:type="gramStart"/>
      <w:r w:rsidRPr="00BF2B03">
        <w:t>customer;</w:t>
      </w:r>
      <w:proofErr w:type="gramEnd"/>
    </w:p>
    <w:p w14:paraId="4CAF5E9B" w14:textId="475F2444" w:rsidR="00F20D26" w:rsidRPr="00BF2B03" w:rsidRDefault="00F20D26" w:rsidP="00BF2B03">
      <w:pPr>
        <w:pStyle w:val="MEBasic3"/>
        <w:numPr>
          <w:ilvl w:val="2"/>
          <w:numId w:val="5"/>
        </w:numPr>
        <w:tabs>
          <w:tab w:val="clear" w:pos="1361"/>
          <w:tab w:val="num" w:pos="1418"/>
        </w:tabs>
        <w:spacing w:line="276" w:lineRule="auto"/>
        <w:ind w:left="1418" w:hanging="709"/>
      </w:pPr>
      <w:r w:rsidRPr="00BF2B03">
        <w:t xml:space="preserve">the customer is in a position which may expose </w:t>
      </w:r>
      <w:r w:rsidR="00E65CBC" w:rsidRPr="00BF2B03">
        <w:t>Coin Harbour</w:t>
      </w:r>
      <w:r w:rsidRPr="00BF2B03">
        <w:t xml:space="preserve"> to the possibility of </w:t>
      </w:r>
      <w:proofErr w:type="gramStart"/>
      <w:r w:rsidRPr="00BF2B03">
        <w:t>corruption;</w:t>
      </w:r>
      <w:proofErr w:type="gramEnd"/>
    </w:p>
    <w:p w14:paraId="7ECD3BB8" w14:textId="77777777" w:rsidR="00F20D26" w:rsidRPr="00BF2B03" w:rsidRDefault="00F20D26" w:rsidP="00BF2B03">
      <w:pPr>
        <w:pStyle w:val="MEBasic3"/>
        <w:numPr>
          <w:ilvl w:val="2"/>
          <w:numId w:val="5"/>
        </w:numPr>
        <w:tabs>
          <w:tab w:val="clear" w:pos="1361"/>
          <w:tab w:val="num" w:pos="1418"/>
        </w:tabs>
        <w:spacing w:line="276" w:lineRule="auto"/>
        <w:ind w:left="1418" w:hanging="709"/>
      </w:pPr>
      <w:r w:rsidRPr="00BF2B03">
        <w:t xml:space="preserve">the customer is based in, or conducting business through or in, a high-risk </w:t>
      </w:r>
      <w:proofErr w:type="gramStart"/>
      <w:r w:rsidRPr="00BF2B03">
        <w:t>jurisdiction;</w:t>
      </w:r>
      <w:proofErr w:type="gramEnd"/>
    </w:p>
    <w:p w14:paraId="2278F2C3" w14:textId="77777777" w:rsidR="00F20D26" w:rsidRPr="00BF2B03" w:rsidRDefault="00F20D26" w:rsidP="00BF2B03">
      <w:pPr>
        <w:pStyle w:val="MEBasic3"/>
        <w:numPr>
          <w:ilvl w:val="2"/>
          <w:numId w:val="5"/>
        </w:numPr>
        <w:tabs>
          <w:tab w:val="clear" w:pos="1361"/>
          <w:tab w:val="num" w:pos="1418"/>
        </w:tabs>
        <w:spacing w:line="276" w:lineRule="auto"/>
        <w:ind w:left="1418" w:hanging="709"/>
      </w:pPr>
      <w:r w:rsidRPr="00BF2B03">
        <w:t xml:space="preserve">the customer is engaged in business which involves significant amounts of </w:t>
      </w:r>
      <w:proofErr w:type="gramStart"/>
      <w:r w:rsidRPr="00BF2B03">
        <w:t>cash;</w:t>
      </w:r>
      <w:proofErr w:type="gramEnd"/>
    </w:p>
    <w:p w14:paraId="1505F27E" w14:textId="77777777" w:rsidR="00F20D26" w:rsidRPr="00BF2B03" w:rsidRDefault="00F20D26" w:rsidP="00BF2B03">
      <w:pPr>
        <w:pStyle w:val="MEBasic3"/>
        <w:numPr>
          <w:ilvl w:val="2"/>
          <w:numId w:val="5"/>
        </w:numPr>
        <w:tabs>
          <w:tab w:val="clear" w:pos="1361"/>
          <w:tab w:val="num" w:pos="1418"/>
        </w:tabs>
        <w:spacing w:line="276" w:lineRule="auto"/>
        <w:ind w:left="1418" w:hanging="709"/>
      </w:pPr>
      <w:r w:rsidRPr="00BF2B03">
        <w:t xml:space="preserve">there is no clear commercial rationale for the customer seeking a designated </w:t>
      </w:r>
      <w:proofErr w:type="gramStart"/>
      <w:r w:rsidRPr="00BF2B03">
        <w:t>service;</w:t>
      </w:r>
      <w:proofErr w:type="gramEnd"/>
    </w:p>
    <w:p w14:paraId="20348279" w14:textId="77777777" w:rsidR="00F20D26" w:rsidRPr="00BF2B03" w:rsidRDefault="00F20D26" w:rsidP="00BF2B03">
      <w:pPr>
        <w:pStyle w:val="MEBasic3"/>
        <w:numPr>
          <w:ilvl w:val="2"/>
          <w:numId w:val="5"/>
        </w:numPr>
        <w:tabs>
          <w:tab w:val="clear" w:pos="1361"/>
          <w:tab w:val="num" w:pos="1418"/>
        </w:tabs>
        <w:spacing w:line="276" w:lineRule="auto"/>
        <w:ind w:left="1418" w:hanging="709"/>
      </w:pPr>
      <w:r w:rsidRPr="00BF2B03">
        <w:t xml:space="preserve">the customer is a </w:t>
      </w:r>
      <w:proofErr w:type="gramStart"/>
      <w:r w:rsidRPr="00BF2B03">
        <w:t>PEP;</w:t>
      </w:r>
      <w:proofErr w:type="gramEnd"/>
    </w:p>
    <w:p w14:paraId="197E265D" w14:textId="77777777" w:rsidR="00F20D26" w:rsidRPr="00BF2B03" w:rsidRDefault="00F20D26" w:rsidP="00BF2B03">
      <w:pPr>
        <w:pStyle w:val="MEBasic3"/>
        <w:numPr>
          <w:ilvl w:val="2"/>
          <w:numId w:val="5"/>
        </w:numPr>
        <w:tabs>
          <w:tab w:val="clear" w:pos="1361"/>
          <w:tab w:val="num" w:pos="1418"/>
        </w:tabs>
        <w:spacing w:line="276" w:lineRule="auto"/>
        <w:ind w:left="1418" w:hanging="709"/>
      </w:pPr>
      <w:r w:rsidRPr="00BF2B03">
        <w:t xml:space="preserve">an undue level of secrecy is requested regarding a designated </w:t>
      </w:r>
      <w:proofErr w:type="gramStart"/>
      <w:r w:rsidRPr="00BF2B03">
        <w:t>service;</w:t>
      </w:r>
      <w:proofErr w:type="gramEnd"/>
    </w:p>
    <w:p w14:paraId="7A3E3CC0" w14:textId="37890BAF" w:rsidR="00195BCF" w:rsidRPr="00BF2B03" w:rsidRDefault="00195BCF" w:rsidP="00BF2B03">
      <w:pPr>
        <w:pStyle w:val="MEBasic3"/>
        <w:numPr>
          <w:ilvl w:val="2"/>
          <w:numId w:val="5"/>
        </w:numPr>
        <w:tabs>
          <w:tab w:val="clear" w:pos="1361"/>
          <w:tab w:val="num" w:pos="1418"/>
        </w:tabs>
        <w:spacing w:line="276" w:lineRule="auto"/>
        <w:ind w:left="1418" w:hanging="709"/>
      </w:pPr>
      <w:r w:rsidRPr="00BF2B03">
        <w:t>the situation of the origin of the customer’s wealth</w:t>
      </w:r>
      <w:r w:rsidR="0038353E" w:rsidRPr="00BF2B03">
        <w:t xml:space="preserve"> raises </w:t>
      </w:r>
      <w:proofErr w:type="gramStart"/>
      <w:r w:rsidR="0038353E" w:rsidRPr="00BF2B03">
        <w:t>suspicion</w:t>
      </w:r>
      <w:r w:rsidRPr="00BF2B03">
        <w:t>;</w:t>
      </w:r>
      <w:proofErr w:type="gramEnd"/>
    </w:p>
    <w:p w14:paraId="17927F6D" w14:textId="77777777" w:rsidR="00F20D26" w:rsidRPr="00BF2B03" w:rsidRDefault="00F20D26" w:rsidP="00BF2B03">
      <w:pPr>
        <w:pStyle w:val="MEBasic3"/>
        <w:numPr>
          <w:ilvl w:val="2"/>
          <w:numId w:val="5"/>
        </w:numPr>
        <w:tabs>
          <w:tab w:val="clear" w:pos="1361"/>
          <w:tab w:val="num" w:pos="1418"/>
        </w:tabs>
        <w:spacing w:line="276" w:lineRule="auto"/>
        <w:ind w:left="1418" w:hanging="709"/>
      </w:pPr>
      <w:r w:rsidRPr="00BF2B03">
        <w:t xml:space="preserve">the source of funds is difficult to </w:t>
      </w:r>
      <w:proofErr w:type="gramStart"/>
      <w:r w:rsidRPr="00BF2B03">
        <w:t>verify;</w:t>
      </w:r>
      <w:proofErr w:type="gramEnd"/>
    </w:p>
    <w:p w14:paraId="6A2F3091" w14:textId="25F24537" w:rsidR="00F20D26" w:rsidRPr="00BF2B03" w:rsidRDefault="00F20D26" w:rsidP="00BF2B03">
      <w:pPr>
        <w:pStyle w:val="MEBasic3"/>
        <w:numPr>
          <w:ilvl w:val="2"/>
          <w:numId w:val="5"/>
        </w:numPr>
        <w:tabs>
          <w:tab w:val="clear" w:pos="1361"/>
          <w:tab w:val="num" w:pos="1418"/>
        </w:tabs>
        <w:spacing w:line="276" w:lineRule="auto"/>
        <w:ind w:left="1418" w:hanging="709"/>
      </w:pPr>
      <w:r w:rsidRPr="00BF2B03">
        <w:t xml:space="preserve">the </w:t>
      </w:r>
      <w:r w:rsidR="00210859" w:rsidRPr="00BF2B03">
        <w:t>Beneficial Owner</w:t>
      </w:r>
      <w:r w:rsidRPr="00BF2B03">
        <w:t xml:space="preserve">s of a non-individual customer are difficult to identify and/or </w:t>
      </w:r>
      <w:proofErr w:type="gramStart"/>
      <w:r w:rsidRPr="00BF2B03">
        <w:t>verify;</w:t>
      </w:r>
      <w:proofErr w:type="gramEnd"/>
    </w:p>
    <w:p w14:paraId="2F671ED1" w14:textId="5A562466" w:rsidR="00F20D26" w:rsidRPr="00BF2B03" w:rsidRDefault="00F20D26" w:rsidP="00BF2B03">
      <w:pPr>
        <w:pStyle w:val="MEBasic3"/>
        <w:numPr>
          <w:ilvl w:val="2"/>
          <w:numId w:val="5"/>
        </w:numPr>
        <w:tabs>
          <w:tab w:val="clear" w:pos="1361"/>
          <w:tab w:val="num" w:pos="1418"/>
        </w:tabs>
        <w:spacing w:line="276" w:lineRule="auto"/>
        <w:ind w:left="1418" w:hanging="709"/>
      </w:pPr>
      <w:r w:rsidRPr="00BF2B03">
        <w:t xml:space="preserve">the </w:t>
      </w:r>
      <w:r w:rsidR="00210859" w:rsidRPr="00BF2B03">
        <w:t>Beneficial Owner</w:t>
      </w:r>
      <w:r w:rsidRPr="00BF2B03">
        <w:t xml:space="preserve">s of the non-individual customer are a resident in a high-risk </w:t>
      </w:r>
      <w:proofErr w:type="gramStart"/>
      <w:r w:rsidRPr="00BF2B03">
        <w:t>jurisdiction;</w:t>
      </w:r>
      <w:proofErr w:type="gramEnd"/>
    </w:p>
    <w:p w14:paraId="2216003C" w14:textId="77777777" w:rsidR="00F20D26" w:rsidRPr="00BF2B03" w:rsidRDefault="00F20D26" w:rsidP="00BF2B03">
      <w:pPr>
        <w:pStyle w:val="MEBasic3"/>
        <w:numPr>
          <w:ilvl w:val="2"/>
          <w:numId w:val="5"/>
        </w:numPr>
        <w:tabs>
          <w:tab w:val="clear" w:pos="1361"/>
          <w:tab w:val="num" w:pos="1418"/>
        </w:tabs>
        <w:spacing w:line="276" w:lineRule="auto"/>
        <w:ind w:left="1418" w:hanging="709"/>
      </w:pPr>
      <w:r w:rsidRPr="00BF2B03">
        <w:t xml:space="preserve">there is a one-off transaction in comparison with an ongoing business relationship or series of </w:t>
      </w:r>
      <w:proofErr w:type="gramStart"/>
      <w:r w:rsidRPr="00BF2B03">
        <w:t>transactions;</w:t>
      </w:r>
      <w:proofErr w:type="gramEnd"/>
    </w:p>
    <w:p w14:paraId="4113BC23" w14:textId="132C3DE9" w:rsidR="00F20D26" w:rsidRPr="00BF2B03" w:rsidRDefault="00F20D26" w:rsidP="00BF2B03">
      <w:pPr>
        <w:pStyle w:val="MEBasic3"/>
        <w:numPr>
          <w:ilvl w:val="2"/>
          <w:numId w:val="5"/>
        </w:numPr>
        <w:tabs>
          <w:tab w:val="clear" w:pos="1361"/>
          <w:tab w:val="num" w:pos="1418"/>
        </w:tabs>
        <w:spacing w:line="276" w:lineRule="auto"/>
        <w:ind w:left="1418" w:hanging="709"/>
      </w:pPr>
      <w:r w:rsidRPr="00BF2B03">
        <w:t xml:space="preserve">a designated service can be used for </w:t>
      </w:r>
      <w:r w:rsidR="00C70549" w:rsidRPr="00BF2B03">
        <w:t xml:space="preserve">money laundering or terrorism financing </w:t>
      </w:r>
      <w:r w:rsidRPr="00BF2B03">
        <w:t>(and the extent to which it can be used</w:t>
      </w:r>
      <w:proofErr w:type="gramStart"/>
      <w:r w:rsidRPr="00BF2B03">
        <w:t>);</w:t>
      </w:r>
      <w:proofErr w:type="gramEnd"/>
    </w:p>
    <w:p w14:paraId="40F9CF5E" w14:textId="77777777" w:rsidR="00F20D26" w:rsidRPr="00BF2B03" w:rsidRDefault="00F20D26" w:rsidP="00BF2B03">
      <w:pPr>
        <w:pStyle w:val="MEBasic3"/>
        <w:numPr>
          <w:ilvl w:val="2"/>
          <w:numId w:val="5"/>
        </w:numPr>
        <w:tabs>
          <w:tab w:val="clear" w:pos="1361"/>
          <w:tab w:val="num" w:pos="1418"/>
        </w:tabs>
        <w:spacing w:line="276" w:lineRule="auto"/>
        <w:ind w:left="1418" w:hanging="709"/>
      </w:pPr>
      <w:r w:rsidRPr="00BF2B03">
        <w:t>the customer has access to offshore funds (for example, cash withdrawal or electronic funds transfer</w:t>
      </w:r>
      <w:proofErr w:type="gramStart"/>
      <w:r w:rsidRPr="00BF2B03">
        <w:t>);</w:t>
      </w:r>
      <w:proofErr w:type="gramEnd"/>
    </w:p>
    <w:p w14:paraId="4A952F5A" w14:textId="77777777" w:rsidR="00F20D26" w:rsidRPr="00BF2B03" w:rsidRDefault="00F20D26" w:rsidP="00BF2B03">
      <w:pPr>
        <w:pStyle w:val="MEBasic3"/>
        <w:numPr>
          <w:ilvl w:val="2"/>
          <w:numId w:val="5"/>
        </w:numPr>
        <w:tabs>
          <w:tab w:val="clear" w:pos="1361"/>
          <w:tab w:val="num" w:pos="1418"/>
        </w:tabs>
        <w:spacing w:line="276" w:lineRule="auto"/>
        <w:ind w:left="1418" w:hanging="709"/>
      </w:pPr>
      <w:r w:rsidRPr="00BF2B03">
        <w:t xml:space="preserve">the customer when migrating from one designated service to another carries a different type and level of AML/CTF </w:t>
      </w:r>
      <w:proofErr w:type="gramStart"/>
      <w:r w:rsidRPr="00BF2B03">
        <w:t>risk;</w:t>
      </w:r>
      <w:proofErr w:type="gramEnd"/>
    </w:p>
    <w:p w14:paraId="5846603E" w14:textId="77777777" w:rsidR="00F20D26" w:rsidRPr="00BF2B03" w:rsidRDefault="00F20D26" w:rsidP="00BF2B03">
      <w:pPr>
        <w:pStyle w:val="MEBasic3"/>
        <w:numPr>
          <w:ilvl w:val="2"/>
          <w:numId w:val="5"/>
        </w:numPr>
        <w:tabs>
          <w:tab w:val="clear" w:pos="1361"/>
          <w:tab w:val="num" w:pos="1418"/>
        </w:tabs>
        <w:spacing w:line="276" w:lineRule="auto"/>
        <w:ind w:left="1418" w:hanging="709"/>
      </w:pPr>
      <w:r w:rsidRPr="00BF2B03">
        <w:t xml:space="preserve">the customer has income which is not employment-based or from a regular known </w:t>
      </w:r>
      <w:proofErr w:type="gramStart"/>
      <w:r w:rsidRPr="00BF2B03">
        <w:t>source;</w:t>
      </w:r>
      <w:proofErr w:type="gramEnd"/>
    </w:p>
    <w:p w14:paraId="1EE70E7B" w14:textId="0403CC7D" w:rsidR="00F20D26" w:rsidRPr="00BF2B03" w:rsidRDefault="00F20D26" w:rsidP="00BF2B03">
      <w:pPr>
        <w:pStyle w:val="MEBasic3"/>
        <w:numPr>
          <w:ilvl w:val="2"/>
          <w:numId w:val="5"/>
        </w:numPr>
        <w:tabs>
          <w:tab w:val="clear" w:pos="1361"/>
          <w:tab w:val="num" w:pos="1418"/>
        </w:tabs>
        <w:spacing w:line="276" w:lineRule="auto"/>
        <w:ind w:left="1418" w:hanging="709"/>
      </w:pPr>
      <w:r w:rsidRPr="00BF2B03">
        <w:t xml:space="preserve">the customer is new, rather than having a long-term and active business relationship with </w:t>
      </w:r>
      <w:r w:rsidR="00E65CBC" w:rsidRPr="00BF2B03">
        <w:t xml:space="preserve">Coin </w:t>
      </w:r>
      <w:proofErr w:type="gramStart"/>
      <w:r w:rsidR="00E65CBC" w:rsidRPr="00BF2B03">
        <w:t>Harbour</w:t>
      </w:r>
      <w:r w:rsidRPr="00BF2B03">
        <w:t>;</w:t>
      </w:r>
      <w:proofErr w:type="gramEnd"/>
      <w:r w:rsidRPr="00BF2B03">
        <w:t xml:space="preserve"> </w:t>
      </w:r>
    </w:p>
    <w:p w14:paraId="60F47A22" w14:textId="77777777" w:rsidR="00F20D26" w:rsidRPr="00BF2B03" w:rsidRDefault="00F20D26" w:rsidP="00BF2B03">
      <w:pPr>
        <w:pStyle w:val="MEBasic3"/>
        <w:numPr>
          <w:ilvl w:val="2"/>
          <w:numId w:val="5"/>
        </w:numPr>
        <w:tabs>
          <w:tab w:val="clear" w:pos="1361"/>
          <w:tab w:val="num" w:pos="1418"/>
        </w:tabs>
        <w:spacing w:line="276" w:lineRule="auto"/>
        <w:ind w:left="1418" w:hanging="709"/>
      </w:pPr>
      <w:r w:rsidRPr="00BF2B03">
        <w:t xml:space="preserve">the customer’s business is registered in a foreign jurisdiction with no local operations or </w:t>
      </w:r>
      <w:proofErr w:type="gramStart"/>
      <w:r w:rsidRPr="00BF2B03">
        <w:t>domicile;</w:t>
      </w:r>
      <w:proofErr w:type="gramEnd"/>
    </w:p>
    <w:p w14:paraId="1DFE44CB" w14:textId="77777777" w:rsidR="00F20D26" w:rsidRPr="00BF2B03" w:rsidRDefault="00F20D26" w:rsidP="00BF2B03">
      <w:pPr>
        <w:pStyle w:val="MEBasic3"/>
        <w:numPr>
          <w:ilvl w:val="2"/>
          <w:numId w:val="5"/>
        </w:numPr>
        <w:tabs>
          <w:tab w:val="clear" w:pos="1361"/>
          <w:tab w:val="num" w:pos="1418"/>
        </w:tabs>
        <w:spacing w:line="276" w:lineRule="auto"/>
        <w:ind w:left="1418" w:hanging="709"/>
      </w:pPr>
      <w:r w:rsidRPr="00BF2B03">
        <w:lastRenderedPageBreak/>
        <w:t xml:space="preserve">the customer’s business is an unregistered charity, foundation or cultural </w:t>
      </w:r>
      <w:proofErr w:type="gramStart"/>
      <w:r w:rsidRPr="00BF2B03">
        <w:t>association;</w:t>
      </w:r>
      <w:proofErr w:type="gramEnd"/>
    </w:p>
    <w:p w14:paraId="3EA1DC70" w14:textId="77777777" w:rsidR="00F20D26" w:rsidRPr="00BF2B03" w:rsidRDefault="00F20D26" w:rsidP="00BF2B03">
      <w:pPr>
        <w:pStyle w:val="MEBasic3"/>
        <w:numPr>
          <w:ilvl w:val="2"/>
          <w:numId w:val="5"/>
        </w:numPr>
        <w:tabs>
          <w:tab w:val="clear" w:pos="1361"/>
          <w:tab w:val="num" w:pos="1418"/>
        </w:tabs>
        <w:spacing w:line="276" w:lineRule="auto"/>
        <w:ind w:left="1418" w:hanging="709"/>
      </w:pPr>
      <w:r w:rsidRPr="00BF2B03">
        <w:t>the customer is represented by another person, such as under a power of attorney.</w:t>
      </w:r>
    </w:p>
    <w:p w14:paraId="62929378" w14:textId="77777777" w:rsidR="00F20D26" w:rsidRPr="00BF2B03" w:rsidRDefault="00F20D26" w:rsidP="00BF2B03">
      <w:pPr>
        <w:pStyle w:val="MEBasic1"/>
        <w:numPr>
          <w:ilvl w:val="0"/>
          <w:numId w:val="5"/>
        </w:numPr>
        <w:spacing w:line="276" w:lineRule="auto"/>
      </w:pPr>
      <w:bookmarkStart w:id="444" w:name="_Ref177195778"/>
      <w:bookmarkStart w:id="445" w:name="_Toc462843976"/>
      <w:bookmarkStart w:id="446" w:name="_Toc515965007"/>
      <w:r w:rsidRPr="00BF2B03">
        <w:t>INDIVIDUALS: CUSTOMER IDENTIFICATION PROCEDURES</w:t>
      </w:r>
      <w:bookmarkEnd w:id="444"/>
      <w:bookmarkEnd w:id="445"/>
      <w:bookmarkEnd w:id="446"/>
    </w:p>
    <w:p w14:paraId="3E34BF16" w14:textId="165157C5" w:rsidR="00F20D26" w:rsidRPr="00BF2B03" w:rsidRDefault="00F20D26" w:rsidP="00BF2B03">
      <w:pPr>
        <w:pStyle w:val="MEBasic2"/>
        <w:numPr>
          <w:ilvl w:val="1"/>
          <w:numId w:val="5"/>
        </w:numPr>
        <w:spacing w:line="276" w:lineRule="auto"/>
      </w:pPr>
      <w:r w:rsidRPr="00BF2B03">
        <w:t xml:space="preserve">Where a new customer is an individual (other than an individual who </w:t>
      </w:r>
      <w:r w:rsidR="00C70549" w:rsidRPr="00BF2B03">
        <w:t xml:space="preserve">notifies </w:t>
      </w:r>
      <w:r w:rsidR="00E65CBC" w:rsidRPr="00BF2B03">
        <w:t>Coin Harbour</w:t>
      </w:r>
      <w:r w:rsidR="00C70549" w:rsidRPr="00BF2B03">
        <w:t xml:space="preserve"> that he or she is a customer in his or her capacity as a sole trader</w:t>
      </w:r>
      <w:r w:rsidRPr="00BF2B03">
        <w:t xml:space="preserve">), </w:t>
      </w:r>
      <w:r w:rsidR="00E65CBC" w:rsidRPr="00BF2B03">
        <w:t>Coin Harbour</w:t>
      </w:r>
      <w:r w:rsidR="003A58FE" w:rsidRPr="00BF2B03">
        <w:t>:</w:t>
      </w:r>
    </w:p>
    <w:p w14:paraId="444D9E01" w14:textId="77777777" w:rsidR="008D0395" w:rsidRPr="00BF2B03" w:rsidRDefault="008D0395" w:rsidP="00BF2B03">
      <w:pPr>
        <w:pStyle w:val="MEBasic3"/>
        <w:numPr>
          <w:ilvl w:val="2"/>
          <w:numId w:val="5"/>
        </w:numPr>
        <w:tabs>
          <w:tab w:val="clear" w:pos="1361"/>
          <w:tab w:val="num" w:pos="1418"/>
        </w:tabs>
        <w:spacing w:line="276" w:lineRule="auto"/>
        <w:ind w:left="1418" w:hanging="709"/>
      </w:pPr>
      <w:r w:rsidRPr="00BF2B03">
        <w:t>must collect, at a minimum, the customer’s:</w:t>
      </w:r>
    </w:p>
    <w:p w14:paraId="70B359C3" w14:textId="77777777" w:rsidR="008D0395" w:rsidRPr="00BF2B03" w:rsidRDefault="008D0395" w:rsidP="00BF2B03">
      <w:pPr>
        <w:pStyle w:val="MEBasic3"/>
        <w:numPr>
          <w:ilvl w:val="2"/>
          <w:numId w:val="113"/>
        </w:numPr>
        <w:spacing w:line="276" w:lineRule="auto"/>
        <w:ind w:left="1843"/>
      </w:pPr>
      <w:r w:rsidRPr="00BF2B03">
        <w:t xml:space="preserve">full </w:t>
      </w:r>
      <w:proofErr w:type="gramStart"/>
      <w:r w:rsidRPr="00BF2B03">
        <w:t>name;</w:t>
      </w:r>
      <w:proofErr w:type="gramEnd"/>
    </w:p>
    <w:p w14:paraId="2B878008" w14:textId="77777777" w:rsidR="008D0395" w:rsidRPr="00BF2B03" w:rsidRDefault="008D0395" w:rsidP="00BF2B03">
      <w:pPr>
        <w:pStyle w:val="MEBasic3"/>
        <w:numPr>
          <w:ilvl w:val="2"/>
          <w:numId w:val="113"/>
        </w:numPr>
        <w:spacing w:line="276" w:lineRule="auto"/>
        <w:ind w:left="1843"/>
      </w:pPr>
      <w:r w:rsidRPr="00BF2B03">
        <w:t>date of birth; and</w:t>
      </w:r>
    </w:p>
    <w:p w14:paraId="084785DB" w14:textId="77777777" w:rsidR="008D0395" w:rsidRPr="00BF2B03" w:rsidRDefault="008D0395" w:rsidP="00BF2B03">
      <w:pPr>
        <w:pStyle w:val="MEBasic3"/>
        <w:numPr>
          <w:ilvl w:val="2"/>
          <w:numId w:val="113"/>
        </w:numPr>
        <w:spacing w:line="276" w:lineRule="auto"/>
        <w:ind w:left="1843"/>
      </w:pPr>
      <w:r w:rsidRPr="00BF2B03">
        <w:t>residential address; and</w:t>
      </w:r>
    </w:p>
    <w:p w14:paraId="3AE6D8F5" w14:textId="77777777" w:rsidR="008D0395" w:rsidRPr="00BF2B03" w:rsidRDefault="008D0395" w:rsidP="00BF2B03">
      <w:pPr>
        <w:pStyle w:val="MEBasic3"/>
        <w:numPr>
          <w:ilvl w:val="2"/>
          <w:numId w:val="5"/>
        </w:numPr>
        <w:tabs>
          <w:tab w:val="clear" w:pos="1361"/>
          <w:tab w:val="num" w:pos="1418"/>
        </w:tabs>
        <w:spacing w:line="276" w:lineRule="auto"/>
        <w:ind w:left="1418" w:hanging="709"/>
      </w:pPr>
      <w:r w:rsidRPr="00BF2B03">
        <w:t>categorises the customer as one of the following:</w:t>
      </w:r>
    </w:p>
    <w:p w14:paraId="451E03E6" w14:textId="77777777" w:rsidR="008D0395" w:rsidRPr="00BF2B03" w:rsidRDefault="008D0395" w:rsidP="00BF2B03">
      <w:pPr>
        <w:pStyle w:val="MEBasic3"/>
        <w:numPr>
          <w:ilvl w:val="0"/>
          <w:numId w:val="124"/>
        </w:numPr>
        <w:spacing w:line="276" w:lineRule="auto"/>
      </w:pPr>
      <w:r w:rsidRPr="00BF2B03">
        <w:t xml:space="preserve">Individual </w:t>
      </w:r>
      <w:proofErr w:type="gramStart"/>
      <w:r w:rsidRPr="00BF2B03">
        <w:t>customer;</w:t>
      </w:r>
      <w:proofErr w:type="gramEnd"/>
    </w:p>
    <w:p w14:paraId="2B8860AD" w14:textId="613E5F81" w:rsidR="008D0395" w:rsidRPr="00BF2B03" w:rsidRDefault="008D0395" w:rsidP="00BF2B03">
      <w:pPr>
        <w:pStyle w:val="MEBasic3"/>
        <w:numPr>
          <w:ilvl w:val="0"/>
          <w:numId w:val="124"/>
        </w:numPr>
        <w:spacing w:line="276" w:lineRule="auto"/>
      </w:pPr>
      <w:r w:rsidRPr="00BF2B03">
        <w:t>Customer</w:t>
      </w:r>
      <w:r w:rsidR="00BC2ECB" w:rsidRPr="00BF2B03">
        <w:t>s</w:t>
      </w:r>
      <w:r w:rsidRPr="00BF2B03">
        <w:t xml:space="preserve"> with joint account between husband and wife</w:t>
      </w:r>
      <w:r w:rsidR="00BC2ECB" w:rsidRPr="00BF2B03">
        <w:t xml:space="preserve"> with a same </w:t>
      </w:r>
      <w:proofErr w:type="gramStart"/>
      <w:r w:rsidR="00BC2ECB" w:rsidRPr="00BF2B03">
        <w:t>address</w:t>
      </w:r>
      <w:r w:rsidRPr="00BF2B03">
        <w:t>;</w:t>
      </w:r>
      <w:proofErr w:type="gramEnd"/>
    </w:p>
    <w:p w14:paraId="29F1A9AF" w14:textId="30E2BC91" w:rsidR="008D0395" w:rsidRPr="00BF2B03" w:rsidRDefault="008D0395" w:rsidP="00BF2B03">
      <w:pPr>
        <w:pStyle w:val="MEBasic3"/>
        <w:numPr>
          <w:ilvl w:val="0"/>
          <w:numId w:val="124"/>
        </w:numPr>
        <w:spacing w:line="276" w:lineRule="auto"/>
      </w:pPr>
      <w:r w:rsidRPr="00BF2B03">
        <w:t>Customer</w:t>
      </w:r>
      <w:r w:rsidR="00BC2ECB" w:rsidRPr="00BF2B03">
        <w:t>s</w:t>
      </w:r>
      <w:r w:rsidRPr="00BF2B03">
        <w:t xml:space="preserve"> with joint account with different surnames</w:t>
      </w:r>
      <w:r w:rsidR="00BC2ECB" w:rsidRPr="00BF2B03">
        <w:t xml:space="preserve"> but with a same address</w:t>
      </w:r>
      <w:r w:rsidRPr="00BF2B03">
        <w:t>; or</w:t>
      </w:r>
    </w:p>
    <w:p w14:paraId="37077A70" w14:textId="2431F15A" w:rsidR="008D0395" w:rsidRPr="00BF2B03" w:rsidRDefault="008D0395" w:rsidP="00BF2B03">
      <w:pPr>
        <w:pStyle w:val="MEBasic3"/>
        <w:numPr>
          <w:ilvl w:val="0"/>
          <w:numId w:val="124"/>
        </w:numPr>
        <w:spacing w:line="276" w:lineRule="auto"/>
      </w:pPr>
      <w:r w:rsidRPr="00BF2B03">
        <w:t>Customer</w:t>
      </w:r>
      <w:r w:rsidR="00BC2ECB" w:rsidRPr="00BF2B03">
        <w:t>s</w:t>
      </w:r>
      <w:r w:rsidRPr="00BF2B03">
        <w:t xml:space="preserve"> with joint account with different address</w:t>
      </w:r>
      <w:r w:rsidR="00BC2ECB" w:rsidRPr="00BF2B03">
        <w:t>es</w:t>
      </w:r>
      <w:r w:rsidRPr="00BF2B03">
        <w:t>.</w:t>
      </w:r>
    </w:p>
    <w:p w14:paraId="6227A660" w14:textId="2C667706" w:rsidR="00F20D26" w:rsidRPr="00BF2B03" w:rsidRDefault="00F20D26" w:rsidP="00BF2B03">
      <w:pPr>
        <w:pStyle w:val="MEBasic2"/>
        <w:numPr>
          <w:ilvl w:val="1"/>
          <w:numId w:val="5"/>
        </w:numPr>
        <w:spacing w:line="276" w:lineRule="auto"/>
      </w:pPr>
      <w:r w:rsidRPr="00BF2B03">
        <w:t xml:space="preserve">Where a new customer notifies </w:t>
      </w:r>
      <w:r w:rsidR="00E65CBC" w:rsidRPr="00BF2B03">
        <w:t>Coin Harbour</w:t>
      </w:r>
      <w:r w:rsidRPr="00BF2B03">
        <w:t xml:space="preserve"> that he or she is a customer in his or her capacity as a sole trader, </w:t>
      </w:r>
      <w:r w:rsidR="00E65CBC" w:rsidRPr="00BF2B03">
        <w:t>Coin Harbour</w:t>
      </w:r>
      <w:r w:rsidRPr="00BF2B03">
        <w:t xml:space="preserve"> must collect, at a minimum, the:</w:t>
      </w:r>
    </w:p>
    <w:p w14:paraId="2626A22B" w14:textId="77777777" w:rsidR="00F20D26" w:rsidRPr="00BF2B03" w:rsidRDefault="00F20D26" w:rsidP="00BF2B03">
      <w:pPr>
        <w:pStyle w:val="MEBasic3"/>
        <w:numPr>
          <w:ilvl w:val="2"/>
          <w:numId w:val="5"/>
        </w:numPr>
        <w:tabs>
          <w:tab w:val="clear" w:pos="1361"/>
          <w:tab w:val="num" w:pos="1418"/>
        </w:tabs>
        <w:spacing w:line="276" w:lineRule="auto"/>
        <w:ind w:left="1418" w:hanging="709"/>
      </w:pPr>
      <w:r w:rsidRPr="00BF2B03">
        <w:t xml:space="preserve">customer’s full </w:t>
      </w:r>
      <w:proofErr w:type="gramStart"/>
      <w:r w:rsidRPr="00BF2B03">
        <w:t>name;</w:t>
      </w:r>
      <w:proofErr w:type="gramEnd"/>
    </w:p>
    <w:p w14:paraId="332817AD" w14:textId="77777777" w:rsidR="00F20D26" w:rsidRPr="00BF2B03" w:rsidRDefault="00F20D26" w:rsidP="00BF2B03">
      <w:pPr>
        <w:pStyle w:val="MEBasic3"/>
        <w:numPr>
          <w:ilvl w:val="2"/>
          <w:numId w:val="5"/>
        </w:numPr>
        <w:tabs>
          <w:tab w:val="clear" w:pos="1361"/>
          <w:tab w:val="num" w:pos="1418"/>
        </w:tabs>
        <w:spacing w:line="276" w:lineRule="auto"/>
        <w:ind w:left="1418" w:hanging="709"/>
      </w:pPr>
      <w:r w:rsidRPr="00BF2B03">
        <w:t xml:space="preserve">customer’s date of </w:t>
      </w:r>
      <w:proofErr w:type="gramStart"/>
      <w:r w:rsidRPr="00BF2B03">
        <w:t>birth;</w:t>
      </w:r>
      <w:proofErr w:type="gramEnd"/>
    </w:p>
    <w:p w14:paraId="24210956" w14:textId="77777777" w:rsidR="00F20D26" w:rsidRPr="00BF2B03" w:rsidRDefault="00F20D26" w:rsidP="00BF2B03">
      <w:pPr>
        <w:pStyle w:val="MEBasic3"/>
        <w:numPr>
          <w:ilvl w:val="2"/>
          <w:numId w:val="5"/>
        </w:numPr>
        <w:tabs>
          <w:tab w:val="clear" w:pos="1361"/>
          <w:tab w:val="num" w:pos="1418"/>
        </w:tabs>
        <w:spacing w:line="276" w:lineRule="auto"/>
        <w:ind w:left="1418" w:hanging="709"/>
      </w:pPr>
      <w:r w:rsidRPr="00BF2B03">
        <w:t xml:space="preserve">full business name (if any) under which the customer carries on his or her </w:t>
      </w:r>
      <w:proofErr w:type="gramStart"/>
      <w:r w:rsidRPr="00BF2B03">
        <w:t>business;</w:t>
      </w:r>
      <w:proofErr w:type="gramEnd"/>
    </w:p>
    <w:p w14:paraId="226FF8A4" w14:textId="77777777" w:rsidR="00F20D26" w:rsidRPr="00BF2B03" w:rsidRDefault="00F20D26" w:rsidP="00BF2B03">
      <w:pPr>
        <w:pStyle w:val="MEBasic3"/>
        <w:numPr>
          <w:ilvl w:val="2"/>
          <w:numId w:val="5"/>
        </w:numPr>
        <w:tabs>
          <w:tab w:val="clear" w:pos="1361"/>
          <w:tab w:val="num" w:pos="1418"/>
        </w:tabs>
        <w:spacing w:line="276" w:lineRule="auto"/>
        <w:ind w:left="1418" w:hanging="709"/>
      </w:pPr>
      <w:r w:rsidRPr="00BF2B03">
        <w:t>full address of the customer’s principal place of business (if any) or the customer’s residential address; and</w:t>
      </w:r>
    </w:p>
    <w:p w14:paraId="3CA28199" w14:textId="77777777" w:rsidR="00F20D26" w:rsidRPr="00BF2B03" w:rsidRDefault="00F20D26" w:rsidP="00BF2B03">
      <w:pPr>
        <w:pStyle w:val="MEBasic3"/>
        <w:numPr>
          <w:ilvl w:val="2"/>
          <w:numId w:val="5"/>
        </w:numPr>
        <w:tabs>
          <w:tab w:val="clear" w:pos="1361"/>
          <w:tab w:val="num" w:pos="1418"/>
        </w:tabs>
        <w:spacing w:line="276" w:lineRule="auto"/>
        <w:ind w:left="1418" w:hanging="709"/>
      </w:pPr>
      <w:r w:rsidRPr="00BF2B03">
        <w:t>ABN issued to the customer.</w:t>
      </w:r>
    </w:p>
    <w:p w14:paraId="41529224" w14:textId="734A50FC" w:rsidR="00F20D26" w:rsidRPr="00BF2B03" w:rsidRDefault="00F20D26" w:rsidP="00BF2B03">
      <w:pPr>
        <w:pStyle w:val="MEBasic2"/>
        <w:numPr>
          <w:ilvl w:val="1"/>
          <w:numId w:val="5"/>
        </w:numPr>
        <w:spacing w:line="276" w:lineRule="auto"/>
        <w:rPr>
          <w:lang w:eastAsia="ja-JP"/>
        </w:rPr>
      </w:pPr>
      <w:r w:rsidRPr="00BF2B03">
        <w:rPr>
          <w:lang w:eastAsia="ja-JP"/>
        </w:rPr>
        <w:t xml:space="preserve">Where the </w:t>
      </w:r>
      <w:r w:rsidR="007464DC" w:rsidRPr="00BF2B03">
        <w:rPr>
          <w:lang w:eastAsia="ja-JP"/>
        </w:rPr>
        <w:t>money laundering or terrorism financing</w:t>
      </w:r>
      <w:r w:rsidRPr="00BF2B03">
        <w:rPr>
          <w:lang w:eastAsia="ja-JP"/>
        </w:rPr>
        <w:t xml:space="preserve"> risk posed by the provision of a designated service to a particular individual is assessed as medium or high under Section </w:t>
      </w:r>
      <w:r w:rsidR="008D3280" w:rsidRPr="00BF2B03">
        <w:rPr>
          <w:lang w:eastAsia="ja-JP"/>
        </w:rPr>
        <w:fldChar w:fldCharType="begin"/>
      </w:r>
      <w:r w:rsidRPr="00BF2B03">
        <w:rPr>
          <w:lang w:eastAsia="ja-JP"/>
        </w:rPr>
        <w:instrText xml:space="preserve"> REF _Ref178394995 \r \h </w:instrText>
      </w:r>
      <w:r w:rsidR="00D176B1" w:rsidRPr="00BF2B03">
        <w:rPr>
          <w:lang w:eastAsia="ja-JP"/>
        </w:rPr>
        <w:instrText xml:space="preserve"> \* MERGEFORMAT </w:instrText>
      </w:r>
      <w:r w:rsidR="008D3280" w:rsidRPr="00BF2B03">
        <w:rPr>
          <w:lang w:eastAsia="ja-JP"/>
        </w:rPr>
      </w:r>
      <w:r w:rsidR="008D3280" w:rsidRPr="00BF2B03">
        <w:rPr>
          <w:lang w:eastAsia="ja-JP"/>
        </w:rPr>
        <w:fldChar w:fldCharType="separate"/>
      </w:r>
      <w:r w:rsidR="00984E4F">
        <w:rPr>
          <w:lang w:eastAsia="ja-JP"/>
        </w:rPr>
        <w:t>35.1</w:t>
      </w:r>
      <w:r w:rsidR="008D3280" w:rsidRPr="00BF2B03">
        <w:rPr>
          <w:lang w:eastAsia="ja-JP"/>
        </w:rPr>
        <w:fldChar w:fldCharType="end"/>
      </w:r>
      <w:r w:rsidRPr="00BF2B03">
        <w:rPr>
          <w:lang w:eastAsia="ja-JP"/>
        </w:rPr>
        <w:t xml:space="preserve"> of this Program, the AML/CTF Compliance Officer may require </w:t>
      </w:r>
      <w:r w:rsidR="00E65CBC" w:rsidRPr="00BF2B03">
        <w:t>Coin Harbour</w:t>
      </w:r>
      <w:r w:rsidRPr="00BF2B03">
        <w:t xml:space="preserve">’s </w:t>
      </w:r>
      <w:r w:rsidRPr="00BF2B03">
        <w:rPr>
          <w:lang w:eastAsia="ja-JP"/>
        </w:rPr>
        <w:t>employee to be responsible for the customer. One or more of the following pieces of information will be collected:</w:t>
      </w:r>
    </w:p>
    <w:p w14:paraId="17BD3477" w14:textId="77777777" w:rsidR="00F20D26" w:rsidRPr="00BF2B03" w:rsidRDefault="00F20D26" w:rsidP="00BF2B03">
      <w:pPr>
        <w:pStyle w:val="MEBasic3"/>
        <w:numPr>
          <w:ilvl w:val="2"/>
          <w:numId w:val="5"/>
        </w:numPr>
        <w:tabs>
          <w:tab w:val="clear" w:pos="1361"/>
          <w:tab w:val="num" w:pos="1418"/>
        </w:tabs>
        <w:spacing w:line="276" w:lineRule="auto"/>
        <w:ind w:left="1418" w:hanging="709"/>
      </w:pPr>
      <w:r w:rsidRPr="00BF2B03">
        <w:t xml:space="preserve">any alias names used by the </w:t>
      </w:r>
      <w:proofErr w:type="gramStart"/>
      <w:r w:rsidRPr="00BF2B03">
        <w:t>customer;</w:t>
      </w:r>
      <w:proofErr w:type="gramEnd"/>
    </w:p>
    <w:p w14:paraId="50927459" w14:textId="77777777" w:rsidR="00F20D26" w:rsidRPr="00BF2B03" w:rsidRDefault="00F20D26" w:rsidP="00BF2B03">
      <w:pPr>
        <w:pStyle w:val="MEBasic3"/>
        <w:numPr>
          <w:ilvl w:val="2"/>
          <w:numId w:val="5"/>
        </w:numPr>
        <w:tabs>
          <w:tab w:val="clear" w:pos="1361"/>
          <w:tab w:val="num" w:pos="1418"/>
        </w:tabs>
        <w:spacing w:line="276" w:lineRule="auto"/>
        <w:ind w:left="1418" w:hanging="709"/>
      </w:pPr>
      <w:r w:rsidRPr="00BF2B03">
        <w:t xml:space="preserve">the customer's occupation or business </w:t>
      </w:r>
      <w:proofErr w:type="gramStart"/>
      <w:r w:rsidRPr="00BF2B03">
        <w:t>activities;</w:t>
      </w:r>
      <w:proofErr w:type="gramEnd"/>
    </w:p>
    <w:p w14:paraId="1D86603D" w14:textId="77777777" w:rsidR="00F20D26" w:rsidRPr="00BF2B03" w:rsidRDefault="00F20D26" w:rsidP="00BF2B03">
      <w:pPr>
        <w:pStyle w:val="MEBasic3"/>
        <w:numPr>
          <w:ilvl w:val="2"/>
          <w:numId w:val="5"/>
        </w:numPr>
        <w:tabs>
          <w:tab w:val="clear" w:pos="1361"/>
          <w:tab w:val="num" w:pos="1418"/>
        </w:tabs>
        <w:spacing w:line="276" w:lineRule="auto"/>
        <w:ind w:left="1418" w:hanging="709"/>
      </w:pPr>
      <w:r w:rsidRPr="00BF2B03">
        <w:t xml:space="preserve">the source of the customer's funds including the origin of </w:t>
      </w:r>
      <w:proofErr w:type="gramStart"/>
      <w:r w:rsidRPr="00BF2B03">
        <w:t>funds;</w:t>
      </w:r>
      <w:proofErr w:type="gramEnd"/>
    </w:p>
    <w:p w14:paraId="4726B8D6" w14:textId="77777777" w:rsidR="00F20D26" w:rsidRPr="00BF2B03" w:rsidRDefault="00F20D26" w:rsidP="00BF2B03">
      <w:pPr>
        <w:pStyle w:val="MEBasic3"/>
        <w:numPr>
          <w:ilvl w:val="2"/>
          <w:numId w:val="5"/>
        </w:numPr>
        <w:tabs>
          <w:tab w:val="clear" w:pos="1361"/>
          <w:tab w:val="num" w:pos="1418"/>
        </w:tabs>
        <w:spacing w:line="276" w:lineRule="auto"/>
        <w:ind w:left="1418" w:hanging="709"/>
      </w:pPr>
      <w:r w:rsidRPr="00BF2B03">
        <w:t xml:space="preserve">income and assets of the </w:t>
      </w:r>
      <w:proofErr w:type="gramStart"/>
      <w:r w:rsidRPr="00BF2B03">
        <w:t>customer;</w:t>
      </w:r>
      <w:proofErr w:type="gramEnd"/>
    </w:p>
    <w:p w14:paraId="338DB7D2" w14:textId="77777777" w:rsidR="00F20D26" w:rsidRPr="00BF2B03" w:rsidRDefault="00F20D26" w:rsidP="00BF2B03">
      <w:pPr>
        <w:pStyle w:val="MEBasic3"/>
        <w:numPr>
          <w:ilvl w:val="2"/>
          <w:numId w:val="5"/>
        </w:numPr>
        <w:tabs>
          <w:tab w:val="clear" w:pos="1361"/>
          <w:tab w:val="num" w:pos="1418"/>
        </w:tabs>
        <w:spacing w:line="276" w:lineRule="auto"/>
        <w:ind w:left="1418" w:hanging="709"/>
      </w:pPr>
      <w:r w:rsidRPr="00BF2B03">
        <w:t xml:space="preserve">the nature and level of the customer's intended transaction </w:t>
      </w:r>
      <w:proofErr w:type="gramStart"/>
      <w:r w:rsidRPr="00BF2B03">
        <w:t>behaviour;</w:t>
      </w:r>
      <w:proofErr w:type="gramEnd"/>
    </w:p>
    <w:p w14:paraId="5ED1B11A" w14:textId="4BAB8069" w:rsidR="00F20D26" w:rsidRPr="00BF2B03" w:rsidRDefault="00F20D26" w:rsidP="00BF2B03">
      <w:pPr>
        <w:pStyle w:val="MEBasic3"/>
        <w:numPr>
          <w:ilvl w:val="2"/>
          <w:numId w:val="5"/>
        </w:numPr>
        <w:tabs>
          <w:tab w:val="clear" w:pos="1361"/>
          <w:tab w:val="num" w:pos="1418"/>
        </w:tabs>
        <w:spacing w:line="276" w:lineRule="auto"/>
        <w:ind w:left="1418" w:hanging="709"/>
      </w:pPr>
      <w:r w:rsidRPr="00BF2B03">
        <w:lastRenderedPageBreak/>
        <w:t xml:space="preserve">the </w:t>
      </w:r>
      <w:r w:rsidR="00323ACF" w:rsidRPr="00BF2B03">
        <w:t>beneficial o</w:t>
      </w:r>
      <w:r w:rsidR="00210859" w:rsidRPr="00BF2B03">
        <w:t>wner</w:t>
      </w:r>
      <w:r w:rsidRPr="00BF2B03">
        <w:t xml:space="preserve">ship of the funds used by the customer/the customer's account with </w:t>
      </w:r>
      <w:r w:rsidR="00E65CBC" w:rsidRPr="00BF2B03">
        <w:t>Coin Harbour</w:t>
      </w:r>
      <w:r w:rsidRPr="00BF2B03">
        <w:t>; and</w:t>
      </w:r>
    </w:p>
    <w:p w14:paraId="2D842D08" w14:textId="77777777" w:rsidR="00F20D26" w:rsidRPr="00BF2B03" w:rsidRDefault="00F20D26" w:rsidP="00BF2B03">
      <w:pPr>
        <w:pStyle w:val="MEBasic3"/>
        <w:numPr>
          <w:ilvl w:val="2"/>
          <w:numId w:val="5"/>
        </w:numPr>
        <w:tabs>
          <w:tab w:val="clear" w:pos="1361"/>
          <w:tab w:val="num" w:pos="1418"/>
        </w:tabs>
        <w:spacing w:line="276" w:lineRule="auto"/>
        <w:ind w:left="1418" w:hanging="709"/>
      </w:pPr>
      <w:bookmarkStart w:id="447" w:name="_Ref170668639"/>
      <w:r w:rsidRPr="00BF2B03">
        <w:t>details of the customer's employment (</w:t>
      </w:r>
      <w:proofErr w:type="gramStart"/>
      <w:r w:rsidRPr="00BF2B03">
        <w:t>e.g.</w:t>
      </w:r>
      <w:proofErr w:type="gramEnd"/>
      <w:r w:rsidRPr="00BF2B03">
        <w:t xml:space="preserve"> name of employer, length of employment, type of institution)</w:t>
      </w:r>
      <w:bookmarkEnd w:id="447"/>
      <w:r w:rsidRPr="00BF2B03">
        <w:t>.</w:t>
      </w:r>
    </w:p>
    <w:p w14:paraId="42C045AD" w14:textId="3BF69DE8" w:rsidR="00F20D26" w:rsidRPr="00BF2B03" w:rsidRDefault="00F20D26" w:rsidP="00BF2B03">
      <w:pPr>
        <w:pStyle w:val="MEBasic2"/>
        <w:numPr>
          <w:ilvl w:val="1"/>
          <w:numId w:val="5"/>
        </w:numPr>
        <w:spacing w:line="276" w:lineRule="auto"/>
      </w:pPr>
      <w:r w:rsidRPr="00BF2B03">
        <w:t xml:space="preserve">The information collection requirements in this </w:t>
      </w:r>
      <w:r w:rsidR="00EE5CDF" w:rsidRPr="00BF2B03">
        <w:t>Section</w:t>
      </w:r>
      <w:r w:rsidRPr="00BF2B03">
        <w:t xml:space="preserve"> are not intended to conflict with any other obligation </w:t>
      </w:r>
      <w:r w:rsidR="00E65CBC" w:rsidRPr="00BF2B03">
        <w:t>Coin Harbour</w:t>
      </w:r>
      <w:r w:rsidRPr="00BF2B03">
        <w:t xml:space="preserve"> has under other legislation including the </w:t>
      </w:r>
      <w:r w:rsidRPr="00BF2B03">
        <w:rPr>
          <w:i/>
        </w:rPr>
        <w:t xml:space="preserve">Privacy Act </w:t>
      </w:r>
      <w:r w:rsidRPr="00BF2B03">
        <w:t>19</w:t>
      </w:r>
      <w:r w:rsidR="00053560" w:rsidRPr="00BF2B03">
        <w:t>8</w:t>
      </w:r>
      <w:r w:rsidRPr="00BF2B03">
        <w:t>8</w:t>
      </w:r>
      <w:r w:rsidRPr="00BF2B03">
        <w:rPr>
          <w:i/>
        </w:rPr>
        <w:t>.</w:t>
      </w:r>
      <w:r w:rsidRPr="00BF2B03">
        <w:t xml:space="preserve"> Any conflicts, which arise, should be immediately notified to the AML/CTF Compliance Officer.</w:t>
      </w:r>
    </w:p>
    <w:p w14:paraId="1D6E0E8E" w14:textId="3EC8B9CA" w:rsidR="00F20D26" w:rsidRPr="00BF2B03" w:rsidRDefault="00F20D26" w:rsidP="00BF2B03">
      <w:pPr>
        <w:pStyle w:val="MEBasic1"/>
        <w:numPr>
          <w:ilvl w:val="0"/>
          <w:numId w:val="5"/>
        </w:numPr>
        <w:spacing w:line="276" w:lineRule="auto"/>
      </w:pPr>
      <w:bookmarkStart w:id="448" w:name="_Ref177196473"/>
      <w:bookmarkStart w:id="449" w:name="_Toc462843977"/>
      <w:bookmarkStart w:id="450" w:name="_Toc515965008"/>
      <w:r w:rsidRPr="00BF2B03">
        <w:t>INDIVIDUALS: VERIFICATION – PRINCIPLES</w:t>
      </w:r>
      <w:bookmarkEnd w:id="448"/>
      <w:bookmarkEnd w:id="449"/>
      <w:bookmarkEnd w:id="450"/>
    </w:p>
    <w:p w14:paraId="2DD4CA1B" w14:textId="15042062" w:rsidR="00F20D26" w:rsidRPr="00BF2B03" w:rsidRDefault="00F20D26" w:rsidP="00BF2B03">
      <w:pPr>
        <w:pStyle w:val="MEBasic2"/>
        <w:numPr>
          <w:ilvl w:val="1"/>
          <w:numId w:val="5"/>
        </w:numPr>
        <w:spacing w:line="276" w:lineRule="auto"/>
      </w:pPr>
      <w:bookmarkStart w:id="451" w:name="_Ref177195877"/>
      <w:r w:rsidRPr="00BF2B03">
        <w:t xml:space="preserve">At a minimum, the following KYC Information about a customer in </w:t>
      </w:r>
      <w:r w:rsidR="00EE5CDF" w:rsidRPr="00BF2B03">
        <w:t>Section</w:t>
      </w:r>
      <w:r w:rsidRPr="00BF2B03">
        <w:t xml:space="preserve"> </w:t>
      </w:r>
      <w:r w:rsidR="008D3280" w:rsidRPr="00BF2B03">
        <w:fldChar w:fldCharType="begin"/>
      </w:r>
      <w:r w:rsidRPr="00BF2B03">
        <w:instrText xml:space="preserve"> REF _Ref177195778 \r \h </w:instrText>
      </w:r>
      <w:r w:rsidR="00D176B1" w:rsidRPr="00BF2B03">
        <w:instrText xml:space="preserve"> \* MERGEFORMAT </w:instrText>
      </w:r>
      <w:r w:rsidR="008D3280" w:rsidRPr="00BF2B03">
        <w:fldChar w:fldCharType="separate"/>
      </w:r>
      <w:r w:rsidR="00984E4F">
        <w:t>36</w:t>
      </w:r>
      <w:r w:rsidR="008D3280" w:rsidRPr="00BF2B03">
        <w:fldChar w:fldCharType="end"/>
      </w:r>
      <w:r w:rsidRPr="00BF2B03">
        <w:t>, of this Program, must be verified:</w:t>
      </w:r>
      <w:bookmarkEnd w:id="451"/>
    </w:p>
    <w:p w14:paraId="575A3B6F" w14:textId="77777777" w:rsidR="00F20D26" w:rsidRPr="00BF2B03" w:rsidRDefault="00F20D26" w:rsidP="00BF2B03">
      <w:pPr>
        <w:pStyle w:val="MEBasic3"/>
        <w:numPr>
          <w:ilvl w:val="2"/>
          <w:numId w:val="5"/>
        </w:numPr>
        <w:tabs>
          <w:tab w:val="clear" w:pos="1361"/>
          <w:tab w:val="num" w:pos="1418"/>
        </w:tabs>
        <w:spacing w:line="276" w:lineRule="auto"/>
        <w:ind w:left="1418" w:hanging="709"/>
      </w:pPr>
      <w:r w:rsidRPr="00BF2B03">
        <w:t>the customer’s full name; and</w:t>
      </w:r>
    </w:p>
    <w:p w14:paraId="3BA6F20F" w14:textId="77777777" w:rsidR="00F20D26" w:rsidRPr="00BF2B03" w:rsidRDefault="00F20D26" w:rsidP="00BF2B03">
      <w:pPr>
        <w:pStyle w:val="MEBasic3"/>
        <w:numPr>
          <w:ilvl w:val="2"/>
          <w:numId w:val="5"/>
        </w:numPr>
        <w:tabs>
          <w:tab w:val="clear" w:pos="1361"/>
          <w:tab w:val="num" w:pos="1418"/>
        </w:tabs>
        <w:spacing w:line="276" w:lineRule="auto"/>
        <w:ind w:left="1418" w:hanging="709"/>
      </w:pPr>
      <w:r w:rsidRPr="00BF2B03">
        <w:t>either the customer’s:</w:t>
      </w:r>
    </w:p>
    <w:p w14:paraId="0EA0F009" w14:textId="77777777" w:rsidR="00F20D26" w:rsidRPr="00BF2B03" w:rsidRDefault="00F20D26" w:rsidP="00BF2B03">
      <w:pPr>
        <w:pStyle w:val="MEBasic4"/>
        <w:numPr>
          <w:ilvl w:val="3"/>
          <w:numId w:val="5"/>
        </w:numPr>
        <w:tabs>
          <w:tab w:val="num" w:pos="2127"/>
        </w:tabs>
        <w:spacing w:line="276" w:lineRule="auto"/>
        <w:ind w:left="2127" w:hanging="709"/>
      </w:pPr>
      <w:r w:rsidRPr="00BF2B03">
        <w:t>date of birth; or</w:t>
      </w:r>
    </w:p>
    <w:p w14:paraId="4F2540CA" w14:textId="77777777" w:rsidR="00F20D26" w:rsidRPr="00BF2B03" w:rsidRDefault="00F20D26" w:rsidP="00BF2B03">
      <w:pPr>
        <w:pStyle w:val="MEBasic4"/>
        <w:numPr>
          <w:ilvl w:val="3"/>
          <w:numId w:val="5"/>
        </w:numPr>
        <w:tabs>
          <w:tab w:val="num" w:pos="2127"/>
        </w:tabs>
        <w:spacing w:line="276" w:lineRule="auto"/>
        <w:ind w:left="2127" w:hanging="709"/>
      </w:pPr>
      <w:r w:rsidRPr="00BF2B03">
        <w:t>residential address.</w:t>
      </w:r>
    </w:p>
    <w:p w14:paraId="63337613" w14:textId="56B85065" w:rsidR="00F20D26" w:rsidRPr="00BF2B03" w:rsidRDefault="00F20D26" w:rsidP="00BF2B03">
      <w:pPr>
        <w:pStyle w:val="MEBasic2"/>
        <w:numPr>
          <w:ilvl w:val="1"/>
          <w:numId w:val="5"/>
        </w:numPr>
        <w:spacing w:line="276" w:lineRule="auto"/>
      </w:pPr>
      <w:r w:rsidRPr="00BF2B03">
        <w:t xml:space="preserve">Where it has been determined that the </w:t>
      </w:r>
      <w:r w:rsidR="002B536C" w:rsidRPr="00BF2B03">
        <w:rPr>
          <w:lang w:eastAsia="ja-JP"/>
        </w:rPr>
        <w:t xml:space="preserve">money laundering or terrorism financing </w:t>
      </w:r>
      <w:r w:rsidRPr="00BF2B03">
        <w:t xml:space="preserve">risk posed by the provision of a designated service to an individual is high under the assessment carried out under Section </w:t>
      </w:r>
      <w:r w:rsidR="008D3280" w:rsidRPr="00BF2B03">
        <w:fldChar w:fldCharType="begin"/>
      </w:r>
      <w:r w:rsidRPr="00BF2B03">
        <w:instrText xml:space="preserve"> REF _Ref178394995 \r \h </w:instrText>
      </w:r>
      <w:r w:rsidR="00D176B1" w:rsidRPr="00BF2B03">
        <w:instrText xml:space="preserve"> \* MERGEFORMAT </w:instrText>
      </w:r>
      <w:r w:rsidR="008D3280" w:rsidRPr="00BF2B03">
        <w:fldChar w:fldCharType="separate"/>
      </w:r>
      <w:r w:rsidR="00984E4F">
        <w:t>35.1</w:t>
      </w:r>
      <w:r w:rsidR="008D3280" w:rsidRPr="00BF2B03">
        <w:fldChar w:fldCharType="end"/>
      </w:r>
      <w:r w:rsidRPr="00BF2B03">
        <w:t xml:space="preserve"> of this Program and additional KYC Information has been collected in respect of that customer, it may be necessary to verify some or all of the additional KYC Information which has been collected. The AML/CTF Compliance Officer will determine what additional KYC Information will be verified in respect of that customer.</w:t>
      </w:r>
    </w:p>
    <w:p w14:paraId="484597EF" w14:textId="75C54BB6" w:rsidR="00F20D26" w:rsidRPr="00BF2B03" w:rsidRDefault="00F20D26" w:rsidP="00BF2B03">
      <w:pPr>
        <w:pStyle w:val="MEBasic2"/>
        <w:numPr>
          <w:ilvl w:val="1"/>
          <w:numId w:val="5"/>
        </w:numPr>
        <w:spacing w:line="276" w:lineRule="auto"/>
      </w:pPr>
      <w:bookmarkStart w:id="452" w:name="_Ref177896895"/>
      <w:r w:rsidRPr="00BF2B03">
        <w:t xml:space="preserve">Information which is required to be verified as indicated in </w:t>
      </w:r>
      <w:r w:rsidR="00EE5CDF" w:rsidRPr="00BF2B03">
        <w:t>Section</w:t>
      </w:r>
      <w:r w:rsidRPr="00BF2B03">
        <w:t xml:space="preserve"> </w:t>
      </w:r>
      <w:r w:rsidR="00555C5E" w:rsidRPr="00BF2B03">
        <w:fldChar w:fldCharType="begin"/>
      </w:r>
      <w:r w:rsidR="00555C5E" w:rsidRPr="00BF2B03">
        <w:instrText xml:space="preserve"> REF _Ref177195877 \r \h  \* MERGEFORMAT </w:instrText>
      </w:r>
      <w:r w:rsidR="00555C5E" w:rsidRPr="00BF2B03">
        <w:fldChar w:fldCharType="separate"/>
      </w:r>
      <w:r w:rsidR="00984E4F">
        <w:t>37.1</w:t>
      </w:r>
      <w:r w:rsidR="00555C5E" w:rsidRPr="00BF2B03">
        <w:fldChar w:fldCharType="end"/>
      </w:r>
      <w:r w:rsidRPr="00BF2B03">
        <w:t>, of this Program, must be based on:</w:t>
      </w:r>
      <w:bookmarkEnd w:id="452"/>
    </w:p>
    <w:p w14:paraId="30E28E48" w14:textId="77777777" w:rsidR="00F20D26" w:rsidRPr="00BF2B03" w:rsidRDefault="00F20D26" w:rsidP="00BF2B03">
      <w:pPr>
        <w:pStyle w:val="MEBasic3"/>
        <w:numPr>
          <w:ilvl w:val="2"/>
          <w:numId w:val="5"/>
        </w:numPr>
        <w:tabs>
          <w:tab w:val="clear" w:pos="1361"/>
          <w:tab w:val="num" w:pos="1418"/>
        </w:tabs>
        <w:spacing w:line="276" w:lineRule="auto"/>
        <w:ind w:left="1418" w:hanging="709"/>
      </w:pPr>
      <w:r w:rsidRPr="00BF2B03">
        <w:t xml:space="preserve">reliable and independent </w:t>
      </w:r>
      <w:proofErr w:type="gramStart"/>
      <w:r w:rsidRPr="00BF2B03">
        <w:t>documentation;</w:t>
      </w:r>
      <w:proofErr w:type="gramEnd"/>
    </w:p>
    <w:p w14:paraId="7E792D8E" w14:textId="77777777" w:rsidR="00F20D26" w:rsidRPr="00BF2B03" w:rsidRDefault="00F20D26" w:rsidP="00BF2B03">
      <w:pPr>
        <w:pStyle w:val="MEBasic3"/>
        <w:numPr>
          <w:ilvl w:val="2"/>
          <w:numId w:val="5"/>
        </w:numPr>
        <w:tabs>
          <w:tab w:val="clear" w:pos="1361"/>
          <w:tab w:val="num" w:pos="1418"/>
        </w:tabs>
        <w:spacing w:line="276" w:lineRule="auto"/>
        <w:ind w:left="1418" w:hanging="709"/>
      </w:pPr>
      <w:r w:rsidRPr="00BF2B03">
        <w:t>reliable and independent electronic data; or</w:t>
      </w:r>
    </w:p>
    <w:p w14:paraId="09D592C8" w14:textId="77777777" w:rsidR="00F20D26" w:rsidRPr="00BF2B03" w:rsidRDefault="00F20D26" w:rsidP="00BF2B03">
      <w:pPr>
        <w:pStyle w:val="MEBasic3"/>
        <w:numPr>
          <w:ilvl w:val="2"/>
          <w:numId w:val="5"/>
        </w:numPr>
        <w:tabs>
          <w:tab w:val="clear" w:pos="1361"/>
          <w:tab w:val="num" w:pos="1418"/>
        </w:tabs>
        <w:spacing w:line="276" w:lineRule="auto"/>
        <w:ind w:left="1418" w:hanging="709"/>
      </w:pPr>
      <w:r w:rsidRPr="00BF2B03">
        <w:t>a combination of (a) and (b) above.</w:t>
      </w:r>
    </w:p>
    <w:p w14:paraId="218B93EC" w14:textId="4DBC6BC9" w:rsidR="00F20D26" w:rsidRPr="00BF2B03" w:rsidRDefault="00F20D26" w:rsidP="00BF2B03">
      <w:pPr>
        <w:pStyle w:val="MEBasic1"/>
        <w:numPr>
          <w:ilvl w:val="0"/>
          <w:numId w:val="5"/>
        </w:numPr>
        <w:spacing w:line="276" w:lineRule="auto"/>
      </w:pPr>
      <w:bookmarkStart w:id="453" w:name="_Ref177200941"/>
      <w:bookmarkStart w:id="454" w:name="_Toc462843978"/>
      <w:bookmarkStart w:id="455" w:name="_Toc515965009"/>
      <w:r w:rsidRPr="00BF2B03">
        <w:t>INDIVIDUALS: VERIFICATION – PROCEDURES</w:t>
      </w:r>
      <w:bookmarkEnd w:id="453"/>
      <w:bookmarkEnd w:id="454"/>
      <w:bookmarkEnd w:id="455"/>
    </w:p>
    <w:p w14:paraId="68A8981E" w14:textId="77777777" w:rsidR="00F20D26" w:rsidRPr="00BF2B03" w:rsidRDefault="00F20D26" w:rsidP="00BF2B03">
      <w:pPr>
        <w:pStyle w:val="MEBasic2"/>
        <w:numPr>
          <w:ilvl w:val="1"/>
          <w:numId w:val="5"/>
        </w:numPr>
        <w:spacing w:line="276" w:lineRule="auto"/>
      </w:pPr>
      <w:r w:rsidRPr="00BF2B03">
        <w:t>The following verification procedures need to be followed for individuals:</w:t>
      </w:r>
    </w:p>
    <w:p w14:paraId="26E0A173" w14:textId="07089523" w:rsidR="00F20D26" w:rsidRPr="00BF2B03" w:rsidRDefault="00F20D26" w:rsidP="00BF2B03">
      <w:pPr>
        <w:pStyle w:val="MEBasic3"/>
        <w:numPr>
          <w:ilvl w:val="2"/>
          <w:numId w:val="5"/>
        </w:numPr>
        <w:tabs>
          <w:tab w:val="clear" w:pos="1361"/>
          <w:tab w:val="num" w:pos="1418"/>
        </w:tabs>
        <w:spacing w:line="276" w:lineRule="auto"/>
        <w:ind w:left="1418" w:hanging="709"/>
      </w:pPr>
      <w:r w:rsidRPr="00BF2B03">
        <w:t>Government database verification (</w:t>
      </w:r>
      <w:r w:rsidR="00EE5CDF" w:rsidRPr="00BF2B03">
        <w:t>Section</w:t>
      </w:r>
      <w:r w:rsidRPr="00BF2B03">
        <w:t xml:space="preserve"> </w:t>
      </w:r>
      <w:r w:rsidR="005C5E01" w:rsidRPr="00BF2B03">
        <w:fldChar w:fldCharType="begin"/>
      </w:r>
      <w:r w:rsidR="005C5E01" w:rsidRPr="00BF2B03">
        <w:instrText xml:space="preserve"> REF _Ref173558467 \r \h </w:instrText>
      </w:r>
      <w:r w:rsidR="00D176B1" w:rsidRPr="00BF2B03">
        <w:instrText xml:space="preserve"> \* MERGEFORMAT </w:instrText>
      </w:r>
      <w:r w:rsidR="005C5E01" w:rsidRPr="00BF2B03">
        <w:fldChar w:fldCharType="separate"/>
      </w:r>
      <w:r w:rsidR="00984E4F">
        <w:t>64</w:t>
      </w:r>
      <w:r w:rsidR="005C5E01" w:rsidRPr="00BF2B03">
        <w:fldChar w:fldCharType="end"/>
      </w:r>
      <w:r w:rsidRPr="00BF2B03">
        <w:t xml:space="preserve"> of this Program</w:t>
      </w:r>
      <w:proofErr w:type="gramStart"/>
      <w:r w:rsidRPr="00BF2B03">
        <w:t>);</w:t>
      </w:r>
      <w:proofErr w:type="gramEnd"/>
    </w:p>
    <w:p w14:paraId="129E777F" w14:textId="23E3B236" w:rsidR="00F20D26" w:rsidRPr="00BF2B03" w:rsidRDefault="00F20D26" w:rsidP="00BF2B03">
      <w:pPr>
        <w:pStyle w:val="MEBasic3"/>
        <w:numPr>
          <w:ilvl w:val="2"/>
          <w:numId w:val="5"/>
        </w:numPr>
        <w:tabs>
          <w:tab w:val="clear" w:pos="1361"/>
          <w:tab w:val="num" w:pos="1418"/>
        </w:tabs>
        <w:spacing w:line="276" w:lineRule="auto"/>
        <w:ind w:left="1418" w:hanging="709"/>
      </w:pPr>
      <w:r w:rsidRPr="00BF2B03">
        <w:t>PEP verification (</w:t>
      </w:r>
      <w:r w:rsidR="00EE5CDF" w:rsidRPr="00BF2B03">
        <w:t>Section</w:t>
      </w:r>
      <w:r w:rsidRPr="00BF2B03">
        <w:t xml:space="preserve"> </w:t>
      </w:r>
      <w:r w:rsidR="00762E9C" w:rsidRPr="00BF2B03">
        <w:fldChar w:fldCharType="begin"/>
      </w:r>
      <w:r w:rsidR="00762E9C" w:rsidRPr="00BF2B03">
        <w:instrText xml:space="preserve"> REF _Ref512598725 \r \h </w:instrText>
      </w:r>
      <w:r w:rsidR="00D176B1" w:rsidRPr="00BF2B03">
        <w:instrText xml:space="preserve"> \* MERGEFORMAT </w:instrText>
      </w:r>
      <w:r w:rsidR="00762E9C" w:rsidRPr="00BF2B03">
        <w:fldChar w:fldCharType="separate"/>
      </w:r>
      <w:r w:rsidR="00984E4F">
        <w:t>68</w:t>
      </w:r>
      <w:r w:rsidR="00762E9C" w:rsidRPr="00BF2B03">
        <w:fldChar w:fldCharType="end"/>
      </w:r>
      <w:r w:rsidRPr="00BF2B03">
        <w:t xml:space="preserve"> of this Program</w:t>
      </w:r>
      <w:proofErr w:type="gramStart"/>
      <w:r w:rsidRPr="00BF2B03">
        <w:t>);</w:t>
      </w:r>
      <w:proofErr w:type="gramEnd"/>
    </w:p>
    <w:p w14:paraId="645AF7E2" w14:textId="22D63302" w:rsidR="00F20D26" w:rsidRPr="00BF2B03" w:rsidRDefault="00F20D26" w:rsidP="00BF2B03">
      <w:pPr>
        <w:pStyle w:val="MEBasic3"/>
        <w:numPr>
          <w:ilvl w:val="2"/>
          <w:numId w:val="5"/>
        </w:numPr>
        <w:tabs>
          <w:tab w:val="clear" w:pos="1361"/>
          <w:tab w:val="num" w:pos="1418"/>
        </w:tabs>
        <w:spacing w:line="276" w:lineRule="auto"/>
        <w:ind w:left="1418" w:hanging="709"/>
      </w:pPr>
      <w:r w:rsidRPr="00BF2B03">
        <w:t>Foreign high-risk jurisdiction verification (</w:t>
      </w:r>
      <w:r w:rsidR="00EE5CDF" w:rsidRPr="00BF2B03">
        <w:t>Section</w:t>
      </w:r>
      <w:r w:rsidRPr="00BF2B03">
        <w:t xml:space="preserve"> </w:t>
      </w:r>
      <w:r w:rsidR="005C5E01" w:rsidRPr="00BF2B03">
        <w:fldChar w:fldCharType="begin"/>
      </w:r>
      <w:r w:rsidR="005C5E01" w:rsidRPr="00BF2B03">
        <w:instrText xml:space="preserve"> REF _Ref271806786 \r \h </w:instrText>
      </w:r>
      <w:r w:rsidR="00D176B1" w:rsidRPr="00BF2B03">
        <w:instrText xml:space="preserve"> \* MERGEFORMAT </w:instrText>
      </w:r>
      <w:r w:rsidR="005C5E01" w:rsidRPr="00BF2B03">
        <w:fldChar w:fldCharType="separate"/>
      </w:r>
      <w:r w:rsidR="00984E4F">
        <w:t>63</w:t>
      </w:r>
      <w:r w:rsidR="005C5E01" w:rsidRPr="00BF2B03">
        <w:fldChar w:fldCharType="end"/>
      </w:r>
      <w:r w:rsidRPr="00BF2B03">
        <w:t xml:space="preserve"> of this Program); and</w:t>
      </w:r>
    </w:p>
    <w:p w14:paraId="10E49483" w14:textId="68889D37" w:rsidR="00F20D26" w:rsidRPr="00BF2B03" w:rsidRDefault="00091087" w:rsidP="00BF2B03">
      <w:pPr>
        <w:pStyle w:val="MEBasic3"/>
        <w:numPr>
          <w:ilvl w:val="1"/>
          <w:numId w:val="5"/>
        </w:numPr>
        <w:spacing w:line="276" w:lineRule="auto"/>
      </w:pPr>
      <w:r w:rsidRPr="00BF2B03">
        <w:t xml:space="preserve">Where it has been determined that the </w:t>
      </w:r>
      <w:r w:rsidRPr="00BF2B03">
        <w:rPr>
          <w:lang w:eastAsia="ja-JP"/>
        </w:rPr>
        <w:t xml:space="preserve">money laundering or terrorism financing </w:t>
      </w:r>
      <w:r w:rsidRPr="00BF2B03">
        <w:t xml:space="preserve">risk posed by the provision of a designated service to an individual is medium or lower, </w:t>
      </w:r>
      <w:r w:rsidR="00E65CBC" w:rsidRPr="00BF2B03">
        <w:t>Coin Harbour</w:t>
      </w:r>
      <w:r w:rsidRPr="00BF2B03">
        <w:t xml:space="preserve"> will</w:t>
      </w:r>
      <w:r w:rsidR="009C111C" w:rsidRPr="00BF2B03">
        <w:t xml:space="preserve"> comply with the safe harbour procedures </w:t>
      </w:r>
      <w:r w:rsidR="000D52A7" w:rsidRPr="00BF2B03">
        <w:t>and condu</w:t>
      </w:r>
      <w:r w:rsidR="004B5C7F" w:rsidRPr="00BF2B03">
        <w:t>c</w:t>
      </w:r>
      <w:r w:rsidR="000D52A7" w:rsidRPr="00BF2B03">
        <w:t>t a</w:t>
      </w:r>
      <w:r w:rsidR="00F20D26" w:rsidRPr="00BF2B03">
        <w:t xml:space="preserve"> document identification procedure (a ‘standard customer identification procedure’ outlined in </w:t>
      </w:r>
      <w:r w:rsidR="00EE5CDF" w:rsidRPr="00BF2B03">
        <w:t>Section</w:t>
      </w:r>
      <w:r w:rsidR="00F20D26" w:rsidRPr="00BF2B03">
        <w:t xml:space="preserve">s </w:t>
      </w:r>
      <w:r w:rsidR="00555C5E" w:rsidRPr="00BF2B03">
        <w:fldChar w:fldCharType="begin"/>
      </w:r>
      <w:r w:rsidR="00555C5E" w:rsidRPr="00BF2B03">
        <w:instrText xml:space="preserve"> REF _Ref177196720 \r \h  \* MERGEFORMAT </w:instrText>
      </w:r>
      <w:r w:rsidR="00555C5E" w:rsidRPr="00BF2B03">
        <w:fldChar w:fldCharType="separate"/>
      </w:r>
      <w:r w:rsidR="00984E4F">
        <w:t>38.3</w:t>
      </w:r>
      <w:r w:rsidR="00555C5E" w:rsidRPr="00BF2B03">
        <w:fldChar w:fldCharType="end"/>
      </w:r>
      <w:r w:rsidR="00F20D26" w:rsidRPr="00BF2B03">
        <w:t xml:space="preserve"> of this Program, should be conducted in all cases where possible).</w:t>
      </w:r>
    </w:p>
    <w:p w14:paraId="2C221F49" w14:textId="5B3338A9" w:rsidR="00F20D26" w:rsidRPr="00BF2B03" w:rsidRDefault="00F20D26" w:rsidP="00BF2B03">
      <w:pPr>
        <w:pStyle w:val="MEBasic2"/>
        <w:numPr>
          <w:ilvl w:val="1"/>
          <w:numId w:val="5"/>
        </w:numPr>
        <w:spacing w:line="276" w:lineRule="auto"/>
      </w:pPr>
      <w:bookmarkStart w:id="456" w:name="_Ref177196720"/>
      <w:r w:rsidRPr="00BF2B03">
        <w:rPr>
          <w:b/>
        </w:rPr>
        <w:lastRenderedPageBreak/>
        <w:t>Standard documentation identification procedure:</w:t>
      </w:r>
      <w:bookmarkEnd w:id="456"/>
      <w:r w:rsidRPr="00BF2B03">
        <w:rPr>
          <w:b/>
        </w:rPr>
        <w:t xml:space="preserve"> </w:t>
      </w:r>
      <w:r w:rsidRPr="00BF2B03">
        <w:t xml:space="preserve">The information in </w:t>
      </w:r>
      <w:r w:rsidR="00EE5CDF" w:rsidRPr="00BF2B03">
        <w:t>Section</w:t>
      </w:r>
      <w:r w:rsidRPr="00BF2B03">
        <w:t xml:space="preserve"> </w:t>
      </w:r>
      <w:r w:rsidR="008D3280" w:rsidRPr="00BF2B03">
        <w:fldChar w:fldCharType="begin"/>
      </w:r>
      <w:r w:rsidRPr="00BF2B03">
        <w:instrText xml:space="preserve"> REF _Ref177195877 \r \h </w:instrText>
      </w:r>
      <w:r w:rsidR="00D176B1" w:rsidRPr="00BF2B03">
        <w:instrText xml:space="preserve"> \* MERGEFORMAT </w:instrText>
      </w:r>
      <w:r w:rsidR="008D3280" w:rsidRPr="00BF2B03">
        <w:fldChar w:fldCharType="separate"/>
      </w:r>
      <w:r w:rsidR="00984E4F">
        <w:t>37.1</w:t>
      </w:r>
      <w:r w:rsidR="008D3280" w:rsidRPr="00BF2B03">
        <w:fldChar w:fldCharType="end"/>
      </w:r>
      <w:r w:rsidRPr="00BF2B03">
        <w:t xml:space="preserve">, of this Program, can be verified from </w:t>
      </w:r>
      <w:r w:rsidR="00907099" w:rsidRPr="00BF2B03">
        <w:t xml:space="preserve">an original or certified copy of a current primary photographic identification document as defined in Section </w:t>
      </w:r>
      <w:r w:rsidR="00907099" w:rsidRPr="00BF2B03">
        <w:fldChar w:fldCharType="begin"/>
      </w:r>
      <w:r w:rsidR="00907099" w:rsidRPr="00BF2B03">
        <w:instrText xml:space="preserve"> REF _Ref512601099 \r \h </w:instrText>
      </w:r>
      <w:r w:rsidR="00D176B1" w:rsidRPr="00BF2B03">
        <w:instrText xml:space="preserve"> \* MERGEFORMAT </w:instrText>
      </w:r>
      <w:r w:rsidR="00907099" w:rsidRPr="00BF2B03">
        <w:fldChar w:fldCharType="separate"/>
      </w:r>
      <w:r w:rsidR="00984E4F">
        <w:t>4.10</w:t>
      </w:r>
      <w:r w:rsidR="00907099" w:rsidRPr="00BF2B03">
        <w:fldChar w:fldCharType="end"/>
      </w:r>
      <w:r w:rsidR="00907099" w:rsidRPr="00BF2B03">
        <w:t xml:space="preserve"> of this program.</w:t>
      </w:r>
    </w:p>
    <w:p w14:paraId="170E36DA" w14:textId="56B55A85" w:rsidR="00F20D26" w:rsidRPr="00BF2B03" w:rsidRDefault="00F20D26" w:rsidP="00BF2B03">
      <w:pPr>
        <w:pStyle w:val="MEBasic2"/>
        <w:numPr>
          <w:ilvl w:val="1"/>
          <w:numId w:val="5"/>
        </w:numPr>
        <w:spacing w:line="276" w:lineRule="auto"/>
        <w:rPr>
          <w:b/>
        </w:rPr>
      </w:pPr>
      <w:r w:rsidRPr="00BF2B03">
        <w:rPr>
          <w:b/>
        </w:rPr>
        <w:t xml:space="preserve">Non-standard customer identification procedures: </w:t>
      </w:r>
      <w:r w:rsidRPr="00BF2B03">
        <w:t xml:space="preserve">The procedures in </w:t>
      </w:r>
      <w:r w:rsidR="00EE5CDF" w:rsidRPr="00BF2B03">
        <w:t>Section</w:t>
      </w:r>
      <w:r w:rsidRPr="00BF2B03">
        <w:t xml:space="preserve">s </w:t>
      </w:r>
      <w:r w:rsidR="008D3280" w:rsidRPr="00BF2B03">
        <w:fldChar w:fldCharType="begin"/>
      </w:r>
      <w:r w:rsidRPr="00BF2B03">
        <w:instrText xml:space="preserve"> REF _Ref177198150 \r \h </w:instrText>
      </w:r>
      <w:r w:rsidR="00D176B1" w:rsidRPr="00BF2B03">
        <w:instrText xml:space="preserve"> \* MERGEFORMAT </w:instrText>
      </w:r>
      <w:r w:rsidR="008D3280" w:rsidRPr="00BF2B03">
        <w:fldChar w:fldCharType="separate"/>
      </w:r>
      <w:r w:rsidR="00984E4F">
        <w:t>38.5</w:t>
      </w:r>
      <w:r w:rsidR="008D3280" w:rsidRPr="00BF2B03">
        <w:fldChar w:fldCharType="end"/>
      </w:r>
      <w:r w:rsidRPr="00BF2B03">
        <w:t xml:space="preserve"> of this Program, should only be conducted where:</w:t>
      </w:r>
    </w:p>
    <w:p w14:paraId="175B019E" w14:textId="71C61F19" w:rsidR="00F20D26" w:rsidRPr="00BF2B03" w:rsidRDefault="00F20D26" w:rsidP="00BF2B03">
      <w:pPr>
        <w:pStyle w:val="MEBasic3"/>
        <w:numPr>
          <w:ilvl w:val="2"/>
          <w:numId w:val="5"/>
        </w:numPr>
        <w:tabs>
          <w:tab w:val="clear" w:pos="1361"/>
          <w:tab w:val="num" w:pos="1418"/>
        </w:tabs>
        <w:spacing w:line="276" w:lineRule="auto"/>
        <w:ind w:left="1418" w:hanging="709"/>
        <w:rPr>
          <w:b/>
        </w:rPr>
      </w:pPr>
      <w:r w:rsidRPr="00BF2B03">
        <w:t xml:space="preserve">a ‘identification procedure’ in </w:t>
      </w:r>
      <w:r w:rsidR="00EE5CDF" w:rsidRPr="00BF2B03">
        <w:t>Section</w:t>
      </w:r>
      <w:r w:rsidRPr="00BF2B03">
        <w:t xml:space="preserve"> </w:t>
      </w:r>
      <w:r w:rsidR="00555C5E" w:rsidRPr="00BF2B03">
        <w:fldChar w:fldCharType="begin"/>
      </w:r>
      <w:r w:rsidR="00555C5E" w:rsidRPr="00BF2B03">
        <w:instrText xml:space="preserve"> REF _Ref177196720 \r \h  \* MERGEFORMAT </w:instrText>
      </w:r>
      <w:r w:rsidR="00555C5E" w:rsidRPr="00BF2B03">
        <w:fldChar w:fldCharType="separate"/>
      </w:r>
      <w:r w:rsidR="00984E4F">
        <w:t>38.3</w:t>
      </w:r>
      <w:r w:rsidR="00555C5E" w:rsidRPr="00BF2B03">
        <w:fldChar w:fldCharType="end"/>
      </w:r>
      <w:r w:rsidRPr="00BF2B03">
        <w:t xml:space="preserve"> of this Program, was unable to be </w:t>
      </w:r>
      <w:proofErr w:type="gramStart"/>
      <w:r w:rsidRPr="00BF2B03">
        <w:t>conducted;</w:t>
      </w:r>
      <w:proofErr w:type="gramEnd"/>
    </w:p>
    <w:p w14:paraId="1959DBA0" w14:textId="77777777" w:rsidR="00F20D26" w:rsidRPr="00BF2B03" w:rsidRDefault="00F20D26" w:rsidP="00BF2B03">
      <w:pPr>
        <w:pStyle w:val="MEBasic3"/>
        <w:numPr>
          <w:ilvl w:val="2"/>
          <w:numId w:val="5"/>
        </w:numPr>
        <w:tabs>
          <w:tab w:val="clear" w:pos="1361"/>
          <w:tab w:val="num" w:pos="1418"/>
        </w:tabs>
        <w:spacing w:line="276" w:lineRule="auto"/>
        <w:ind w:left="1418" w:hanging="709"/>
        <w:rPr>
          <w:b/>
        </w:rPr>
      </w:pPr>
      <w:r w:rsidRPr="00BF2B03">
        <w:t>the AML/CTF Compliance Officer forms the view that a discrepancy arose from the information collected and verified during a ‘standard customer identification procedure’; or</w:t>
      </w:r>
    </w:p>
    <w:p w14:paraId="274B38B5" w14:textId="77777777" w:rsidR="00F20D26" w:rsidRPr="00BF2B03" w:rsidRDefault="00F20D26" w:rsidP="00BF2B03">
      <w:pPr>
        <w:pStyle w:val="MEBasic3"/>
        <w:numPr>
          <w:ilvl w:val="2"/>
          <w:numId w:val="5"/>
        </w:numPr>
        <w:tabs>
          <w:tab w:val="clear" w:pos="1361"/>
          <w:tab w:val="num" w:pos="1418"/>
        </w:tabs>
        <w:spacing w:line="276" w:lineRule="auto"/>
        <w:ind w:left="1418" w:hanging="709"/>
        <w:rPr>
          <w:b/>
        </w:rPr>
      </w:pPr>
      <w:r w:rsidRPr="00BF2B03">
        <w:t>having conducted the ‘standard customer identification procedure’, the AML/CTF Compliance Officer is not reasonably satisfied that the customer is the individual he or she claims to be.</w:t>
      </w:r>
    </w:p>
    <w:p w14:paraId="0BCB3858" w14:textId="0CB4CEA0" w:rsidR="00F20D26" w:rsidRPr="00BF2B03" w:rsidRDefault="00F20D26" w:rsidP="00BF2B03">
      <w:pPr>
        <w:pStyle w:val="MEBasic2"/>
        <w:numPr>
          <w:ilvl w:val="1"/>
          <w:numId w:val="5"/>
        </w:numPr>
        <w:spacing w:line="276" w:lineRule="auto"/>
      </w:pPr>
      <w:bookmarkStart w:id="457" w:name="_Ref177198150"/>
      <w:r w:rsidRPr="00BF2B03">
        <w:rPr>
          <w:b/>
        </w:rPr>
        <w:t>Acceptable ‘non-standard documentation identification procedure’:</w:t>
      </w:r>
      <w:bookmarkEnd w:id="457"/>
      <w:r w:rsidRPr="00BF2B03">
        <w:rPr>
          <w:b/>
        </w:rPr>
        <w:t xml:space="preserve"> </w:t>
      </w:r>
      <w:r w:rsidRPr="00BF2B03">
        <w:t>An acceptable ‘non-standard domestic documentation identification procedure’ would be based on:</w:t>
      </w:r>
    </w:p>
    <w:p w14:paraId="0E3D517A" w14:textId="463A13E6" w:rsidR="00F20D26" w:rsidRPr="00BF2B03" w:rsidRDefault="00F20D26" w:rsidP="00BF2B03">
      <w:pPr>
        <w:pStyle w:val="MEBasic3"/>
        <w:numPr>
          <w:ilvl w:val="2"/>
          <w:numId w:val="5"/>
        </w:numPr>
        <w:tabs>
          <w:tab w:val="clear" w:pos="1361"/>
          <w:tab w:val="num" w:pos="1418"/>
        </w:tabs>
        <w:spacing w:line="276" w:lineRule="auto"/>
        <w:ind w:left="1418" w:hanging="709"/>
      </w:pPr>
      <w:r w:rsidRPr="00BF2B03">
        <w:t>an original or certified copy of</w:t>
      </w:r>
      <w:r w:rsidR="00907099" w:rsidRPr="00BF2B03">
        <w:t xml:space="preserve"> both</w:t>
      </w:r>
      <w:r w:rsidRPr="00BF2B03">
        <w:t xml:space="preserve">: </w:t>
      </w:r>
    </w:p>
    <w:p w14:paraId="5CCB3E8D" w14:textId="23946353" w:rsidR="00907099" w:rsidRPr="00BF2B03" w:rsidRDefault="00907099" w:rsidP="00BF2B03">
      <w:pPr>
        <w:pStyle w:val="MEBasic4"/>
        <w:numPr>
          <w:ilvl w:val="3"/>
          <w:numId w:val="5"/>
        </w:numPr>
        <w:tabs>
          <w:tab w:val="num" w:pos="2127"/>
        </w:tabs>
        <w:spacing w:line="276" w:lineRule="auto"/>
        <w:ind w:left="2127" w:hanging="709"/>
      </w:pPr>
      <w:r w:rsidRPr="00BF2B03">
        <w:t xml:space="preserve">a current primary </w:t>
      </w:r>
      <w:r w:rsidR="00F37B89" w:rsidRPr="00BF2B03">
        <w:t>non-</w:t>
      </w:r>
      <w:r w:rsidRPr="00BF2B03">
        <w:t xml:space="preserve">photographic identification document as defined in Section </w:t>
      </w:r>
      <w:r w:rsidRPr="00BF2B03">
        <w:fldChar w:fldCharType="begin"/>
      </w:r>
      <w:r w:rsidRPr="00BF2B03">
        <w:instrText xml:space="preserve"> REF _Ref512601205 \r \h </w:instrText>
      </w:r>
      <w:r w:rsidR="00D176B1" w:rsidRPr="00BF2B03">
        <w:instrText xml:space="preserve"> \* MERGEFORMAT </w:instrText>
      </w:r>
      <w:r w:rsidRPr="00BF2B03">
        <w:fldChar w:fldCharType="separate"/>
      </w:r>
      <w:r w:rsidR="00984E4F">
        <w:t>4.9</w:t>
      </w:r>
      <w:r w:rsidRPr="00BF2B03">
        <w:fldChar w:fldCharType="end"/>
      </w:r>
      <w:r w:rsidRPr="00BF2B03">
        <w:t xml:space="preserve"> of this program; and </w:t>
      </w:r>
    </w:p>
    <w:p w14:paraId="7C2B93CA" w14:textId="0B951BAF" w:rsidR="00907099" w:rsidRPr="00BF2B03" w:rsidRDefault="00907099" w:rsidP="00BF2B03">
      <w:pPr>
        <w:pStyle w:val="MEBasic4"/>
        <w:numPr>
          <w:ilvl w:val="3"/>
          <w:numId w:val="5"/>
        </w:numPr>
        <w:tabs>
          <w:tab w:val="num" w:pos="2127"/>
        </w:tabs>
        <w:spacing w:line="276" w:lineRule="auto"/>
        <w:ind w:left="2127" w:hanging="709"/>
      </w:pPr>
      <w:r w:rsidRPr="00BF2B03">
        <w:t xml:space="preserve">a current secondary identification document as defined in Section </w:t>
      </w:r>
      <w:r w:rsidRPr="00BF2B03">
        <w:fldChar w:fldCharType="begin"/>
      </w:r>
      <w:r w:rsidRPr="00BF2B03">
        <w:instrText xml:space="preserve"> REF _Ref512601262 \r \h </w:instrText>
      </w:r>
      <w:r w:rsidR="00D176B1" w:rsidRPr="00BF2B03">
        <w:instrText xml:space="preserve"> \* MERGEFORMAT </w:instrText>
      </w:r>
      <w:r w:rsidRPr="00BF2B03">
        <w:fldChar w:fldCharType="separate"/>
      </w:r>
      <w:r w:rsidR="00984E4F">
        <w:t>4.13</w:t>
      </w:r>
      <w:r w:rsidRPr="00BF2B03">
        <w:fldChar w:fldCharType="end"/>
      </w:r>
      <w:r w:rsidRPr="00BF2B03">
        <w:t xml:space="preserve"> of this program. </w:t>
      </w:r>
    </w:p>
    <w:p w14:paraId="7E21D37E" w14:textId="29F57C5D" w:rsidR="00A84D30" w:rsidRPr="00BF2B03" w:rsidRDefault="00A84D30" w:rsidP="00BF2B03">
      <w:pPr>
        <w:pStyle w:val="MEBasic2"/>
        <w:numPr>
          <w:ilvl w:val="1"/>
          <w:numId w:val="5"/>
        </w:numPr>
        <w:spacing w:line="276" w:lineRule="auto"/>
      </w:pPr>
      <w:bookmarkStart w:id="458" w:name="_Ref177198152"/>
      <w:r w:rsidRPr="00BF2B03">
        <w:t xml:space="preserve">In general, where </w:t>
      </w:r>
      <w:r w:rsidR="00E65CBC" w:rsidRPr="00BF2B03">
        <w:t>Coin Harbour</w:t>
      </w:r>
      <w:r w:rsidRPr="00BF2B03">
        <w:t xml:space="preserve"> is asked to arrange the provision of a designated service for a customer who presents foreign based identification documentation, other than a passport, </w:t>
      </w:r>
      <w:r w:rsidR="00E65CBC" w:rsidRPr="00BF2B03">
        <w:t>Coin Harbour</w:t>
      </w:r>
      <w:r w:rsidRPr="00BF2B03">
        <w:t xml:space="preserve"> will classify these clients as high risk.</w:t>
      </w:r>
    </w:p>
    <w:bookmarkEnd w:id="458"/>
    <w:p w14:paraId="4E3852B5" w14:textId="754ECA6C" w:rsidR="00F20D26" w:rsidRPr="00BF2B03" w:rsidRDefault="00F20D26" w:rsidP="00BF2B03">
      <w:pPr>
        <w:pStyle w:val="MEBasic2"/>
        <w:numPr>
          <w:ilvl w:val="1"/>
          <w:numId w:val="5"/>
        </w:numPr>
        <w:spacing w:line="276" w:lineRule="auto"/>
      </w:pPr>
      <w:r w:rsidRPr="00BF2B03">
        <w:t xml:space="preserve">When determining whether to accept non-standard foreign documentation, the AML/CTF Compliance Officer should have regard to the </w:t>
      </w:r>
      <w:r w:rsidR="002B536C" w:rsidRPr="00BF2B03">
        <w:rPr>
          <w:lang w:eastAsia="ja-JP"/>
        </w:rPr>
        <w:t xml:space="preserve">money laundering or terrorism financing </w:t>
      </w:r>
      <w:r w:rsidRPr="00BF2B03">
        <w:t xml:space="preserve">risk posed by the provision of a designated service to a customer from that </w:t>
      </w:r>
      <w:proofErr w:type="gramStart"/>
      <w:r w:rsidRPr="00BF2B03">
        <w:t>particular foreign</w:t>
      </w:r>
      <w:proofErr w:type="gramEnd"/>
      <w:r w:rsidRPr="00BF2B03">
        <w:t xml:space="preserve"> country.</w:t>
      </w:r>
    </w:p>
    <w:p w14:paraId="14D74A97" w14:textId="137B9837" w:rsidR="00D4707E" w:rsidRPr="00BF2B03" w:rsidRDefault="00F20D26" w:rsidP="00BF2B03">
      <w:pPr>
        <w:pStyle w:val="MEBasic2"/>
        <w:numPr>
          <w:ilvl w:val="1"/>
          <w:numId w:val="5"/>
        </w:numPr>
        <w:spacing w:line="276" w:lineRule="auto"/>
      </w:pPr>
      <w:r w:rsidRPr="00BF2B03">
        <w:t xml:space="preserve">For the purposes of verification of an individual, </w:t>
      </w:r>
      <w:r w:rsidR="00E65CBC" w:rsidRPr="00BF2B03">
        <w:t>Coin Harbour</w:t>
      </w:r>
      <w:r w:rsidRPr="00BF2B03">
        <w:t xml:space="preserve"> must have regard to the </w:t>
      </w:r>
      <w:r w:rsidR="002B536C" w:rsidRPr="00BF2B03">
        <w:rPr>
          <w:lang w:eastAsia="ja-JP"/>
        </w:rPr>
        <w:t xml:space="preserve">money laundering or terrorism financing </w:t>
      </w:r>
      <w:r w:rsidRPr="00BF2B03">
        <w:t xml:space="preserve">risk relevant to the provision of the designated services being provided (or potentially provided). These factors will be deemed to have been sufficiently considered when the AML/CTF Compliance Officer gives final sign-off as required in Section </w:t>
      </w:r>
      <w:r w:rsidR="008D3280" w:rsidRPr="00BF2B03">
        <w:fldChar w:fldCharType="begin"/>
      </w:r>
      <w:r w:rsidRPr="00BF2B03">
        <w:instrText xml:space="preserve"> REF _Ref175569389 \r \h </w:instrText>
      </w:r>
      <w:r w:rsidR="00D176B1" w:rsidRPr="00BF2B03">
        <w:instrText xml:space="preserve"> \* MERGEFORMAT </w:instrText>
      </w:r>
      <w:r w:rsidR="008D3280" w:rsidRPr="00BF2B03">
        <w:fldChar w:fldCharType="separate"/>
      </w:r>
      <w:r w:rsidR="00984E4F">
        <w:t>69</w:t>
      </w:r>
      <w:r w:rsidR="008D3280" w:rsidRPr="00BF2B03">
        <w:fldChar w:fldCharType="end"/>
      </w:r>
      <w:r w:rsidRPr="00BF2B03">
        <w:t xml:space="preserve"> of this Program.</w:t>
      </w:r>
    </w:p>
    <w:p w14:paraId="3D6DA5E2" w14:textId="1E782D19" w:rsidR="00F20D26" w:rsidRPr="00BF2B03" w:rsidRDefault="00F20D26" w:rsidP="00BF2B03">
      <w:pPr>
        <w:pStyle w:val="MEBasic1"/>
        <w:numPr>
          <w:ilvl w:val="0"/>
          <w:numId w:val="5"/>
        </w:numPr>
        <w:spacing w:line="276" w:lineRule="auto"/>
      </w:pPr>
      <w:bookmarkStart w:id="459" w:name="_Ref172709796"/>
      <w:bookmarkStart w:id="460" w:name="_Toc173744195"/>
      <w:bookmarkStart w:id="461" w:name="_Toc462843979"/>
      <w:bookmarkStart w:id="462" w:name="_Toc515965010"/>
      <w:r w:rsidRPr="00BF2B03">
        <w:t>COMPANIES: CUSTOMER IDENTIFICATION PROCEDURES</w:t>
      </w:r>
      <w:bookmarkEnd w:id="459"/>
      <w:bookmarkEnd w:id="460"/>
      <w:bookmarkEnd w:id="461"/>
      <w:bookmarkEnd w:id="462"/>
    </w:p>
    <w:p w14:paraId="3A340990" w14:textId="36CFC8C0" w:rsidR="00FE1C31" w:rsidRPr="00BF2B03" w:rsidRDefault="00E65CBC" w:rsidP="00BF2B03">
      <w:pPr>
        <w:pStyle w:val="MEBasic2"/>
        <w:numPr>
          <w:ilvl w:val="1"/>
          <w:numId w:val="5"/>
        </w:numPr>
        <w:spacing w:line="276" w:lineRule="auto"/>
      </w:pPr>
      <w:r w:rsidRPr="00BF2B03">
        <w:t>Coin Harbour</w:t>
      </w:r>
      <w:r w:rsidR="00FE1C31" w:rsidRPr="00BF2B03">
        <w:t xml:space="preserve"> does not currently provide any services to customers identified as companies. If </w:t>
      </w:r>
      <w:r w:rsidRPr="00BF2B03">
        <w:t>Coin Harbour</w:t>
      </w:r>
      <w:r w:rsidR="00FE1C31" w:rsidRPr="00BF2B03">
        <w:t xml:space="preserve"> decides to provide services to companies in the future, </w:t>
      </w:r>
      <w:r w:rsidRPr="00BF2B03">
        <w:t>Coin Harbour</w:t>
      </w:r>
      <w:r w:rsidR="00FE1C31" w:rsidRPr="00BF2B03">
        <w:t xml:space="preserve"> will carry out the due diligence measures in accordance with Sections </w:t>
      </w:r>
      <w:r w:rsidR="00FE1C31" w:rsidRPr="00BF2B03">
        <w:fldChar w:fldCharType="begin"/>
      </w:r>
      <w:r w:rsidR="00FE1C31" w:rsidRPr="00BF2B03">
        <w:instrText xml:space="preserve"> REF _Ref172709796 \r \h </w:instrText>
      </w:r>
      <w:r w:rsidR="00D176B1" w:rsidRPr="00BF2B03">
        <w:instrText xml:space="preserve"> \* MERGEFORMAT </w:instrText>
      </w:r>
      <w:r w:rsidR="00FE1C31" w:rsidRPr="00BF2B03">
        <w:fldChar w:fldCharType="separate"/>
      </w:r>
      <w:r w:rsidR="00984E4F">
        <w:t>39</w:t>
      </w:r>
      <w:r w:rsidR="00FE1C31" w:rsidRPr="00BF2B03">
        <w:fldChar w:fldCharType="end"/>
      </w:r>
      <w:r w:rsidR="00FE1C31" w:rsidRPr="00BF2B03">
        <w:t xml:space="preserve"> to </w:t>
      </w:r>
      <w:r w:rsidR="00FE1C31" w:rsidRPr="00BF2B03">
        <w:fldChar w:fldCharType="begin"/>
      </w:r>
      <w:r w:rsidR="00FE1C31" w:rsidRPr="00BF2B03">
        <w:instrText xml:space="preserve"> REF _Ref177541148 \r \h </w:instrText>
      </w:r>
      <w:r w:rsidR="00D176B1" w:rsidRPr="00BF2B03">
        <w:instrText xml:space="preserve"> \* MERGEFORMAT </w:instrText>
      </w:r>
      <w:r w:rsidR="00FE1C31" w:rsidRPr="00BF2B03">
        <w:fldChar w:fldCharType="separate"/>
      </w:r>
      <w:r w:rsidR="00984E4F">
        <w:t>45</w:t>
      </w:r>
      <w:r w:rsidR="00FE1C31" w:rsidRPr="00BF2B03">
        <w:fldChar w:fldCharType="end"/>
      </w:r>
      <w:r w:rsidR="00FE1C31" w:rsidRPr="00BF2B03">
        <w:t xml:space="preserve"> below.</w:t>
      </w:r>
    </w:p>
    <w:p w14:paraId="149DB6C8" w14:textId="73E2CF63" w:rsidR="00F20D26" w:rsidRPr="00BF2B03" w:rsidRDefault="00F20D26" w:rsidP="00BF2B03">
      <w:pPr>
        <w:pStyle w:val="MEBasic2"/>
        <w:numPr>
          <w:ilvl w:val="1"/>
          <w:numId w:val="5"/>
        </w:numPr>
        <w:spacing w:line="276" w:lineRule="auto"/>
      </w:pPr>
      <w:r w:rsidRPr="00BF2B03">
        <w:t xml:space="preserve">Where a new customer is a company, either domestic or foreign, it is necessary for </w:t>
      </w:r>
      <w:r w:rsidR="00E65CBC" w:rsidRPr="00BF2B03">
        <w:t>Coin Harbour</w:t>
      </w:r>
      <w:r w:rsidRPr="00BF2B03">
        <w:t>’s employee who is responsible for that customer</w:t>
      </w:r>
      <w:r w:rsidR="008D0395" w:rsidRPr="00BF2B03">
        <w:t>:</w:t>
      </w:r>
    </w:p>
    <w:p w14:paraId="75D02A49" w14:textId="77777777" w:rsidR="008D0395" w:rsidRPr="00BF2B03" w:rsidRDefault="008D0395" w:rsidP="00BF2B03">
      <w:pPr>
        <w:pStyle w:val="MEBasic3"/>
        <w:numPr>
          <w:ilvl w:val="2"/>
          <w:numId w:val="5"/>
        </w:numPr>
        <w:tabs>
          <w:tab w:val="clear" w:pos="1361"/>
          <w:tab w:val="num" w:pos="1418"/>
        </w:tabs>
        <w:spacing w:line="276" w:lineRule="auto"/>
        <w:ind w:left="1418" w:hanging="709"/>
      </w:pPr>
      <w:r w:rsidRPr="00BF2B03">
        <w:t xml:space="preserve">to identify the customer as: </w:t>
      </w:r>
    </w:p>
    <w:p w14:paraId="4DF3187F" w14:textId="77777777" w:rsidR="008D0395" w:rsidRPr="00BF2B03" w:rsidRDefault="008D0395" w:rsidP="00BF2B03">
      <w:pPr>
        <w:pStyle w:val="MEBasic4"/>
        <w:numPr>
          <w:ilvl w:val="3"/>
          <w:numId w:val="5"/>
        </w:numPr>
        <w:tabs>
          <w:tab w:val="num" w:pos="2127"/>
        </w:tabs>
        <w:spacing w:line="276" w:lineRule="auto"/>
        <w:ind w:left="2127" w:hanging="709"/>
      </w:pPr>
      <w:r w:rsidRPr="00BF2B03">
        <w:lastRenderedPageBreak/>
        <w:t>an individual director of a company; or</w:t>
      </w:r>
    </w:p>
    <w:p w14:paraId="01FFA239" w14:textId="77777777" w:rsidR="008D0395" w:rsidRPr="00BF2B03" w:rsidRDefault="008D0395" w:rsidP="00BF2B03">
      <w:pPr>
        <w:pStyle w:val="MEBasic4"/>
        <w:numPr>
          <w:ilvl w:val="3"/>
          <w:numId w:val="5"/>
        </w:numPr>
        <w:tabs>
          <w:tab w:val="num" w:pos="2127"/>
        </w:tabs>
        <w:spacing w:line="276" w:lineRule="auto"/>
        <w:ind w:left="2127" w:hanging="709"/>
      </w:pPr>
      <w:r w:rsidRPr="00BF2B03">
        <w:t>a corporate director; and</w:t>
      </w:r>
    </w:p>
    <w:p w14:paraId="46FF0F44" w14:textId="77777777" w:rsidR="008D0395" w:rsidRPr="00BF2B03" w:rsidRDefault="008D0395" w:rsidP="00BF2B03">
      <w:pPr>
        <w:pStyle w:val="MEBasic3"/>
        <w:numPr>
          <w:ilvl w:val="2"/>
          <w:numId w:val="5"/>
        </w:numPr>
        <w:tabs>
          <w:tab w:val="clear" w:pos="1361"/>
          <w:tab w:val="num" w:pos="1418"/>
        </w:tabs>
        <w:spacing w:line="276" w:lineRule="auto"/>
        <w:ind w:left="1418" w:hanging="709"/>
      </w:pPr>
      <w:r w:rsidRPr="00BF2B03">
        <w:t>to be reasonably satisfied that:</w:t>
      </w:r>
    </w:p>
    <w:p w14:paraId="41F98423" w14:textId="77777777" w:rsidR="008D0395" w:rsidRPr="00BF2B03" w:rsidRDefault="008D0395" w:rsidP="00BF2B03">
      <w:pPr>
        <w:pStyle w:val="MEBasic4"/>
        <w:numPr>
          <w:ilvl w:val="3"/>
          <w:numId w:val="5"/>
        </w:numPr>
        <w:tabs>
          <w:tab w:val="num" w:pos="2127"/>
        </w:tabs>
        <w:spacing w:line="276" w:lineRule="auto"/>
        <w:ind w:left="2127" w:hanging="709"/>
      </w:pPr>
      <w:r w:rsidRPr="00BF2B03">
        <w:t>the company exists; and</w:t>
      </w:r>
    </w:p>
    <w:p w14:paraId="1C4F1ACB" w14:textId="31D20FC8" w:rsidR="008D0395" w:rsidRPr="00BF2B03" w:rsidRDefault="008D0395" w:rsidP="00BF2B03">
      <w:pPr>
        <w:pStyle w:val="MEBasic4"/>
        <w:numPr>
          <w:ilvl w:val="3"/>
          <w:numId w:val="5"/>
        </w:numPr>
        <w:tabs>
          <w:tab w:val="num" w:pos="2127"/>
        </w:tabs>
        <w:spacing w:line="276" w:lineRule="auto"/>
        <w:ind w:left="2127" w:hanging="709"/>
      </w:pPr>
      <w:r w:rsidRPr="00BF2B03">
        <w:t>in respect of Beneficial Owners,</w:t>
      </w:r>
      <w:r w:rsidR="00BC2ECB" w:rsidRPr="00BF2B03">
        <w:t xml:space="preserve"> </w:t>
      </w:r>
      <w:r w:rsidR="00E65CBC" w:rsidRPr="00BF2B03">
        <w:t>Coin Harbour</w:t>
      </w:r>
      <w:r w:rsidRPr="00BF2B03">
        <w:t xml:space="preserve"> has complied with the requirements specified in Sections </w:t>
      </w:r>
      <w:r w:rsidR="00A26B61" w:rsidRPr="00BF2B03">
        <w:fldChar w:fldCharType="begin"/>
      </w:r>
      <w:r w:rsidR="00A26B61" w:rsidRPr="00BF2B03">
        <w:instrText xml:space="preserve"> REF _Ref271807184 \r \h </w:instrText>
      </w:r>
      <w:r w:rsidR="00D176B1" w:rsidRPr="00BF2B03">
        <w:instrText xml:space="preserve"> \* MERGEFORMAT </w:instrText>
      </w:r>
      <w:r w:rsidR="00A26B61" w:rsidRPr="00BF2B03">
        <w:fldChar w:fldCharType="separate"/>
      </w:r>
      <w:r w:rsidR="00984E4F">
        <w:t>65</w:t>
      </w:r>
      <w:r w:rsidR="00A26B61" w:rsidRPr="00BF2B03">
        <w:fldChar w:fldCharType="end"/>
      </w:r>
      <w:r w:rsidRPr="00BF2B03">
        <w:t xml:space="preserve"> and </w:t>
      </w:r>
      <w:r w:rsidRPr="00BF2B03">
        <w:fldChar w:fldCharType="begin"/>
      </w:r>
      <w:r w:rsidRPr="00BF2B03">
        <w:instrText xml:space="preserve"> REF _Ref271807186 \r \h </w:instrText>
      </w:r>
      <w:r w:rsidR="00347DB2" w:rsidRPr="00BF2B03">
        <w:instrText xml:space="preserve"> \* MERGEFORMAT </w:instrText>
      </w:r>
      <w:r w:rsidRPr="00BF2B03">
        <w:fldChar w:fldCharType="separate"/>
      </w:r>
      <w:r w:rsidR="00984E4F">
        <w:t>66</w:t>
      </w:r>
      <w:r w:rsidRPr="00BF2B03">
        <w:fldChar w:fldCharType="end"/>
      </w:r>
      <w:r w:rsidRPr="00BF2B03">
        <w:t xml:space="preserve"> of this Program.</w:t>
      </w:r>
    </w:p>
    <w:p w14:paraId="136C55C6" w14:textId="21B361AD" w:rsidR="00F20D26" w:rsidRPr="00BF2B03" w:rsidRDefault="00F20D26" w:rsidP="00BF2B03">
      <w:pPr>
        <w:pStyle w:val="MEBasic2"/>
        <w:numPr>
          <w:ilvl w:val="1"/>
          <w:numId w:val="5"/>
        </w:numPr>
        <w:spacing w:line="276" w:lineRule="auto"/>
      </w:pPr>
      <w:bookmarkStart w:id="463" w:name="_Ref172711380"/>
      <w:r w:rsidRPr="00BF2B03">
        <w:rPr>
          <w:b/>
        </w:rPr>
        <w:t>Information Collection:</w:t>
      </w:r>
      <w:r w:rsidRPr="00BF2B03">
        <w:t xml:space="preserve"> The following KYC Information must be collected by </w:t>
      </w:r>
      <w:r w:rsidR="00E65CBC" w:rsidRPr="00BF2B03">
        <w:t>Coin Harbour</w:t>
      </w:r>
      <w:r w:rsidRPr="00BF2B03">
        <w:t xml:space="preserve"> for a customer that is a company, at a minimum, </w:t>
      </w:r>
      <w:proofErr w:type="gramStart"/>
      <w:r w:rsidRPr="00BF2B03">
        <w:t>in order to</w:t>
      </w:r>
      <w:proofErr w:type="gramEnd"/>
      <w:r w:rsidRPr="00BF2B03">
        <w:t xml:space="preserve"> determine its existence:</w:t>
      </w:r>
      <w:bookmarkEnd w:id="463"/>
    </w:p>
    <w:p w14:paraId="3E234A85" w14:textId="77777777" w:rsidR="00F20D26" w:rsidRPr="00BF2B03" w:rsidRDefault="00F20D26" w:rsidP="00BF2B03">
      <w:pPr>
        <w:pStyle w:val="MEBasic3"/>
        <w:numPr>
          <w:ilvl w:val="2"/>
          <w:numId w:val="5"/>
        </w:numPr>
        <w:tabs>
          <w:tab w:val="clear" w:pos="1361"/>
          <w:tab w:val="num" w:pos="1418"/>
        </w:tabs>
        <w:spacing w:line="276" w:lineRule="auto"/>
        <w:ind w:left="1418" w:hanging="709"/>
      </w:pPr>
      <w:r w:rsidRPr="00BF2B03">
        <w:t>in the case of a domestic company:</w:t>
      </w:r>
    </w:p>
    <w:p w14:paraId="6AEEB5FE" w14:textId="77777777" w:rsidR="00F20D26" w:rsidRPr="00BF2B03" w:rsidRDefault="00F20D26" w:rsidP="00BF2B03">
      <w:pPr>
        <w:pStyle w:val="MEBasic4"/>
        <w:numPr>
          <w:ilvl w:val="3"/>
          <w:numId w:val="5"/>
        </w:numPr>
        <w:tabs>
          <w:tab w:val="num" w:pos="2127"/>
        </w:tabs>
        <w:spacing w:line="276" w:lineRule="auto"/>
        <w:ind w:left="2127" w:hanging="709"/>
      </w:pPr>
      <w:r w:rsidRPr="00BF2B03">
        <w:t>the full name of the company as registered by the Australian Securities and Investments Commission (</w:t>
      </w:r>
      <w:r w:rsidRPr="00BF2B03">
        <w:rPr>
          <w:b/>
        </w:rPr>
        <w:t>“ASIC”</w:t>
      </w:r>
      <w:proofErr w:type="gramStart"/>
      <w:r w:rsidRPr="00BF2B03">
        <w:t>);</w:t>
      </w:r>
      <w:proofErr w:type="gramEnd"/>
    </w:p>
    <w:p w14:paraId="62C8BDC5" w14:textId="77777777" w:rsidR="00F20D26" w:rsidRPr="00BF2B03" w:rsidRDefault="00F20D26" w:rsidP="00BF2B03">
      <w:pPr>
        <w:pStyle w:val="MEBasic4"/>
        <w:numPr>
          <w:ilvl w:val="3"/>
          <w:numId w:val="5"/>
        </w:numPr>
        <w:tabs>
          <w:tab w:val="num" w:pos="2127"/>
        </w:tabs>
        <w:spacing w:line="276" w:lineRule="auto"/>
        <w:ind w:left="2127" w:hanging="709"/>
      </w:pPr>
      <w:r w:rsidRPr="00BF2B03">
        <w:t xml:space="preserve">the full address of the company’s registered </w:t>
      </w:r>
      <w:proofErr w:type="gramStart"/>
      <w:r w:rsidRPr="00BF2B03">
        <w:t>office;</w:t>
      </w:r>
      <w:proofErr w:type="gramEnd"/>
    </w:p>
    <w:p w14:paraId="4A250901" w14:textId="77777777" w:rsidR="00F20D26" w:rsidRPr="00BF2B03" w:rsidRDefault="00F20D26" w:rsidP="00BF2B03">
      <w:pPr>
        <w:pStyle w:val="MEBasic4"/>
        <w:numPr>
          <w:ilvl w:val="3"/>
          <w:numId w:val="5"/>
        </w:numPr>
        <w:tabs>
          <w:tab w:val="num" w:pos="2127"/>
        </w:tabs>
        <w:spacing w:line="276" w:lineRule="auto"/>
        <w:ind w:left="2127" w:hanging="709"/>
      </w:pPr>
      <w:r w:rsidRPr="00BF2B03">
        <w:t>the full address of the company’s principal place of business (if any</w:t>
      </w:r>
      <w:proofErr w:type="gramStart"/>
      <w:r w:rsidRPr="00BF2B03">
        <w:t>);</w:t>
      </w:r>
      <w:proofErr w:type="gramEnd"/>
    </w:p>
    <w:p w14:paraId="09D74E6C" w14:textId="72B45CBC" w:rsidR="00F20D26" w:rsidRPr="00BF2B03" w:rsidRDefault="00F20D26" w:rsidP="00BF2B03">
      <w:pPr>
        <w:pStyle w:val="MEBasic4"/>
        <w:numPr>
          <w:ilvl w:val="3"/>
          <w:numId w:val="5"/>
        </w:numPr>
        <w:tabs>
          <w:tab w:val="num" w:pos="2127"/>
        </w:tabs>
        <w:spacing w:line="276" w:lineRule="auto"/>
        <w:ind w:left="2127" w:hanging="709"/>
      </w:pPr>
      <w:r w:rsidRPr="00BF2B03">
        <w:t xml:space="preserve">the ACN issued to the </w:t>
      </w:r>
      <w:proofErr w:type="gramStart"/>
      <w:r w:rsidRPr="00BF2B03">
        <w:t>company;</w:t>
      </w:r>
      <w:proofErr w:type="gramEnd"/>
      <w:r w:rsidRPr="00BF2B03">
        <w:t xml:space="preserve"> </w:t>
      </w:r>
    </w:p>
    <w:p w14:paraId="23E83DA8" w14:textId="77777777" w:rsidR="00F20D26" w:rsidRPr="00BF2B03" w:rsidRDefault="00F20D26" w:rsidP="00BF2B03">
      <w:pPr>
        <w:pStyle w:val="MEBasic4"/>
        <w:numPr>
          <w:ilvl w:val="3"/>
          <w:numId w:val="5"/>
        </w:numPr>
        <w:tabs>
          <w:tab w:val="num" w:pos="2127"/>
        </w:tabs>
        <w:spacing w:line="276" w:lineRule="auto"/>
        <w:ind w:left="2127" w:hanging="709"/>
      </w:pPr>
      <w:r w:rsidRPr="00BF2B03">
        <w:t>the AFSL number issued to the company (if relevant</w:t>
      </w:r>
      <w:proofErr w:type="gramStart"/>
      <w:r w:rsidRPr="00BF2B03">
        <w:t>);</w:t>
      </w:r>
      <w:proofErr w:type="gramEnd"/>
    </w:p>
    <w:p w14:paraId="1F922741" w14:textId="77777777" w:rsidR="00F20D26" w:rsidRPr="00BF2B03" w:rsidRDefault="00F20D26" w:rsidP="00BF2B03">
      <w:pPr>
        <w:pStyle w:val="MEBasic4"/>
        <w:numPr>
          <w:ilvl w:val="3"/>
          <w:numId w:val="5"/>
        </w:numPr>
        <w:tabs>
          <w:tab w:val="num" w:pos="2127"/>
        </w:tabs>
        <w:spacing w:line="276" w:lineRule="auto"/>
        <w:ind w:left="2127" w:hanging="709"/>
      </w:pPr>
      <w:r w:rsidRPr="00BF2B03">
        <w:t>whether the company is registered by ASIC as a proprietary or public company; and</w:t>
      </w:r>
    </w:p>
    <w:p w14:paraId="44F8BE8E" w14:textId="77777777" w:rsidR="00F20D26" w:rsidRPr="00BF2B03" w:rsidRDefault="00F20D26" w:rsidP="00BF2B03">
      <w:pPr>
        <w:pStyle w:val="MEBasic4"/>
        <w:numPr>
          <w:ilvl w:val="3"/>
          <w:numId w:val="5"/>
        </w:numPr>
        <w:tabs>
          <w:tab w:val="num" w:pos="2127"/>
        </w:tabs>
        <w:spacing w:line="276" w:lineRule="auto"/>
        <w:ind w:left="2127" w:hanging="709"/>
      </w:pPr>
      <w:r w:rsidRPr="00BF2B03">
        <w:t>if the company is registered as a proprietary company, the name of each Director of the company.</w:t>
      </w:r>
    </w:p>
    <w:p w14:paraId="15B3348A" w14:textId="77777777" w:rsidR="00F20D26" w:rsidRPr="00BF2B03" w:rsidRDefault="00F20D26" w:rsidP="00BF2B03">
      <w:pPr>
        <w:pStyle w:val="MEBasic3"/>
        <w:numPr>
          <w:ilvl w:val="2"/>
          <w:numId w:val="5"/>
        </w:numPr>
        <w:tabs>
          <w:tab w:val="clear" w:pos="1361"/>
          <w:tab w:val="num" w:pos="1418"/>
        </w:tabs>
        <w:spacing w:line="276" w:lineRule="auto"/>
        <w:ind w:left="1418" w:hanging="709"/>
      </w:pPr>
      <w:r w:rsidRPr="00BF2B03">
        <w:t>in the case of a registered foreign company:</w:t>
      </w:r>
    </w:p>
    <w:p w14:paraId="16F35BA4" w14:textId="77777777" w:rsidR="00F20D26" w:rsidRPr="00BF2B03" w:rsidRDefault="00F20D26" w:rsidP="00BF2B03">
      <w:pPr>
        <w:pStyle w:val="MEBasic4"/>
        <w:numPr>
          <w:ilvl w:val="3"/>
          <w:numId w:val="5"/>
        </w:numPr>
        <w:tabs>
          <w:tab w:val="num" w:pos="2127"/>
        </w:tabs>
        <w:spacing w:line="276" w:lineRule="auto"/>
        <w:ind w:left="2127" w:hanging="709"/>
      </w:pPr>
      <w:r w:rsidRPr="00BF2B03">
        <w:t xml:space="preserve">the full name of the company as registered by </w:t>
      </w:r>
      <w:proofErr w:type="gramStart"/>
      <w:r w:rsidRPr="00BF2B03">
        <w:t>ASIC;</w:t>
      </w:r>
      <w:proofErr w:type="gramEnd"/>
    </w:p>
    <w:p w14:paraId="110F5D53" w14:textId="77777777" w:rsidR="00F20D26" w:rsidRPr="00BF2B03" w:rsidRDefault="00F20D26" w:rsidP="00BF2B03">
      <w:pPr>
        <w:pStyle w:val="MEBasic4"/>
        <w:numPr>
          <w:ilvl w:val="3"/>
          <w:numId w:val="5"/>
        </w:numPr>
        <w:tabs>
          <w:tab w:val="num" w:pos="2127"/>
        </w:tabs>
        <w:spacing w:line="276" w:lineRule="auto"/>
        <w:ind w:left="2127" w:hanging="709"/>
      </w:pPr>
      <w:r w:rsidRPr="00BF2B03">
        <w:t xml:space="preserve">the full address of the company’s registered office in </w:t>
      </w:r>
      <w:proofErr w:type="gramStart"/>
      <w:r w:rsidRPr="00BF2B03">
        <w:t>Australia;</w:t>
      </w:r>
      <w:proofErr w:type="gramEnd"/>
    </w:p>
    <w:p w14:paraId="157BFC37" w14:textId="77777777" w:rsidR="00F20D26" w:rsidRPr="00BF2B03" w:rsidRDefault="00F20D26" w:rsidP="00BF2B03">
      <w:pPr>
        <w:pStyle w:val="MEBasic4"/>
        <w:numPr>
          <w:ilvl w:val="3"/>
          <w:numId w:val="5"/>
        </w:numPr>
        <w:tabs>
          <w:tab w:val="num" w:pos="2127"/>
        </w:tabs>
        <w:spacing w:line="276" w:lineRule="auto"/>
        <w:ind w:left="2127" w:hanging="709"/>
      </w:pPr>
      <w:r w:rsidRPr="00BF2B03">
        <w:t>the full address of the company’s principal place of business in Australia (if any) or the full name and address of the company’s local agent in Australia (if any</w:t>
      </w:r>
      <w:proofErr w:type="gramStart"/>
      <w:r w:rsidRPr="00BF2B03">
        <w:t>);</w:t>
      </w:r>
      <w:proofErr w:type="gramEnd"/>
    </w:p>
    <w:p w14:paraId="50879342" w14:textId="77777777" w:rsidR="00F20D26" w:rsidRPr="00BF2B03" w:rsidRDefault="00F20D26" w:rsidP="00BF2B03">
      <w:pPr>
        <w:pStyle w:val="MEBasic4"/>
        <w:numPr>
          <w:ilvl w:val="3"/>
          <w:numId w:val="5"/>
        </w:numPr>
        <w:tabs>
          <w:tab w:val="num" w:pos="2127"/>
        </w:tabs>
        <w:spacing w:line="276" w:lineRule="auto"/>
        <w:ind w:left="2127" w:hanging="709"/>
      </w:pPr>
      <w:r w:rsidRPr="00BF2B03">
        <w:t xml:space="preserve">the ARBN issued to the </w:t>
      </w:r>
      <w:proofErr w:type="gramStart"/>
      <w:r w:rsidRPr="00BF2B03">
        <w:t>company;</w:t>
      </w:r>
      <w:proofErr w:type="gramEnd"/>
    </w:p>
    <w:p w14:paraId="7C293D8A" w14:textId="77777777" w:rsidR="00F20D26" w:rsidRPr="00BF2B03" w:rsidRDefault="00F20D26" w:rsidP="00BF2B03">
      <w:pPr>
        <w:pStyle w:val="MEBasic4"/>
        <w:numPr>
          <w:ilvl w:val="3"/>
          <w:numId w:val="5"/>
        </w:numPr>
        <w:tabs>
          <w:tab w:val="num" w:pos="2127"/>
        </w:tabs>
        <w:spacing w:line="276" w:lineRule="auto"/>
        <w:ind w:left="2127" w:hanging="709"/>
      </w:pPr>
      <w:r w:rsidRPr="00BF2B03">
        <w:t>the AFSL number issued to the company (if relevant</w:t>
      </w:r>
      <w:proofErr w:type="gramStart"/>
      <w:r w:rsidRPr="00BF2B03">
        <w:t>);</w:t>
      </w:r>
      <w:proofErr w:type="gramEnd"/>
    </w:p>
    <w:p w14:paraId="552ACCEB" w14:textId="77777777" w:rsidR="00F20D26" w:rsidRPr="00BF2B03" w:rsidRDefault="00F20D26" w:rsidP="00BF2B03">
      <w:pPr>
        <w:pStyle w:val="MEBasic4"/>
        <w:numPr>
          <w:ilvl w:val="3"/>
          <w:numId w:val="5"/>
        </w:numPr>
        <w:tabs>
          <w:tab w:val="num" w:pos="2127"/>
        </w:tabs>
        <w:spacing w:line="276" w:lineRule="auto"/>
        <w:ind w:left="2127" w:hanging="709"/>
      </w:pPr>
      <w:r w:rsidRPr="00BF2B03">
        <w:t xml:space="preserve">the country in which the company was formed, incorporated or </w:t>
      </w:r>
      <w:proofErr w:type="gramStart"/>
      <w:r w:rsidRPr="00BF2B03">
        <w:t>registered;</w:t>
      </w:r>
      <w:proofErr w:type="gramEnd"/>
      <w:r w:rsidRPr="00BF2B03">
        <w:t xml:space="preserve"> </w:t>
      </w:r>
    </w:p>
    <w:p w14:paraId="660441E3" w14:textId="77777777" w:rsidR="00F20D26" w:rsidRPr="00BF2B03" w:rsidRDefault="00F20D26" w:rsidP="00BF2B03">
      <w:pPr>
        <w:pStyle w:val="MEBasic4"/>
        <w:numPr>
          <w:ilvl w:val="3"/>
          <w:numId w:val="5"/>
        </w:numPr>
        <w:tabs>
          <w:tab w:val="num" w:pos="2127"/>
        </w:tabs>
        <w:spacing w:line="276" w:lineRule="auto"/>
        <w:ind w:left="2127" w:hanging="709"/>
      </w:pPr>
      <w:r w:rsidRPr="00BF2B03">
        <w:t xml:space="preserve">whether the company is registered by the relevant foreign registration body and if so whether it is registered as a private or public company or some other type of company; and </w:t>
      </w:r>
    </w:p>
    <w:p w14:paraId="4C609E98" w14:textId="77777777" w:rsidR="00F20D26" w:rsidRPr="00BF2B03" w:rsidRDefault="00F20D26" w:rsidP="00BF2B03">
      <w:pPr>
        <w:pStyle w:val="MEBasic4"/>
        <w:numPr>
          <w:ilvl w:val="3"/>
          <w:numId w:val="5"/>
        </w:numPr>
        <w:tabs>
          <w:tab w:val="num" w:pos="2127"/>
        </w:tabs>
        <w:spacing w:line="276" w:lineRule="auto"/>
        <w:ind w:left="2127" w:hanging="709"/>
      </w:pPr>
      <w:r w:rsidRPr="00BF2B03">
        <w:t>if the company is registered as a private company by the relevant foreign registration body - the name of each Director of the company.</w:t>
      </w:r>
    </w:p>
    <w:p w14:paraId="31B11419" w14:textId="77777777" w:rsidR="00F20D26" w:rsidRPr="00BF2B03" w:rsidRDefault="00F20D26" w:rsidP="00BF2B03">
      <w:pPr>
        <w:pStyle w:val="MEBasic3"/>
        <w:numPr>
          <w:ilvl w:val="2"/>
          <w:numId w:val="5"/>
        </w:numPr>
        <w:tabs>
          <w:tab w:val="clear" w:pos="1361"/>
          <w:tab w:val="num" w:pos="1418"/>
        </w:tabs>
        <w:spacing w:line="276" w:lineRule="auto"/>
        <w:ind w:left="1418" w:hanging="709"/>
      </w:pPr>
      <w:r w:rsidRPr="00BF2B03">
        <w:lastRenderedPageBreak/>
        <w:t>in the case of an unregistered foreign company:</w:t>
      </w:r>
    </w:p>
    <w:p w14:paraId="715CC59E" w14:textId="77777777" w:rsidR="00F20D26" w:rsidRPr="00BF2B03" w:rsidRDefault="00F20D26" w:rsidP="00BF2B03">
      <w:pPr>
        <w:pStyle w:val="MEBasic4"/>
        <w:numPr>
          <w:ilvl w:val="3"/>
          <w:numId w:val="5"/>
        </w:numPr>
        <w:tabs>
          <w:tab w:val="num" w:pos="2127"/>
        </w:tabs>
        <w:spacing w:line="276" w:lineRule="auto"/>
        <w:ind w:left="2127" w:hanging="709"/>
      </w:pPr>
      <w:r w:rsidRPr="00BF2B03">
        <w:t xml:space="preserve">the full name of the </w:t>
      </w:r>
      <w:proofErr w:type="gramStart"/>
      <w:r w:rsidRPr="00BF2B03">
        <w:t>company;</w:t>
      </w:r>
      <w:proofErr w:type="gramEnd"/>
    </w:p>
    <w:p w14:paraId="0F1623A1" w14:textId="77777777" w:rsidR="00F20D26" w:rsidRPr="00BF2B03" w:rsidRDefault="00F20D26" w:rsidP="00BF2B03">
      <w:pPr>
        <w:pStyle w:val="MEBasic4"/>
        <w:numPr>
          <w:ilvl w:val="3"/>
          <w:numId w:val="5"/>
        </w:numPr>
        <w:tabs>
          <w:tab w:val="num" w:pos="2127"/>
        </w:tabs>
        <w:spacing w:line="276" w:lineRule="auto"/>
        <w:ind w:left="2127" w:hanging="709"/>
      </w:pPr>
      <w:r w:rsidRPr="00BF2B03">
        <w:t xml:space="preserve">the country in which the company was formed, incorporated or </w:t>
      </w:r>
      <w:proofErr w:type="gramStart"/>
      <w:r w:rsidRPr="00BF2B03">
        <w:t>registered;</w:t>
      </w:r>
      <w:proofErr w:type="gramEnd"/>
    </w:p>
    <w:p w14:paraId="5F619A3F" w14:textId="77777777" w:rsidR="00F20D26" w:rsidRPr="00BF2B03" w:rsidRDefault="00F20D26" w:rsidP="00BF2B03">
      <w:pPr>
        <w:pStyle w:val="MEBasic4"/>
        <w:numPr>
          <w:ilvl w:val="3"/>
          <w:numId w:val="5"/>
        </w:numPr>
        <w:tabs>
          <w:tab w:val="num" w:pos="2127"/>
        </w:tabs>
        <w:spacing w:line="276" w:lineRule="auto"/>
        <w:ind w:left="2127" w:hanging="709"/>
      </w:pPr>
      <w:r w:rsidRPr="00BF2B03">
        <w:t>whether the company is registered by the relevant foreign registration body and if so:</w:t>
      </w:r>
    </w:p>
    <w:p w14:paraId="3E675D05" w14:textId="77777777" w:rsidR="00F20D26" w:rsidRPr="00BF2B03" w:rsidRDefault="00F20D26" w:rsidP="00BF2B03">
      <w:pPr>
        <w:pStyle w:val="MELegal5"/>
        <w:numPr>
          <w:ilvl w:val="4"/>
          <w:numId w:val="14"/>
        </w:numPr>
        <w:tabs>
          <w:tab w:val="clear" w:pos="3402"/>
          <w:tab w:val="num" w:pos="2835"/>
        </w:tabs>
        <w:spacing w:line="276" w:lineRule="auto"/>
        <w:ind w:left="2835" w:hanging="708"/>
      </w:pPr>
      <w:r w:rsidRPr="00BF2B03">
        <w:t xml:space="preserve">any identification number issued to the company by the relevant foreign registration body upon the company’s formation, incorporation or </w:t>
      </w:r>
      <w:proofErr w:type="gramStart"/>
      <w:r w:rsidRPr="00BF2B03">
        <w:t>registration;</w:t>
      </w:r>
      <w:proofErr w:type="gramEnd"/>
    </w:p>
    <w:p w14:paraId="1E686581" w14:textId="77777777" w:rsidR="00F20D26" w:rsidRPr="00BF2B03" w:rsidRDefault="00F20D26" w:rsidP="00BF2B03">
      <w:pPr>
        <w:pStyle w:val="MELegal5"/>
        <w:numPr>
          <w:ilvl w:val="4"/>
          <w:numId w:val="6"/>
        </w:numPr>
        <w:tabs>
          <w:tab w:val="clear" w:pos="3402"/>
          <w:tab w:val="num" w:pos="2835"/>
        </w:tabs>
        <w:spacing w:line="276" w:lineRule="auto"/>
        <w:ind w:left="2835" w:hanging="708"/>
      </w:pPr>
      <w:r w:rsidRPr="00BF2B03">
        <w:t>the full address of the company in its country of formation, incorporation or registration as registered by the relevant foreign registration body; and</w:t>
      </w:r>
    </w:p>
    <w:p w14:paraId="260AD3CA" w14:textId="77777777" w:rsidR="00F20D26" w:rsidRPr="00BF2B03" w:rsidRDefault="00F20D26" w:rsidP="00BF2B03">
      <w:pPr>
        <w:pStyle w:val="MELegal5"/>
        <w:numPr>
          <w:ilvl w:val="4"/>
          <w:numId w:val="6"/>
        </w:numPr>
        <w:tabs>
          <w:tab w:val="clear" w:pos="3402"/>
          <w:tab w:val="num" w:pos="2835"/>
        </w:tabs>
        <w:spacing w:line="276" w:lineRule="auto"/>
        <w:ind w:left="2835" w:hanging="708"/>
      </w:pPr>
      <w:r w:rsidRPr="00BF2B03">
        <w:t xml:space="preserve">whether it is registered as a private or public company or some other type of company by the relevant foreign registration </w:t>
      </w:r>
      <w:proofErr w:type="gramStart"/>
      <w:r w:rsidRPr="00BF2B03">
        <w:t>body;</w:t>
      </w:r>
      <w:proofErr w:type="gramEnd"/>
      <w:r w:rsidRPr="00BF2B03">
        <w:t xml:space="preserve"> </w:t>
      </w:r>
    </w:p>
    <w:p w14:paraId="086BC2A1" w14:textId="77777777" w:rsidR="00F20D26" w:rsidRPr="00BF2B03" w:rsidRDefault="00F20D26" w:rsidP="00BF2B03">
      <w:pPr>
        <w:pStyle w:val="MEBasic4"/>
        <w:numPr>
          <w:ilvl w:val="3"/>
          <w:numId w:val="5"/>
        </w:numPr>
        <w:tabs>
          <w:tab w:val="num" w:pos="2127"/>
        </w:tabs>
        <w:spacing w:line="276" w:lineRule="auto"/>
        <w:ind w:left="2127" w:hanging="709"/>
      </w:pPr>
      <w:r w:rsidRPr="00BF2B03">
        <w:t>if the company is registered as a private company by the relevant foreign registration body – the name of each Director of the company; and</w:t>
      </w:r>
    </w:p>
    <w:p w14:paraId="29165097" w14:textId="77777777" w:rsidR="00F20D26" w:rsidRPr="00BF2B03" w:rsidRDefault="00F20D26" w:rsidP="00BF2B03">
      <w:pPr>
        <w:pStyle w:val="MEBasic4"/>
        <w:numPr>
          <w:ilvl w:val="3"/>
          <w:numId w:val="5"/>
        </w:numPr>
        <w:tabs>
          <w:tab w:val="num" w:pos="2127"/>
        </w:tabs>
        <w:spacing w:line="276" w:lineRule="auto"/>
        <w:ind w:left="2127" w:hanging="709"/>
      </w:pPr>
      <w:r w:rsidRPr="00BF2B03">
        <w:t>if the company is not registered by the relevant foreign registration body, the full address of the principal place of business of the company in its country of formation or incorporation.</w:t>
      </w:r>
    </w:p>
    <w:p w14:paraId="581E69E0" w14:textId="363A4912" w:rsidR="00F20D26" w:rsidRPr="00BF2B03" w:rsidRDefault="00F20D26" w:rsidP="00BF2B03">
      <w:pPr>
        <w:pStyle w:val="MEBasic2"/>
        <w:numPr>
          <w:ilvl w:val="1"/>
          <w:numId w:val="5"/>
        </w:numPr>
        <w:spacing w:line="276" w:lineRule="auto"/>
      </w:pPr>
      <w:bookmarkStart w:id="464" w:name="_Ref501976704"/>
      <w:r w:rsidRPr="00BF2B03">
        <w:rPr>
          <w:lang w:eastAsia="ja-JP"/>
        </w:rPr>
        <w:t xml:space="preserve">Where the </w:t>
      </w:r>
      <w:r w:rsidR="00FA723D" w:rsidRPr="00BF2B03">
        <w:rPr>
          <w:lang w:eastAsia="ja-JP"/>
        </w:rPr>
        <w:t xml:space="preserve">money laundering or terrorism financing </w:t>
      </w:r>
      <w:r w:rsidRPr="00BF2B03">
        <w:rPr>
          <w:lang w:eastAsia="ja-JP"/>
        </w:rPr>
        <w:t xml:space="preserve">risk posed by the provision of a designated service to a particular company is assessed as medium or high under Section </w:t>
      </w:r>
      <w:r w:rsidR="008D3280" w:rsidRPr="00BF2B03">
        <w:rPr>
          <w:lang w:eastAsia="ja-JP"/>
        </w:rPr>
        <w:fldChar w:fldCharType="begin"/>
      </w:r>
      <w:r w:rsidRPr="00BF2B03">
        <w:rPr>
          <w:lang w:eastAsia="ja-JP"/>
        </w:rPr>
        <w:instrText xml:space="preserve"> REF _Ref178394995 \r \h </w:instrText>
      </w:r>
      <w:r w:rsidR="00D176B1" w:rsidRPr="00BF2B03">
        <w:rPr>
          <w:lang w:eastAsia="ja-JP"/>
        </w:rPr>
        <w:instrText xml:space="preserve"> \* MERGEFORMAT </w:instrText>
      </w:r>
      <w:r w:rsidR="008D3280" w:rsidRPr="00BF2B03">
        <w:rPr>
          <w:lang w:eastAsia="ja-JP"/>
        </w:rPr>
      </w:r>
      <w:r w:rsidR="008D3280" w:rsidRPr="00BF2B03">
        <w:rPr>
          <w:lang w:eastAsia="ja-JP"/>
        </w:rPr>
        <w:fldChar w:fldCharType="separate"/>
      </w:r>
      <w:r w:rsidR="00984E4F">
        <w:rPr>
          <w:lang w:eastAsia="ja-JP"/>
        </w:rPr>
        <w:t>35.1</w:t>
      </w:r>
      <w:r w:rsidR="008D3280" w:rsidRPr="00BF2B03">
        <w:rPr>
          <w:lang w:eastAsia="ja-JP"/>
        </w:rPr>
        <w:fldChar w:fldCharType="end"/>
      </w:r>
      <w:r w:rsidRPr="00BF2B03">
        <w:rPr>
          <w:lang w:eastAsia="ja-JP"/>
        </w:rPr>
        <w:t xml:space="preserve"> of this Program</w:t>
      </w:r>
      <w:r w:rsidRPr="00BF2B03">
        <w:t xml:space="preserve">, </w:t>
      </w:r>
      <w:r w:rsidRPr="00BF2B03">
        <w:rPr>
          <w:lang w:eastAsia="ja-JP"/>
        </w:rPr>
        <w:t xml:space="preserve">the AML/CTF Compliance Officer may require </w:t>
      </w:r>
      <w:r w:rsidR="00E65CBC" w:rsidRPr="00BF2B03">
        <w:t>Coin Harbour</w:t>
      </w:r>
      <w:r w:rsidRPr="00BF2B03">
        <w:t xml:space="preserve"> will collect one or more pieces of the following information:</w:t>
      </w:r>
      <w:bookmarkEnd w:id="464"/>
    </w:p>
    <w:p w14:paraId="21D098FC" w14:textId="77777777" w:rsidR="00F20D26" w:rsidRPr="00BF2B03" w:rsidRDefault="00F20D26" w:rsidP="00BF2B03">
      <w:pPr>
        <w:pStyle w:val="MEBasic3"/>
        <w:numPr>
          <w:ilvl w:val="2"/>
          <w:numId w:val="5"/>
        </w:numPr>
        <w:tabs>
          <w:tab w:val="clear" w:pos="1361"/>
          <w:tab w:val="num" w:pos="1418"/>
        </w:tabs>
        <w:spacing w:line="276" w:lineRule="auto"/>
        <w:ind w:left="1418" w:hanging="709"/>
      </w:pPr>
      <w:r w:rsidRPr="00BF2B03">
        <w:t xml:space="preserve">all business names used by the </w:t>
      </w:r>
      <w:proofErr w:type="gramStart"/>
      <w:r w:rsidRPr="00BF2B03">
        <w:t>company;</w:t>
      </w:r>
      <w:proofErr w:type="gramEnd"/>
    </w:p>
    <w:p w14:paraId="5A89B085" w14:textId="77777777" w:rsidR="00F20D26" w:rsidRPr="00BF2B03" w:rsidRDefault="00F20D26" w:rsidP="00BF2B03">
      <w:pPr>
        <w:pStyle w:val="MEBasic3"/>
        <w:numPr>
          <w:ilvl w:val="2"/>
          <w:numId w:val="5"/>
        </w:numPr>
        <w:tabs>
          <w:tab w:val="clear" w:pos="1361"/>
          <w:tab w:val="num" w:pos="1418"/>
        </w:tabs>
        <w:spacing w:line="276" w:lineRule="auto"/>
        <w:ind w:left="1418" w:hanging="709"/>
      </w:pPr>
      <w:r w:rsidRPr="00BF2B03">
        <w:t xml:space="preserve">if the company is a public company, </w:t>
      </w:r>
      <w:r w:rsidRPr="00BF2B03">
        <w:rPr>
          <w:lang w:eastAsia="ja-JP"/>
        </w:rPr>
        <w:t xml:space="preserve">the name of each director of the </w:t>
      </w:r>
      <w:proofErr w:type="gramStart"/>
      <w:r w:rsidRPr="00BF2B03">
        <w:rPr>
          <w:lang w:eastAsia="ja-JP"/>
        </w:rPr>
        <w:t>company;</w:t>
      </w:r>
      <w:proofErr w:type="gramEnd"/>
    </w:p>
    <w:p w14:paraId="6F45C843" w14:textId="77777777" w:rsidR="00F20D26" w:rsidRPr="00BF2B03" w:rsidRDefault="00F20D26" w:rsidP="00BF2B03">
      <w:pPr>
        <w:pStyle w:val="MEBasic3"/>
        <w:numPr>
          <w:ilvl w:val="2"/>
          <w:numId w:val="5"/>
        </w:numPr>
        <w:tabs>
          <w:tab w:val="clear" w:pos="1361"/>
          <w:tab w:val="num" w:pos="1418"/>
        </w:tabs>
        <w:spacing w:line="276" w:lineRule="auto"/>
        <w:ind w:left="1418" w:hanging="709"/>
      </w:pPr>
      <w:r w:rsidRPr="00BF2B03">
        <w:t xml:space="preserve">the nature of the business activities conducted by the </w:t>
      </w:r>
      <w:proofErr w:type="gramStart"/>
      <w:r w:rsidRPr="00BF2B03">
        <w:t>company;</w:t>
      </w:r>
      <w:proofErr w:type="gramEnd"/>
    </w:p>
    <w:p w14:paraId="6320AC65" w14:textId="77777777" w:rsidR="00F20D26" w:rsidRPr="00BF2B03" w:rsidRDefault="00F20D26" w:rsidP="00BF2B03">
      <w:pPr>
        <w:pStyle w:val="MEBasic3"/>
        <w:numPr>
          <w:ilvl w:val="2"/>
          <w:numId w:val="5"/>
        </w:numPr>
        <w:tabs>
          <w:tab w:val="clear" w:pos="1361"/>
          <w:tab w:val="num" w:pos="1418"/>
        </w:tabs>
        <w:spacing w:line="276" w:lineRule="auto"/>
        <w:ind w:left="1418" w:hanging="709"/>
      </w:pPr>
      <w:r w:rsidRPr="00BF2B03">
        <w:t xml:space="preserve">the source of the customer's funds including the origin of </w:t>
      </w:r>
      <w:proofErr w:type="gramStart"/>
      <w:r w:rsidRPr="00BF2B03">
        <w:t>funds;</w:t>
      </w:r>
      <w:proofErr w:type="gramEnd"/>
    </w:p>
    <w:p w14:paraId="77829AD8" w14:textId="77777777" w:rsidR="00F20D26" w:rsidRPr="00BF2B03" w:rsidRDefault="00F20D26" w:rsidP="00BF2B03">
      <w:pPr>
        <w:pStyle w:val="MEBasic3"/>
        <w:numPr>
          <w:ilvl w:val="2"/>
          <w:numId w:val="5"/>
        </w:numPr>
        <w:tabs>
          <w:tab w:val="clear" w:pos="1361"/>
          <w:tab w:val="num" w:pos="1418"/>
        </w:tabs>
        <w:spacing w:line="276" w:lineRule="auto"/>
        <w:ind w:left="1418" w:hanging="709"/>
      </w:pPr>
      <w:r w:rsidRPr="00BF2B03">
        <w:t xml:space="preserve">the nature and level of the customer's intended transaction </w:t>
      </w:r>
      <w:proofErr w:type="gramStart"/>
      <w:r w:rsidRPr="00BF2B03">
        <w:t>behaviour;</w:t>
      </w:r>
      <w:proofErr w:type="gramEnd"/>
    </w:p>
    <w:p w14:paraId="687B4FD8" w14:textId="77777777" w:rsidR="00F20D26" w:rsidRPr="00BF2B03" w:rsidRDefault="00F20D26" w:rsidP="00BF2B03">
      <w:pPr>
        <w:pStyle w:val="MEBasic3"/>
        <w:numPr>
          <w:ilvl w:val="2"/>
          <w:numId w:val="5"/>
        </w:numPr>
        <w:tabs>
          <w:tab w:val="clear" w:pos="1361"/>
          <w:tab w:val="num" w:pos="1418"/>
        </w:tabs>
        <w:spacing w:line="276" w:lineRule="auto"/>
        <w:ind w:left="1418" w:hanging="709"/>
      </w:pPr>
      <w:bookmarkStart w:id="465" w:name="_Ref178396123"/>
      <w:r w:rsidRPr="00BF2B03">
        <w:t xml:space="preserve">the name of the company </w:t>
      </w:r>
      <w:proofErr w:type="gramStart"/>
      <w:r w:rsidRPr="00BF2B03">
        <w:t>secretary;</w:t>
      </w:r>
      <w:bookmarkEnd w:id="465"/>
      <w:proofErr w:type="gramEnd"/>
    </w:p>
    <w:p w14:paraId="5DB30994" w14:textId="77777777" w:rsidR="00F20D26" w:rsidRPr="00BF2B03" w:rsidRDefault="00F20D26" w:rsidP="00BF2B03">
      <w:pPr>
        <w:pStyle w:val="MEBasic3"/>
        <w:numPr>
          <w:ilvl w:val="2"/>
          <w:numId w:val="5"/>
        </w:numPr>
        <w:tabs>
          <w:tab w:val="clear" w:pos="1361"/>
          <w:tab w:val="num" w:pos="1418"/>
        </w:tabs>
        <w:spacing w:line="276" w:lineRule="auto"/>
        <w:ind w:left="1418" w:hanging="709"/>
      </w:pPr>
      <w:bookmarkStart w:id="466" w:name="_Ref178396141"/>
      <w:r w:rsidRPr="00BF2B03">
        <w:t xml:space="preserve">the name of the </w:t>
      </w:r>
      <w:proofErr w:type="gramStart"/>
      <w:r w:rsidRPr="00BF2B03">
        <w:t>Director;</w:t>
      </w:r>
      <w:bookmarkEnd w:id="466"/>
      <w:proofErr w:type="gramEnd"/>
    </w:p>
    <w:p w14:paraId="38835320" w14:textId="77777777" w:rsidR="00F20D26" w:rsidRPr="00BF2B03" w:rsidRDefault="00F20D26" w:rsidP="00BF2B03">
      <w:pPr>
        <w:pStyle w:val="MEBasic3"/>
        <w:numPr>
          <w:ilvl w:val="2"/>
          <w:numId w:val="5"/>
        </w:numPr>
        <w:tabs>
          <w:tab w:val="clear" w:pos="1361"/>
          <w:tab w:val="num" w:pos="1418"/>
        </w:tabs>
        <w:spacing w:line="276" w:lineRule="auto"/>
        <w:ind w:left="1418" w:hanging="709"/>
      </w:pPr>
      <w:r w:rsidRPr="00BF2B03">
        <w:t>in the case of a foreign company:</w:t>
      </w:r>
    </w:p>
    <w:p w14:paraId="2118BCBB" w14:textId="77777777" w:rsidR="00F20D26" w:rsidRPr="00BF2B03" w:rsidRDefault="00F20D26" w:rsidP="00BF2B03">
      <w:pPr>
        <w:pStyle w:val="MEBasic4"/>
        <w:numPr>
          <w:ilvl w:val="3"/>
          <w:numId w:val="5"/>
        </w:numPr>
        <w:tabs>
          <w:tab w:val="num" w:pos="2127"/>
        </w:tabs>
        <w:spacing w:line="276" w:lineRule="auto"/>
        <w:ind w:left="2127" w:hanging="709"/>
      </w:pPr>
      <w:r w:rsidRPr="00BF2B03">
        <w:t xml:space="preserve">the name of the relevant foreign registration </w:t>
      </w:r>
      <w:proofErr w:type="gramStart"/>
      <w:r w:rsidRPr="00BF2B03">
        <w:t>body;</w:t>
      </w:r>
      <w:proofErr w:type="gramEnd"/>
    </w:p>
    <w:p w14:paraId="4D0D1E0F" w14:textId="77777777" w:rsidR="00F20D26" w:rsidRPr="00BF2B03" w:rsidRDefault="00F20D26" w:rsidP="00BF2B03">
      <w:pPr>
        <w:pStyle w:val="MEBasic4"/>
        <w:numPr>
          <w:ilvl w:val="3"/>
          <w:numId w:val="5"/>
        </w:numPr>
        <w:tabs>
          <w:tab w:val="num" w:pos="2127"/>
        </w:tabs>
        <w:spacing w:line="276" w:lineRule="auto"/>
        <w:ind w:left="2127" w:hanging="709"/>
      </w:pPr>
      <w:r w:rsidRPr="00BF2B03">
        <w:t xml:space="preserve">any identification number issued to the company by the relevant foreign registration </w:t>
      </w:r>
      <w:proofErr w:type="gramStart"/>
      <w:r w:rsidRPr="00BF2B03">
        <w:t>body;</w:t>
      </w:r>
      <w:proofErr w:type="gramEnd"/>
      <w:r w:rsidRPr="00BF2B03">
        <w:t xml:space="preserve"> </w:t>
      </w:r>
    </w:p>
    <w:p w14:paraId="0B471446" w14:textId="0FAF6EB6" w:rsidR="00F20D26" w:rsidRPr="00BF2B03" w:rsidRDefault="00F20D26" w:rsidP="00BF2B03">
      <w:pPr>
        <w:pStyle w:val="MEBasic3"/>
        <w:numPr>
          <w:ilvl w:val="2"/>
          <w:numId w:val="5"/>
        </w:numPr>
        <w:tabs>
          <w:tab w:val="clear" w:pos="1361"/>
          <w:tab w:val="num" w:pos="1418"/>
        </w:tabs>
        <w:spacing w:line="276" w:lineRule="auto"/>
        <w:ind w:left="1418" w:hanging="709"/>
      </w:pPr>
      <w:r w:rsidRPr="00BF2B03">
        <w:t xml:space="preserve">for an unlisted public company other than an Australian regulated company, the full name and address of each </w:t>
      </w:r>
      <w:r w:rsidR="00210859" w:rsidRPr="00BF2B03">
        <w:t xml:space="preserve">Beneficial </w:t>
      </w:r>
      <w:proofErr w:type="gramStart"/>
      <w:r w:rsidR="00210859" w:rsidRPr="00BF2B03">
        <w:t>Owner</w:t>
      </w:r>
      <w:r w:rsidRPr="00BF2B03">
        <w:t>;</w:t>
      </w:r>
      <w:proofErr w:type="gramEnd"/>
    </w:p>
    <w:p w14:paraId="40E16758" w14:textId="5836EA0C" w:rsidR="00F20D26" w:rsidRPr="00BF2B03" w:rsidRDefault="00F20D26" w:rsidP="00BF2B03">
      <w:pPr>
        <w:pStyle w:val="MEBasic3"/>
        <w:numPr>
          <w:ilvl w:val="2"/>
          <w:numId w:val="5"/>
        </w:numPr>
        <w:tabs>
          <w:tab w:val="clear" w:pos="1361"/>
          <w:tab w:val="num" w:pos="1418"/>
        </w:tabs>
        <w:spacing w:line="276" w:lineRule="auto"/>
        <w:ind w:left="1418" w:hanging="709"/>
      </w:pPr>
      <w:r w:rsidRPr="00BF2B03">
        <w:lastRenderedPageBreak/>
        <w:t>in the case of listed companies other than domestic listed companies and companies listed on a recognised foreign stock exchange and their majority owned subsidiaries (</w:t>
      </w:r>
      <w:r w:rsidRPr="00BF2B03">
        <w:rPr>
          <w:b/>
          <w:bCs/>
        </w:rPr>
        <w:t>approved listed companies</w:t>
      </w:r>
      <w:r w:rsidRPr="00BF2B03">
        <w:t xml:space="preserve">) and Australian regulated companies, the full name and address of the </w:t>
      </w:r>
      <w:r w:rsidR="00210859" w:rsidRPr="00BF2B03">
        <w:t>Beneficial Owner</w:t>
      </w:r>
      <w:r w:rsidRPr="00BF2B03">
        <w:t xml:space="preserve">s of the top twenty (20) </w:t>
      </w:r>
      <w:proofErr w:type="gramStart"/>
      <w:r w:rsidRPr="00BF2B03">
        <w:t>shareholdings;</w:t>
      </w:r>
      <w:proofErr w:type="gramEnd"/>
    </w:p>
    <w:p w14:paraId="2246715D" w14:textId="77777777" w:rsidR="00F20D26" w:rsidRPr="00BF2B03" w:rsidRDefault="00F20D26" w:rsidP="00BF2B03">
      <w:pPr>
        <w:pStyle w:val="MEBasic3"/>
        <w:numPr>
          <w:ilvl w:val="2"/>
          <w:numId w:val="5"/>
        </w:numPr>
        <w:tabs>
          <w:tab w:val="clear" w:pos="1361"/>
          <w:tab w:val="num" w:pos="1418"/>
        </w:tabs>
        <w:spacing w:line="276" w:lineRule="auto"/>
        <w:ind w:left="1418" w:hanging="709"/>
      </w:pPr>
      <w:r w:rsidRPr="00BF2B03">
        <w:t>details of any current or recent prosecutions and inquiries related to ML, terrorist links, tax offences and corruption in respect of the company.</w:t>
      </w:r>
    </w:p>
    <w:p w14:paraId="0377C0D3" w14:textId="07621D0E" w:rsidR="00F20D26" w:rsidRPr="00BF2B03" w:rsidRDefault="00F20D26" w:rsidP="00BF2B03">
      <w:pPr>
        <w:pStyle w:val="MEBasic2"/>
        <w:numPr>
          <w:ilvl w:val="1"/>
          <w:numId w:val="5"/>
        </w:numPr>
        <w:spacing w:line="276" w:lineRule="auto"/>
      </w:pPr>
      <w:bookmarkStart w:id="467" w:name="_Ref465156743"/>
      <w:r w:rsidRPr="00BF2B03">
        <w:t>The AML/CTF</w:t>
      </w:r>
      <w:r w:rsidR="00E1207C" w:rsidRPr="00BF2B03">
        <w:t xml:space="preserve"> </w:t>
      </w:r>
      <w:r w:rsidRPr="00BF2B03">
        <w:t xml:space="preserve">Compliance Officer may also determine, where the </w:t>
      </w:r>
      <w:r w:rsidR="00FA723D" w:rsidRPr="00BF2B03">
        <w:rPr>
          <w:lang w:eastAsia="ja-JP"/>
        </w:rPr>
        <w:t xml:space="preserve">money laundering or terrorism financing </w:t>
      </w:r>
      <w:r w:rsidRPr="00BF2B03">
        <w:t xml:space="preserve">risk posed by the company is medium or high, that the individuals referred to in Sections </w:t>
      </w:r>
      <w:r w:rsidR="008D3280" w:rsidRPr="00BF2B03">
        <w:fldChar w:fldCharType="begin"/>
      </w:r>
      <w:r w:rsidRPr="00BF2B03">
        <w:instrText xml:space="preserve"> REF _Ref178396123 \r \h </w:instrText>
      </w:r>
      <w:r w:rsidR="00B6256A" w:rsidRPr="00BF2B03">
        <w:instrText xml:space="preserve"> \* MERGEFORMAT </w:instrText>
      </w:r>
      <w:r w:rsidR="008D3280" w:rsidRPr="00BF2B03">
        <w:fldChar w:fldCharType="separate"/>
      </w:r>
      <w:r w:rsidR="00984E4F">
        <w:t>39.4(f)</w:t>
      </w:r>
      <w:r w:rsidR="008D3280" w:rsidRPr="00BF2B03">
        <w:fldChar w:fldCharType="end"/>
      </w:r>
      <w:r w:rsidRPr="00BF2B03">
        <w:t xml:space="preserve"> and </w:t>
      </w:r>
      <w:r w:rsidR="008D3280" w:rsidRPr="00BF2B03">
        <w:fldChar w:fldCharType="begin"/>
      </w:r>
      <w:r w:rsidRPr="00BF2B03">
        <w:instrText xml:space="preserve"> REF _Ref178396141 \r \h </w:instrText>
      </w:r>
      <w:r w:rsidR="00B6256A" w:rsidRPr="00BF2B03">
        <w:instrText xml:space="preserve"> \* MERGEFORMAT </w:instrText>
      </w:r>
      <w:r w:rsidR="008D3280" w:rsidRPr="00BF2B03">
        <w:fldChar w:fldCharType="separate"/>
      </w:r>
      <w:r w:rsidR="00984E4F">
        <w:t>39.4(g)</w:t>
      </w:r>
      <w:r w:rsidR="008D3280" w:rsidRPr="00BF2B03">
        <w:fldChar w:fldCharType="end"/>
      </w:r>
      <w:r w:rsidRPr="00BF2B03">
        <w:t xml:space="preserve">, of this Program, must be screened against the lists mentioned in Section </w:t>
      </w:r>
      <w:r w:rsidR="008D3280" w:rsidRPr="00BF2B03">
        <w:fldChar w:fldCharType="begin"/>
      </w:r>
      <w:r w:rsidRPr="00BF2B03">
        <w:instrText xml:space="preserve"> REF _Ref178396262 \r \h </w:instrText>
      </w:r>
      <w:r w:rsidR="00D176B1" w:rsidRPr="00BF2B03">
        <w:instrText xml:space="preserve"> \* MERGEFORMAT </w:instrText>
      </w:r>
      <w:r w:rsidR="008D3280" w:rsidRPr="00BF2B03">
        <w:fldChar w:fldCharType="separate"/>
      </w:r>
      <w:r w:rsidR="00984E4F">
        <w:t>64.1</w:t>
      </w:r>
      <w:r w:rsidR="008D3280" w:rsidRPr="00BF2B03">
        <w:fldChar w:fldCharType="end"/>
      </w:r>
      <w:r w:rsidRPr="00BF2B03">
        <w:t xml:space="preserve"> of this Program.</w:t>
      </w:r>
      <w:bookmarkEnd w:id="467"/>
    </w:p>
    <w:p w14:paraId="242D0F6F" w14:textId="2213404D" w:rsidR="00F20D26" w:rsidRPr="00BF2B03" w:rsidRDefault="00E61C76" w:rsidP="00BF2B03">
      <w:pPr>
        <w:pStyle w:val="MEBasic2"/>
        <w:numPr>
          <w:ilvl w:val="1"/>
          <w:numId w:val="5"/>
        </w:numPr>
        <w:spacing w:line="276" w:lineRule="auto"/>
      </w:pPr>
      <w:r w:rsidRPr="00BF2B03">
        <w:t>For information collected pursuant to Section</w:t>
      </w:r>
      <w:r w:rsidR="00EF11E5" w:rsidRPr="00BF2B03">
        <w:t>s</w:t>
      </w:r>
      <w:r w:rsidRPr="00BF2B03">
        <w:t xml:space="preserve"> </w:t>
      </w:r>
      <w:r w:rsidR="00EF11E5" w:rsidRPr="00BF2B03">
        <w:fldChar w:fldCharType="begin"/>
      </w:r>
      <w:r w:rsidR="00EF11E5" w:rsidRPr="00BF2B03">
        <w:instrText xml:space="preserve"> REF _Ref172711380 \r \h </w:instrText>
      </w:r>
      <w:r w:rsidR="00B44663" w:rsidRPr="00BF2B03">
        <w:instrText xml:space="preserve"> \* MERGEFORMAT </w:instrText>
      </w:r>
      <w:r w:rsidR="00EF11E5" w:rsidRPr="00BF2B03">
        <w:fldChar w:fldCharType="separate"/>
      </w:r>
      <w:r w:rsidR="00984E4F">
        <w:t>39.3</w:t>
      </w:r>
      <w:r w:rsidR="00EF11E5" w:rsidRPr="00BF2B03">
        <w:fldChar w:fldCharType="end"/>
      </w:r>
      <w:r w:rsidR="00EF11E5" w:rsidRPr="00BF2B03">
        <w:t xml:space="preserve"> and </w:t>
      </w:r>
      <w:r w:rsidR="00EF11E5" w:rsidRPr="00BF2B03">
        <w:fldChar w:fldCharType="begin"/>
      </w:r>
      <w:r w:rsidR="00EF11E5" w:rsidRPr="00BF2B03">
        <w:instrText xml:space="preserve"> REF _Ref501976704 \r \h  \* MERGEFORMAT </w:instrText>
      </w:r>
      <w:r w:rsidR="00EF11E5" w:rsidRPr="00BF2B03">
        <w:fldChar w:fldCharType="separate"/>
      </w:r>
      <w:r w:rsidR="00984E4F">
        <w:t>39.4</w:t>
      </w:r>
      <w:r w:rsidR="00EF11E5" w:rsidRPr="00BF2B03">
        <w:fldChar w:fldCharType="end"/>
      </w:r>
      <w:r w:rsidRPr="00BF2B03">
        <w:t xml:space="preserve"> above, t</w:t>
      </w:r>
      <w:r w:rsidR="00F20D26" w:rsidRPr="00BF2B03">
        <w:t xml:space="preserve">he verification procedures in Section </w:t>
      </w:r>
      <w:r w:rsidR="008D3280" w:rsidRPr="00BF2B03">
        <w:fldChar w:fldCharType="begin"/>
      </w:r>
      <w:r w:rsidR="00F20D26" w:rsidRPr="00BF2B03">
        <w:instrText xml:space="preserve"> REF _Ref175568170 \r \h </w:instrText>
      </w:r>
      <w:r w:rsidR="00D176B1" w:rsidRPr="00BF2B03">
        <w:instrText xml:space="preserve"> \* MERGEFORMAT </w:instrText>
      </w:r>
      <w:r w:rsidR="008D3280" w:rsidRPr="00BF2B03">
        <w:fldChar w:fldCharType="separate"/>
      </w:r>
      <w:r w:rsidR="00984E4F">
        <w:t>40</w:t>
      </w:r>
      <w:r w:rsidR="008D3280" w:rsidRPr="00BF2B03">
        <w:fldChar w:fldCharType="end"/>
      </w:r>
      <w:r w:rsidR="00F20D26" w:rsidRPr="00BF2B03">
        <w:t xml:space="preserve"> of this Program</w:t>
      </w:r>
      <w:r w:rsidRPr="00BF2B03">
        <w:t xml:space="preserve"> </w:t>
      </w:r>
      <w:r w:rsidR="00F20D26" w:rsidRPr="00BF2B03">
        <w:t xml:space="preserve">must also be followed, having regard to the </w:t>
      </w:r>
      <w:r w:rsidR="00FA723D" w:rsidRPr="00BF2B03">
        <w:rPr>
          <w:lang w:eastAsia="ja-JP"/>
        </w:rPr>
        <w:t xml:space="preserve">money laundering or terrorism financing </w:t>
      </w:r>
      <w:r w:rsidR="00F20D26" w:rsidRPr="00BF2B03">
        <w:t>risk relevant to the provision of the designated service.</w:t>
      </w:r>
    </w:p>
    <w:p w14:paraId="32A9525E" w14:textId="77777777" w:rsidR="00F20D26" w:rsidRPr="00BF2B03" w:rsidRDefault="00F20D26" w:rsidP="00BF2B03">
      <w:pPr>
        <w:pStyle w:val="MEBasic1"/>
        <w:numPr>
          <w:ilvl w:val="0"/>
          <w:numId w:val="5"/>
        </w:numPr>
        <w:spacing w:line="276" w:lineRule="auto"/>
      </w:pPr>
      <w:bookmarkStart w:id="468" w:name="_Toc173744197"/>
      <w:bookmarkStart w:id="469" w:name="_Ref175047562"/>
      <w:bookmarkStart w:id="470" w:name="_Ref175388234"/>
      <w:bookmarkStart w:id="471" w:name="_Ref175568170"/>
      <w:bookmarkStart w:id="472" w:name="_Ref178397264"/>
      <w:bookmarkStart w:id="473" w:name="_Toc462843980"/>
      <w:bookmarkStart w:id="474" w:name="_Toc515965011"/>
      <w:bookmarkStart w:id="475" w:name="_Ref172714563"/>
      <w:r w:rsidRPr="00BF2B03">
        <w:t xml:space="preserve">COMPANIES: VERIFICATION – </w:t>
      </w:r>
      <w:bookmarkEnd w:id="468"/>
      <w:bookmarkEnd w:id="469"/>
      <w:bookmarkEnd w:id="470"/>
      <w:bookmarkEnd w:id="471"/>
      <w:r w:rsidRPr="00BF2B03">
        <w:t>PROCEDURES</w:t>
      </w:r>
      <w:bookmarkEnd w:id="472"/>
      <w:bookmarkEnd w:id="473"/>
      <w:bookmarkEnd w:id="474"/>
    </w:p>
    <w:p w14:paraId="45C2C0C5" w14:textId="77777777" w:rsidR="00F20D26" w:rsidRPr="00BF2B03" w:rsidRDefault="00F20D26" w:rsidP="00BF2B03">
      <w:pPr>
        <w:pStyle w:val="MEBasic2"/>
        <w:numPr>
          <w:ilvl w:val="1"/>
          <w:numId w:val="5"/>
        </w:numPr>
        <w:spacing w:line="276" w:lineRule="auto"/>
      </w:pPr>
      <w:r w:rsidRPr="00BF2B03">
        <w:t>The following verification procedures need to be followed for companies:</w:t>
      </w:r>
    </w:p>
    <w:p w14:paraId="5B6A25FF" w14:textId="46907155" w:rsidR="00F20D26" w:rsidRPr="00BF2B03" w:rsidRDefault="00F20D26" w:rsidP="00BF2B03">
      <w:pPr>
        <w:pStyle w:val="MEBasic3"/>
        <w:numPr>
          <w:ilvl w:val="2"/>
          <w:numId w:val="5"/>
        </w:numPr>
        <w:tabs>
          <w:tab w:val="clear" w:pos="1361"/>
          <w:tab w:val="num" w:pos="1418"/>
        </w:tabs>
        <w:spacing w:line="276" w:lineRule="auto"/>
        <w:ind w:left="1418" w:hanging="709"/>
      </w:pPr>
      <w:r w:rsidRPr="00BF2B03">
        <w:t xml:space="preserve">Government database verification (refer to Section </w:t>
      </w:r>
      <w:r w:rsidR="00555C5E" w:rsidRPr="00BF2B03">
        <w:fldChar w:fldCharType="begin"/>
      </w:r>
      <w:r w:rsidR="00555C5E" w:rsidRPr="00BF2B03">
        <w:instrText xml:space="preserve"> REF _Ref173558467 \r \h  \* MERGEFORMAT </w:instrText>
      </w:r>
      <w:r w:rsidR="00555C5E" w:rsidRPr="00BF2B03">
        <w:fldChar w:fldCharType="separate"/>
      </w:r>
      <w:r w:rsidR="00984E4F">
        <w:t>64</w:t>
      </w:r>
      <w:r w:rsidR="00555C5E" w:rsidRPr="00BF2B03">
        <w:fldChar w:fldCharType="end"/>
      </w:r>
      <w:r w:rsidRPr="00BF2B03">
        <w:t xml:space="preserve"> of this Program); and</w:t>
      </w:r>
    </w:p>
    <w:p w14:paraId="12409F13" w14:textId="1A76710B" w:rsidR="00F20D26" w:rsidRPr="00BF2B03" w:rsidRDefault="00F20D26" w:rsidP="00BF2B03">
      <w:pPr>
        <w:pStyle w:val="MEBasic3"/>
        <w:numPr>
          <w:ilvl w:val="2"/>
          <w:numId w:val="5"/>
        </w:numPr>
        <w:tabs>
          <w:tab w:val="clear" w:pos="1361"/>
          <w:tab w:val="num" w:pos="1418"/>
        </w:tabs>
        <w:spacing w:line="276" w:lineRule="auto"/>
        <w:ind w:left="1418" w:hanging="709"/>
      </w:pPr>
      <w:r w:rsidRPr="00BF2B03">
        <w:t xml:space="preserve">PEP verification (refer to Section </w:t>
      </w:r>
      <w:r w:rsidR="003C1490" w:rsidRPr="00BF2B03">
        <w:fldChar w:fldCharType="begin"/>
      </w:r>
      <w:r w:rsidR="003C1490" w:rsidRPr="00BF2B03">
        <w:instrText xml:space="preserve"> REF _Ref271805650 \r \h </w:instrText>
      </w:r>
      <w:r w:rsidR="00D176B1" w:rsidRPr="00BF2B03">
        <w:instrText xml:space="preserve"> \* MERGEFORMAT </w:instrText>
      </w:r>
      <w:r w:rsidR="003C1490" w:rsidRPr="00BF2B03">
        <w:fldChar w:fldCharType="separate"/>
      </w:r>
      <w:r w:rsidR="00984E4F">
        <w:t>68</w:t>
      </w:r>
      <w:r w:rsidR="003C1490" w:rsidRPr="00BF2B03">
        <w:fldChar w:fldCharType="end"/>
      </w:r>
      <w:r w:rsidRPr="00BF2B03">
        <w:t xml:space="preserve"> of this Program); and</w:t>
      </w:r>
    </w:p>
    <w:p w14:paraId="542363E8" w14:textId="199D8E9F" w:rsidR="00F20D26" w:rsidRPr="00BF2B03" w:rsidRDefault="00F20D26" w:rsidP="00BF2B03">
      <w:pPr>
        <w:pStyle w:val="MEBasic3"/>
        <w:numPr>
          <w:ilvl w:val="2"/>
          <w:numId w:val="5"/>
        </w:numPr>
        <w:tabs>
          <w:tab w:val="clear" w:pos="1361"/>
          <w:tab w:val="num" w:pos="1418"/>
        </w:tabs>
        <w:spacing w:line="276" w:lineRule="auto"/>
        <w:ind w:left="1418" w:hanging="709"/>
      </w:pPr>
      <w:r w:rsidRPr="00BF2B03">
        <w:t xml:space="preserve">Foreign high-risk jurisdiction verification (refer to Section </w:t>
      </w:r>
      <w:r w:rsidR="00363A14" w:rsidRPr="00BF2B03">
        <w:fldChar w:fldCharType="begin"/>
      </w:r>
      <w:r w:rsidR="00363A14" w:rsidRPr="00BF2B03">
        <w:instrText xml:space="preserve"> REF _Ref271807363 \r \h </w:instrText>
      </w:r>
      <w:r w:rsidR="00D176B1" w:rsidRPr="00BF2B03">
        <w:instrText xml:space="preserve"> \* MERGEFORMAT </w:instrText>
      </w:r>
      <w:r w:rsidR="00363A14" w:rsidRPr="00BF2B03">
        <w:fldChar w:fldCharType="separate"/>
      </w:r>
      <w:r w:rsidR="00984E4F">
        <w:t>63</w:t>
      </w:r>
      <w:r w:rsidR="00363A14" w:rsidRPr="00BF2B03">
        <w:fldChar w:fldCharType="end"/>
      </w:r>
      <w:r w:rsidRPr="00BF2B03">
        <w:t xml:space="preserve"> of this Program); and</w:t>
      </w:r>
    </w:p>
    <w:p w14:paraId="6CBCAA79" w14:textId="15B11A46" w:rsidR="00F20D26" w:rsidRPr="00BF2B03" w:rsidRDefault="00F20D26" w:rsidP="00BF2B03">
      <w:pPr>
        <w:pStyle w:val="MEBasic3"/>
        <w:numPr>
          <w:ilvl w:val="2"/>
          <w:numId w:val="5"/>
        </w:numPr>
        <w:tabs>
          <w:tab w:val="clear" w:pos="1361"/>
          <w:tab w:val="num" w:pos="1418"/>
        </w:tabs>
        <w:spacing w:line="276" w:lineRule="auto"/>
        <w:ind w:left="1418" w:hanging="709"/>
      </w:pPr>
      <w:r w:rsidRPr="00BF2B03">
        <w:t xml:space="preserve">A document identification procedure (refer to Section </w:t>
      </w:r>
      <w:r w:rsidR="008D3280" w:rsidRPr="00BF2B03">
        <w:fldChar w:fldCharType="begin"/>
      </w:r>
      <w:r w:rsidRPr="00BF2B03">
        <w:instrText xml:space="preserve"> REF _Ref177539811 \r \h </w:instrText>
      </w:r>
      <w:r w:rsidR="00D176B1" w:rsidRPr="00BF2B03">
        <w:instrText xml:space="preserve"> \* MERGEFORMAT </w:instrText>
      </w:r>
      <w:r w:rsidR="008D3280" w:rsidRPr="00BF2B03">
        <w:fldChar w:fldCharType="separate"/>
      </w:r>
      <w:r w:rsidR="00984E4F">
        <w:t>40.2</w:t>
      </w:r>
      <w:r w:rsidR="008D3280" w:rsidRPr="00BF2B03">
        <w:fldChar w:fldCharType="end"/>
      </w:r>
      <w:r w:rsidRPr="00BF2B03">
        <w:t xml:space="preserve"> of this Program).</w:t>
      </w:r>
    </w:p>
    <w:p w14:paraId="1CE4D314" w14:textId="4511D1C5" w:rsidR="00F20D26" w:rsidRPr="00BF2B03" w:rsidRDefault="00F20D26" w:rsidP="00BF2B03">
      <w:pPr>
        <w:pStyle w:val="MEBasic2"/>
        <w:numPr>
          <w:ilvl w:val="1"/>
          <w:numId w:val="5"/>
        </w:numPr>
        <w:spacing w:line="276" w:lineRule="auto"/>
      </w:pPr>
      <w:bookmarkStart w:id="476" w:name="_Ref177539811"/>
      <w:r w:rsidRPr="00BF2B03">
        <w:t xml:space="preserve">At a minimum, the following KYC Information about a customer in Section </w:t>
      </w:r>
      <w:r w:rsidR="008D3280" w:rsidRPr="00BF2B03">
        <w:fldChar w:fldCharType="begin"/>
      </w:r>
      <w:r w:rsidR="00024651" w:rsidRPr="00BF2B03">
        <w:instrText xml:space="preserve"> REF _Ref172709796 \r \h </w:instrText>
      </w:r>
      <w:r w:rsidR="00D176B1" w:rsidRPr="00BF2B03">
        <w:instrText xml:space="preserve"> \* MERGEFORMAT </w:instrText>
      </w:r>
      <w:r w:rsidR="008D3280" w:rsidRPr="00BF2B03">
        <w:fldChar w:fldCharType="separate"/>
      </w:r>
      <w:r w:rsidR="00984E4F">
        <w:t>39</w:t>
      </w:r>
      <w:r w:rsidR="008D3280" w:rsidRPr="00BF2B03">
        <w:fldChar w:fldCharType="end"/>
      </w:r>
      <w:r w:rsidR="009D1EDB" w:rsidRPr="00BF2B03">
        <w:t xml:space="preserve"> </w:t>
      </w:r>
      <w:r w:rsidRPr="00BF2B03">
        <w:t>of this Program must be verified:</w:t>
      </w:r>
      <w:bookmarkEnd w:id="476"/>
    </w:p>
    <w:p w14:paraId="11826821" w14:textId="77777777" w:rsidR="00F20D26" w:rsidRPr="00BF2B03" w:rsidRDefault="00F20D26" w:rsidP="00BF2B03">
      <w:pPr>
        <w:pStyle w:val="MEBasic3"/>
        <w:numPr>
          <w:ilvl w:val="2"/>
          <w:numId w:val="5"/>
        </w:numPr>
        <w:tabs>
          <w:tab w:val="clear" w:pos="1361"/>
          <w:tab w:val="num" w:pos="1418"/>
        </w:tabs>
        <w:spacing w:line="276" w:lineRule="auto"/>
        <w:ind w:left="1418" w:hanging="709"/>
      </w:pPr>
      <w:r w:rsidRPr="00BF2B03">
        <w:t>in the case of a domestic company:</w:t>
      </w:r>
    </w:p>
    <w:p w14:paraId="52E186DD" w14:textId="77777777" w:rsidR="00F20D26" w:rsidRPr="00BF2B03" w:rsidRDefault="00F20D26" w:rsidP="00BF2B03">
      <w:pPr>
        <w:pStyle w:val="MEBasic4"/>
        <w:numPr>
          <w:ilvl w:val="3"/>
          <w:numId w:val="5"/>
        </w:numPr>
        <w:tabs>
          <w:tab w:val="num" w:pos="2127"/>
        </w:tabs>
        <w:spacing w:line="276" w:lineRule="auto"/>
        <w:ind w:left="2127" w:hanging="709"/>
      </w:pPr>
      <w:r w:rsidRPr="00BF2B03">
        <w:t xml:space="preserve">the full name of the company as registered by </w:t>
      </w:r>
      <w:proofErr w:type="gramStart"/>
      <w:r w:rsidRPr="00BF2B03">
        <w:t>ASIC;</w:t>
      </w:r>
      <w:proofErr w:type="gramEnd"/>
    </w:p>
    <w:p w14:paraId="0854ECC5" w14:textId="22B13982" w:rsidR="007F01BF" w:rsidRPr="00BF2B03" w:rsidRDefault="00F20D26" w:rsidP="00BF2B03">
      <w:pPr>
        <w:pStyle w:val="MEBasic4"/>
        <w:numPr>
          <w:ilvl w:val="3"/>
          <w:numId w:val="5"/>
        </w:numPr>
        <w:tabs>
          <w:tab w:val="num" w:pos="2127"/>
        </w:tabs>
        <w:spacing w:line="276" w:lineRule="auto"/>
        <w:ind w:left="2127" w:hanging="709"/>
      </w:pPr>
      <w:r w:rsidRPr="00BF2B03">
        <w:t>whether the company is registered by ASIC as a proprietary or public company;</w:t>
      </w:r>
      <w:r w:rsidR="00A067C4" w:rsidRPr="00BF2B03">
        <w:t xml:space="preserve"> and</w:t>
      </w:r>
    </w:p>
    <w:p w14:paraId="115F5AAB" w14:textId="77777777" w:rsidR="007F01BF" w:rsidRPr="00BF2B03" w:rsidRDefault="007F01BF" w:rsidP="00BF2B03">
      <w:pPr>
        <w:pStyle w:val="MEBasic4"/>
        <w:numPr>
          <w:ilvl w:val="3"/>
          <w:numId w:val="5"/>
        </w:numPr>
        <w:tabs>
          <w:tab w:val="num" w:pos="2127"/>
        </w:tabs>
        <w:spacing w:line="276" w:lineRule="auto"/>
        <w:ind w:left="2127" w:hanging="709"/>
      </w:pPr>
      <w:r w:rsidRPr="00BF2B03">
        <w:t xml:space="preserve">the ACN issued to the </w:t>
      </w:r>
      <w:proofErr w:type="gramStart"/>
      <w:r w:rsidRPr="00BF2B03">
        <w:t>company;</w:t>
      </w:r>
      <w:proofErr w:type="gramEnd"/>
    </w:p>
    <w:p w14:paraId="1C14DD3B" w14:textId="77777777" w:rsidR="00F20D26" w:rsidRPr="00BF2B03" w:rsidRDefault="00F20D26" w:rsidP="00BF2B03">
      <w:pPr>
        <w:pStyle w:val="MEBasic3"/>
        <w:numPr>
          <w:ilvl w:val="2"/>
          <w:numId w:val="5"/>
        </w:numPr>
        <w:tabs>
          <w:tab w:val="clear" w:pos="1361"/>
          <w:tab w:val="num" w:pos="1418"/>
        </w:tabs>
        <w:spacing w:line="276" w:lineRule="auto"/>
        <w:ind w:left="1418" w:hanging="709"/>
      </w:pPr>
      <w:r w:rsidRPr="00BF2B03">
        <w:t>in the case of a registered foreign company:</w:t>
      </w:r>
    </w:p>
    <w:p w14:paraId="6777DE19" w14:textId="77777777" w:rsidR="00F20D26" w:rsidRPr="00BF2B03" w:rsidRDefault="00F20D26" w:rsidP="00BF2B03">
      <w:pPr>
        <w:pStyle w:val="MEBasic4"/>
        <w:numPr>
          <w:ilvl w:val="3"/>
          <w:numId w:val="5"/>
        </w:numPr>
        <w:tabs>
          <w:tab w:val="num" w:pos="2127"/>
        </w:tabs>
        <w:spacing w:line="276" w:lineRule="auto"/>
        <w:ind w:left="2127" w:hanging="709"/>
      </w:pPr>
      <w:r w:rsidRPr="00BF2B03">
        <w:t xml:space="preserve">the full name of the company as registered by </w:t>
      </w:r>
      <w:proofErr w:type="gramStart"/>
      <w:r w:rsidRPr="00BF2B03">
        <w:t>ASIC;</w:t>
      </w:r>
      <w:proofErr w:type="gramEnd"/>
    </w:p>
    <w:p w14:paraId="3CE234E1" w14:textId="2CF89880" w:rsidR="00F20D26" w:rsidRPr="00BF2B03" w:rsidRDefault="00F20D26" w:rsidP="00BF2B03">
      <w:pPr>
        <w:pStyle w:val="MEBasic4"/>
        <w:numPr>
          <w:ilvl w:val="3"/>
          <w:numId w:val="5"/>
        </w:numPr>
        <w:tabs>
          <w:tab w:val="num" w:pos="2127"/>
        </w:tabs>
        <w:spacing w:line="276" w:lineRule="auto"/>
        <w:ind w:left="2127" w:hanging="709"/>
      </w:pPr>
      <w:r w:rsidRPr="00BF2B03">
        <w:t>whether the company is registered by the relevant foreign registration body and if so, whether it is registered as a private or public company or some other type of company; and</w:t>
      </w:r>
    </w:p>
    <w:p w14:paraId="213C9A4F" w14:textId="77777777" w:rsidR="00013700" w:rsidRPr="00BF2B03" w:rsidRDefault="00013700" w:rsidP="00BF2B03">
      <w:pPr>
        <w:pStyle w:val="MEBasic4"/>
        <w:numPr>
          <w:ilvl w:val="3"/>
          <w:numId w:val="5"/>
        </w:numPr>
        <w:tabs>
          <w:tab w:val="num" w:pos="2127"/>
        </w:tabs>
        <w:spacing w:line="276" w:lineRule="auto"/>
        <w:ind w:left="2127" w:hanging="709"/>
      </w:pPr>
      <w:r w:rsidRPr="00BF2B03">
        <w:t xml:space="preserve">the ARBN issued to the </w:t>
      </w:r>
      <w:proofErr w:type="gramStart"/>
      <w:r w:rsidRPr="00BF2B03">
        <w:t>company;</w:t>
      </w:r>
      <w:proofErr w:type="gramEnd"/>
    </w:p>
    <w:p w14:paraId="7D9E2B6D" w14:textId="77777777" w:rsidR="00F20D26" w:rsidRPr="00BF2B03" w:rsidRDefault="00F20D26" w:rsidP="00BF2B03">
      <w:pPr>
        <w:pStyle w:val="MEBasic3"/>
        <w:numPr>
          <w:ilvl w:val="2"/>
          <w:numId w:val="5"/>
        </w:numPr>
        <w:tabs>
          <w:tab w:val="clear" w:pos="1361"/>
          <w:tab w:val="num" w:pos="1418"/>
        </w:tabs>
        <w:spacing w:line="276" w:lineRule="auto"/>
        <w:ind w:left="1418" w:hanging="709"/>
      </w:pPr>
      <w:r w:rsidRPr="00BF2B03">
        <w:t>in the case of an unregistered foreign company:</w:t>
      </w:r>
    </w:p>
    <w:p w14:paraId="37F4F95F" w14:textId="77777777" w:rsidR="00F20D26" w:rsidRPr="00BF2B03" w:rsidRDefault="00F20D26" w:rsidP="00BF2B03">
      <w:pPr>
        <w:pStyle w:val="MEBasic4"/>
        <w:numPr>
          <w:ilvl w:val="3"/>
          <w:numId w:val="5"/>
        </w:numPr>
        <w:tabs>
          <w:tab w:val="num" w:pos="2127"/>
        </w:tabs>
        <w:spacing w:line="276" w:lineRule="auto"/>
        <w:ind w:left="2127" w:hanging="709"/>
      </w:pPr>
      <w:r w:rsidRPr="00BF2B03">
        <w:t xml:space="preserve">the full name of the </w:t>
      </w:r>
      <w:proofErr w:type="gramStart"/>
      <w:r w:rsidRPr="00BF2B03">
        <w:t>company;</w:t>
      </w:r>
      <w:proofErr w:type="gramEnd"/>
    </w:p>
    <w:p w14:paraId="0A9E562A" w14:textId="77777777" w:rsidR="00F20D26" w:rsidRPr="00BF2B03" w:rsidRDefault="00F20D26" w:rsidP="00BF2B03">
      <w:pPr>
        <w:pStyle w:val="MEBasic4"/>
        <w:numPr>
          <w:ilvl w:val="3"/>
          <w:numId w:val="5"/>
        </w:numPr>
        <w:tabs>
          <w:tab w:val="num" w:pos="2127"/>
        </w:tabs>
        <w:spacing w:line="276" w:lineRule="auto"/>
        <w:ind w:left="2127" w:hanging="709"/>
      </w:pPr>
      <w:r w:rsidRPr="00BF2B03">
        <w:lastRenderedPageBreak/>
        <w:t>whether the company is registered by the relevant foreign registration body and if so:</w:t>
      </w:r>
    </w:p>
    <w:p w14:paraId="775C47F8" w14:textId="1E53AB0C" w:rsidR="00F20D26" w:rsidRPr="00BF2B03" w:rsidRDefault="00F20D26" w:rsidP="00BF2B03">
      <w:pPr>
        <w:pStyle w:val="MELegal5"/>
        <w:numPr>
          <w:ilvl w:val="4"/>
          <w:numId w:val="15"/>
        </w:numPr>
        <w:tabs>
          <w:tab w:val="clear" w:pos="3402"/>
          <w:tab w:val="num" w:pos="2835"/>
        </w:tabs>
        <w:spacing w:line="276" w:lineRule="auto"/>
        <w:ind w:left="2835" w:hanging="708"/>
      </w:pPr>
      <w:r w:rsidRPr="00BF2B03">
        <w:t xml:space="preserve">any identification number issued to the company by the relevant foreign registration body upon the company’s formation, </w:t>
      </w:r>
      <w:proofErr w:type="gramStart"/>
      <w:r w:rsidRPr="00BF2B03">
        <w:t>incorporation</w:t>
      </w:r>
      <w:proofErr w:type="gramEnd"/>
      <w:r w:rsidRPr="00BF2B03">
        <w:t xml:space="preserve"> or registration;</w:t>
      </w:r>
      <w:r w:rsidR="00E27CA5" w:rsidRPr="00BF2B03">
        <w:t xml:space="preserve"> and</w:t>
      </w:r>
    </w:p>
    <w:p w14:paraId="3F9D1415" w14:textId="5E676F95" w:rsidR="00F20D26" w:rsidRPr="00BF2B03" w:rsidRDefault="00F20D26" w:rsidP="00BF2B03">
      <w:pPr>
        <w:pStyle w:val="MELegal5"/>
        <w:numPr>
          <w:ilvl w:val="4"/>
          <w:numId w:val="6"/>
        </w:numPr>
        <w:tabs>
          <w:tab w:val="clear" w:pos="3402"/>
          <w:tab w:val="num" w:pos="2835"/>
        </w:tabs>
        <w:spacing w:line="276" w:lineRule="auto"/>
        <w:ind w:left="2835" w:hanging="708"/>
      </w:pPr>
      <w:r w:rsidRPr="00BF2B03">
        <w:t>whether it is registered as a private or public company or some other type of company by the relevant foreign registration body</w:t>
      </w:r>
      <w:r w:rsidR="00E27CA5" w:rsidRPr="00BF2B03">
        <w:t>.</w:t>
      </w:r>
    </w:p>
    <w:p w14:paraId="07E4267C" w14:textId="140F3808" w:rsidR="00CF6F94" w:rsidRPr="00BF2B03" w:rsidRDefault="00CF6F94" w:rsidP="00BF2B03">
      <w:pPr>
        <w:pStyle w:val="MEBasic2"/>
        <w:numPr>
          <w:ilvl w:val="1"/>
          <w:numId w:val="5"/>
        </w:numPr>
        <w:spacing w:line="276" w:lineRule="auto"/>
      </w:pPr>
      <w:bookmarkStart w:id="477" w:name="_Ref271807473"/>
      <w:r w:rsidRPr="00BF2B03">
        <w:rPr>
          <w:lang w:eastAsia="ja-JP"/>
        </w:rPr>
        <w:t xml:space="preserve">Where the money laundering or terrorism financing risk posed by the provision of a designated service to a particular company is assessed as medium or high under Section </w:t>
      </w:r>
      <w:r w:rsidRPr="00BF2B03">
        <w:rPr>
          <w:lang w:eastAsia="ja-JP"/>
        </w:rPr>
        <w:fldChar w:fldCharType="begin"/>
      </w:r>
      <w:r w:rsidRPr="00BF2B03">
        <w:rPr>
          <w:lang w:eastAsia="ja-JP"/>
        </w:rPr>
        <w:instrText xml:space="preserve"> REF _Ref178394995 \r \h </w:instrText>
      </w:r>
      <w:r w:rsidR="00D176B1" w:rsidRPr="00BF2B03">
        <w:rPr>
          <w:lang w:eastAsia="ja-JP"/>
        </w:rPr>
        <w:instrText xml:space="preserve"> \* MERGEFORMAT </w:instrText>
      </w:r>
      <w:r w:rsidRPr="00BF2B03">
        <w:rPr>
          <w:lang w:eastAsia="ja-JP"/>
        </w:rPr>
      </w:r>
      <w:r w:rsidRPr="00BF2B03">
        <w:rPr>
          <w:lang w:eastAsia="ja-JP"/>
        </w:rPr>
        <w:fldChar w:fldCharType="separate"/>
      </w:r>
      <w:r w:rsidR="00984E4F">
        <w:rPr>
          <w:lang w:eastAsia="ja-JP"/>
        </w:rPr>
        <w:t>35.1</w:t>
      </w:r>
      <w:r w:rsidRPr="00BF2B03">
        <w:rPr>
          <w:lang w:eastAsia="ja-JP"/>
        </w:rPr>
        <w:fldChar w:fldCharType="end"/>
      </w:r>
      <w:r w:rsidRPr="00BF2B03">
        <w:rPr>
          <w:lang w:eastAsia="ja-JP"/>
        </w:rPr>
        <w:t xml:space="preserve"> of this Program</w:t>
      </w:r>
      <w:r w:rsidRPr="00BF2B03">
        <w:t xml:space="preserve">, </w:t>
      </w:r>
      <w:r w:rsidRPr="00BF2B03">
        <w:rPr>
          <w:lang w:eastAsia="ja-JP"/>
        </w:rPr>
        <w:t xml:space="preserve">the AML/CTF Compliance Officer may require </w:t>
      </w:r>
      <w:r w:rsidR="00E65CBC" w:rsidRPr="00BF2B03">
        <w:t>Coin Harbour</w:t>
      </w:r>
      <w:r w:rsidRPr="00BF2B03">
        <w:t xml:space="preserve"> employee responsible for the customer will collect one or more pieces of the following information:</w:t>
      </w:r>
      <w:bookmarkEnd w:id="477"/>
    </w:p>
    <w:p w14:paraId="3F1A1677" w14:textId="77777777" w:rsidR="00C8778B" w:rsidRPr="00BF2B03" w:rsidRDefault="00C8778B" w:rsidP="00BF2B03">
      <w:pPr>
        <w:pStyle w:val="MEBasic3"/>
        <w:numPr>
          <w:ilvl w:val="2"/>
          <w:numId w:val="5"/>
        </w:numPr>
        <w:tabs>
          <w:tab w:val="clear" w:pos="1361"/>
          <w:tab w:val="num" w:pos="1418"/>
        </w:tabs>
        <w:spacing w:line="276" w:lineRule="auto"/>
        <w:ind w:left="1418" w:hanging="709"/>
      </w:pPr>
      <w:r w:rsidRPr="00BF2B03">
        <w:t>in the case of a domestic company:</w:t>
      </w:r>
    </w:p>
    <w:p w14:paraId="39C60A46" w14:textId="77777777" w:rsidR="00C8778B" w:rsidRPr="00BF2B03" w:rsidRDefault="00C8778B" w:rsidP="00BF2B03">
      <w:pPr>
        <w:pStyle w:val="MEBasic4"/>
        <w:numPr>
          <w:ilvl w:val="3"/>
          <w:numId w:val="5"/>
        </w:numPr>
        <w:tabs>
          <w:tab w:val="num" w:pos="2127"/>
        </w:tabs>
        <w:spacing w:line="276" w:lineRule="auto"/>
        <w:ind w:left="2127" w:hanging="709"/>
      </w:pPr>
      <w:r w:rsidRPr="00BF2B03">
        <w:t xml:space="preserve">the full address of the company’s registered </w:t>
      </w:r>
      <w:proofErr w:type="gramStart"/>
      <w:r w:rsidRPr="00BF2B03">
        <w:t>office;</w:t>
      </w:r>
      <w:proofErr w:type="gramEnd"/>
    </w:p>
    <w:p w14:paraId="7D84F30C" w14:textId="77777777" w:rsidR="00C8778B" w:rsidRPr="00BF2B03" w:rsidRDefault="00C8778B" w:rsidP="00BF2B03">
      <w:pPr>
        <w:pStyle w:val="MEBasic4"/>
        <w:numPr>
          <w:ilvl w:val="3"/>
          <w:numId w:val="5"/>
        </w:numPr>
        <w:tabs>
          <w:tab w:val="num" w:pos="2127"/>
        </w:tabs>
        <w:spacing w:line="276" w:lineRule="auto"/>
        <w:ind w:left="2127" w:hanging="709"/>
      </w:pPr>
      <w:r w:rsidRPr="00BF2B03">
        <w:t xml:space="preserve">the full address of the company’s principal place of business, if </w:t>
      </w:r>
      <w:proofErr w:type="gramStart"/>
      <w:r w:rsidRPr="00BF2B03">
        <w:t>any;</w:t>
      </w:r>
      <w:proofErr w:type="gramEnd"/>
    </w:p>
    <w:p w14:paraId="17634ABD" w14:textId="77777777" w:rsidR="00C8778B" w:rsidRPr="00BF2B03" w:rsidRDefault="00C8778B" w:rsidP="00BF2B03">
      <w:pPr>
        <w:pStyle w:val="MEBasic4"/>
        <w:numPr>
          <w:ilvl w:val="3"/>
          <w:numId w:val="5"/>
        </w:numPr>
        <w:tabs>
          <w:tab w:val="num" w:pos="2127"/>
        </w:tabs>
        <w:spacing w:line="276" w:lineRule="auto"/>
        <w:ind w:left="2127" w:hanging="709"/>
      </w:pPr>
      <w:r w:rsidRPr="00BF2B03">
        <w:t xml:space="preserve">if the company is registered as a proprietary company, the name of each director of the </w:t>
      </w:r>
      <w:proofErr w:type="gramStart"/>
      <w:r w:rsidRPr="00BF2B03">
        <w:t>company;</w:t>
      </w:r>
      <w:proofErr w:type="gramEnd"/>
    </w:p>
    <w:p w14:paraId="725742A8" w14:textId="77777777" w:rsidR="00C8778B" w:rsidRPr="00BF2B03" w:rsidRDefault="00C8778B" w:rsidP="00BF2B03">
      <w:pPr>
        <w:pStyle w:val="MEBasic3"/>
        <w:numPr>
          <w:ilvl w:val="2"/>
          <w:numId w:val="5"/>
        </w:numPr>
        <w:tabs>
          <w:tab w:val="clear" w:pos="1361"/>
          <w:tab w:val="num" w:pos="1418"/>
        </w:tabs>
        <w:spacing w:line="276" w:lineRule="auto"/>
        <w:ind w:left="1418" w:hanging="709"/>
      </w:pPr>
      <w:r w:rsidRPr="00BF2B03">
        <w:t>in the case of a registered foreign company:</w:t>
      </w:r>
    </w:p>
    <w:p w14:paraId="1288BE6D" w14:textId="77777777" w:rsidR="00C8778B" w:rsidRPr="00BF2B03" w:rsidRDefault="00C8778B" w:rsidP="00BF2B03">
      <w:pPr>
        <w:pStyle w:val="MEBasic4"/>
        <w:numPr>
          <w:ilvl w:val="3"/>
          <w:numId w:val="5"/>
        </w:numPr>
        <w:tabs>
          <w:tab w:val="num" w:pos="2127"/>
        </w:tabs>
        <w:spacing w:line="276" w:lineRule="auto"/>
        <w:ind w:left="2127" w:hanging="709"/>
      </w:pPr>
      <w:r w:rsidRPr="00BF2B03">
        <w:t xml:space="preserve">the full address of the company’s principal place of business in Australia (if any) or the full name and address of the company’s local agent in </w:t>
      </w:r>
      <w:proofErr w:type="gramStart"/>
      <w:r w:rsidRPr="00BF2B03">
        <w:t>Australia;</w:t>
      </w:r>
      <w:proofErr w:type="gramEnd"/>
    </w:p>
    <w:p w14:paraId="09D6E395" w14:textId="77777777" w:rsidR="00C8778B" w:rsidRPr="00BF2B03" w:rsidRDefault="00C8778B" w:rsidP="00BF2B03">
      <w:pPr>
        <w:pStyle w:val="MEBasic4"/>
        <w:numPr>
          <w:ilvl w:val="3"/>
          <w:numId w:val="5"/>
        </w:numPr>
        <w:tabs>
          <w:tab w:val="num" w:pos="2127"/>
        </w:tabs>
        <w:spacing w:line="276" w:lineRule="auto"/>
        <w:ind w:left="2127" w:hanging="709"/>
      </w:pPr>
      <w:r w:rsidRPr="00BF2B03">
        <w:t xml:space="preserve">the country in which the company was formed, incorporated or </w:t>
      </w:r>
      <w:proofErr w:type="gramStart"/>
      <w:r w:rsidRPr="00BF2B03">
        <w:t>registered;</w:t>
      </w:r>
      <w:proofErr w:type="gramEnd"/>
    </w:p>
    <w:p w14:paraId="687E57BA" w14:textId="77777777" w:rsidR="00C8778B" w:rsidRPr="00BF2B03" w:rsidRDefault="00C8778B" w:rsidP="00BF2B03">
      <w:pPr>
        <w:pStyle w:val="MEBasic4"/>
        <w:numPr>
          <w:ilvl w:val="3"/>
          <w:numId w:val="5"/>
        </w:numPr>
        <w:tabs>
          <w:tab w:val="num" w:pos="2127"/>
        </w:tabs>
        <w:spacing w:line="276" w:lineRule="auto"/>
        <w:ind w:left="2127" w:hanging="709"/>
      </w:pPr>
      <w:r w:rsidRPr="00BF2B03">
        <w:t>if the company is registered as a private company by the relevant foreign registration body – the name of each director of the company; and</w:t>
      </w:r>
    </w:p>
    <w:p w14:paraId="3FD665CA" w14:textId="77777777" w:rsidR="00C8778B" w:rsidRPr="00BF2B03" w:rsidRDefault="00C8778B" w:rsidP="00BF2B03">
      <w:pPr>
        <w:pStyle w:val="MEBasic3"/>
        <w:numPr>
          <w:ilvl w:val="2"/>
          <w:numId w:val="5"/>
        </w:numPr>
        <w:tabs>
          <w:tab w:val="clear" w:pos="1361"/>
          <w:tab w:val="num" w:pos="1418"/>
        </w:tabs>
        <w:spacing w:line="276" w:lineRule="auto"/>
        <w:ind w:left="1418" w:hanging="709"/>
      </w:pPr>
      <w:r w:rsidRPr="00BF2B03">
        <w:t>in the case of an unregistered foreign company:</w:t>
      </w:r>
    </w:p>
    <w:p w14:paraId="7057F4DE" w14:textId="77777777" w:rsidR="008F306F" w:rsidRPr="00BF2B03" w:rsidRDefault="008F306F" w:rsidP="00BF2B03">
      <w:pPr>
        <w:pStyle w:val="MEBasic4"/>
        <w:numPr>
          <w:ilvl w:val="3"/>
          <w:numId w:val="5"/>
        </w:numPr>
        <w:tabs>
          <w:tab w:val="num" w:pos="2127"/>
        </w:tabs>
        <w:spacing w:line="276" w:lineRule="auto"/>
        <w:ind w:left="2127" w:hanging="709"/>
      </w:pPr>
      <w:r w:rsidRPr="00BF2B03">
        <w:t xml:space="preserve">the country in which the company was formed, incorporated or </w:t>
      </w:r>
      <w:proofErr w:type="gramStart"/>
      <w:r w:rsidRPr="00BF2B03">
        <w:t>registered;</w:t>
      </w:r>
      <w:proofErr w:type="gramEnd"/>
    </w:p>
    <w:p w14:paraId="52DE449D" w14:textId="77777777" w:rsidR="0058058F" w:rsidRPr="00BF2B03" w:rsidRDefault="0058058F" w:rsidP="00BF2B03">
      <w:pPr>
        <w:pStyle w:val="MEBasic4"/>
        <w:numPr>
          <w:ilvl w:val="3"/>
          <w:numId w:val="5"/>
        </w:numPr>
        <w:tabs>
          <w:tab w:val="num" w:pos="2127"/>
        </w:tabs>
        <w:spacing w:line="276" w:lineRule="auto"/>
        <w:ind w:left="2127" w:hanging="709"/>
      </w:pPr>
      <w:r w:rsidRPr="00BF2B03">
        <w:t>whether the company is registered by the relevant foreign registration body and if so:</w:t>
      </w:r>
    </w:p>
    <w:p w14:paraId="41D86CFF" w14:textId="77777777" w:rsidR="0058058F" w:rsidRPr="00BF2B03" w:rsidRDefault="0058058F" w:rsidP="00BF2B03">
      <w:pPr>
        <w:pStyle w:val="MELegal5"/>
        <w:spacing w:line="276" w:lineRule="auto"/>
      </w:pPr>
      <w:r w:rsidRPr="00BF2B03">
        <w:t>the full address of the company in its country of formation, incorporation or registration as registered by the relevant foreign registration body; and</w:t>
      </w:r>
    </w:p>
    <w:p w14:paraId="267DD415" w14:textId="77777777" w:rsidR="00CA0029" w:rsidRPr="00BF2B03" w:rsidRDefault="00CA0029" w:rsidP="00BF2B03">
      <w:pPr>
        <w:pStyle w:val="MEBasic4"/>
        <w:numPr>
          <w:ilvl w:val="3"/>
          <w:numId w:val="5"/>
        </w:numPr>
        <w:tabs>
          <w:tab w:val="num" w:pos="2127"/>
        </w:tabs>
        <w:spacing w:line="276" w:lineRule="auto"/>
        <w:ind w:left="2127" w:hanging="709"/>
      </w:pPr>
      <w:r w:rsidRPr="00BF2B03">
        <w:t>if the company is registered as a private company by the relevant foreign registration body – the name of each director of the company; and</w:t>
      </w:r>
    </w:p>
    <w:p w14:paraId="443DDF94" w14:textId="77777777" w:rsidR="00CA0029" w:rsidRPr="00BF2B03" w:rsidRDefault="00CA0029" w:rsidP="00BF2B03">
      <w:pPr>
        <w:pStyle w:val="MEBasic4"/>
        <w:numPr>
          <w:ilvl w:val="3"/>
          <w:numId w:val="5"/>
        </w:numPr>
        <w:tabs>
          <w:tab w:val="num" w:pos="2127"/>
        </w:tabs>
        <w:spacing w:line="276" w:lineRule="auto"/>
        <w:ind w:left="2127" w:hanging="709"/>
        <w:rPr>
          <w:szCs w:val="22"/>
        </w:rPr>
      </w:pPr>
      <w:r w:rsidRPr="00BF2B03">
        <w:t xml:space="preserve">if the company is not registered by the relevant foreign registration body, the full address of the principal place of business of the company in its country of </w:t>
      </w:r>
      <w:r w:rsidRPr="00BF2B03">
        <w:rPr>
          <w:szCs w:val="22"/>
        </w:rPr>
        <w:t>formation or incorporation.</w:t>
      </w:r>
    </w:p>
    <w:p w14:paraId="490D1907" w14:textId="77777777" w:rsidR="00F20D26" w:rsidRPr="00BF2B03" w:rsidRDefault="00F20D26" w:rsidP="00BF2B03">
      <w:pPr>
        <w:pStyle w:val="MEBasic2"/>
        <w:numPr>
          <w:ilvl w:val="1"/>
          <w:numId w:val="5"/>
        </w:numPr>
        <w:spacing w:line="276" w:lineRule="auto"/>
        <w:rPr>
          <w:szCs w:val="22"/>
        </w:rPr>
      </w:pPr>
      <w:r w:rsidRPr="00BF2B03">
        <w:rPr>
          <w:szCs w:val="22"/>
        </w:rPr>
        <w:t>If the company is an unregistered foreign company, the AML/CTF Compliance Officer may determine that it is necessary to seek an explanation as to why the company is not registered.</w:t>
      </w:r>
    </w:p>
    <w:p w14:paraId="1685FEE8" w14:textId="44409FA5" w:rsidR="00F20D26" w:rsidRPr="00BF2B03" w:rsidRDefault="00F20D26" w:rsidP="00BF2B03">
      <w:pPr>
        <w:pStyle w:val="MEBasic2"/>
        <w:numPr>
          <w:ilvl w:val="1"/>
          <w:numId w:val="5"/>
        </w:numPr>
        <w:spacing w:line="276" w:lineRule="auto"/>
      </w:pPr>
      <w:r w:rsidRPr="00BF2B03">
        <w:lastRenderedPageBreak/>
        <w:t xml:space="preserve">Where it has been determined under an assessment conducted under Section </w:t>
      </w:r>
      <w:r w:rsidR="008D3280" w:rsidRPr="00BF2B03">
        <w:fldChar w:fldCharType="begin"/>
      </w:r>
      <w:r w:rsidRPr="00BF2B03">
        <w:instrText xml:space="preserve"> REF _Ref178394995 \r \h </w:instrText>
      </w:r>
      <w:r w:rsidR="00D176B1" w:rsidRPr="00BF2B03">
        <w:instrText xml:space="preserve"> \* MERGEFORMAT </w:instrText>
      </w:r>
      <w:r w:rsidR="008D3280" w:rsidRPr="00BF2B03">
        <w:fldChar w:fldCharType="separate"/>
      </w:r>
      <w:r w:rsidR="00984E4F">
        <w:t>35.1</w:t>
      </w:r>
      <w:r w:rsidR="008D3280" w:rsidRPr="00BF2B03">
        <w:fldChar w:fldCharType="end"/>
      </w:r>
      <w:r w:rsidRPr="00BF2B03">
        <w:t xml:space="preserve">, of this Program, that the </w:t>
      </w:r>
      <w:r w:rsidR="00FA6F72" w:rsidRPr="00BF2B03">
        <w:rPr>
          <w:lang w:eastAsia="ja-JP"/>
        </w:rPr>
        <w:t xml:space="preserve">money laundering or terrorism financing </w:t>
      </w:r>
      <w:r w:rsidRPr="00BF2B03">
        <w:t>risk posed by the provision of a designated service to a company is medium or high and additional KYC Information has been collected in respect of that customer, it may be necessary to verify some or all of the additional KYC Information that has been collected.  The AML/CTF Compliance Officer will determine what additional KYC Information will be verified in respect of that customer.</w:t>
      </w:r>
    </w:p>
    <w:p w14:paraId="2D90CA32" w14:textId="3196F928" w:rsidR="00073A9A" w:rsidRPr="00BF2B03" w:rsidRDefault="00073A9A" w:rsidP="00BF2B03">
      <w:pPr>
        <w:pStyle w:val="MEBasic2"/>
        <w:numPr>
          <w:ilvl w:val="1"/>
          <w:numId w:val="5"/>
        </w:numPr>
        <w:spacing w:line="276" w:lineRule="auto"/>
      </w:pPr>
      <w:bookmarkStart w:id="478" w:name="_Ref263613166"/>
      <w:r w:rsidRPr="00BF2B03">
        <w:t xml:space="preserve">For information that is required to be verified as indicated in Sections </w:t>
      </w:r>
      <w:r w:rsidR="008D3280" w:rsidRPr="00BF2B03">
        <w:fldChar w:fldCharType="begin"/>
      </w:r>
      <w:r w:rsidRPr="00BF2B03">
        <w:instrText xml:space="preserve"> REF _Ref177539811 \r \h </w:instrText>
      </w:r>
      <w:r w:rsidR="00D176B1" w:rsidRPr="00BF2B03">
        <w:instrText xml:space="preserve"> \* MERGEFORMAT </w:instrText>
      </w:r>
      <w:r w:rsidR="008D3280" w:rsidRPr="00BF2B03">
        <w:fldChar w:fldCharType="separate"/>
      </w:r>
      <w:r w:rsidR="00984E4F">
        <w:t>40.2</w:t>
      </w:r>
      <w:r w:rsidR="008D3280" w:rsidRPr="00BF2B03">
        <w:fldChar w:fldCharType="end"/>
      </w:r>
      <w:r w:rsidRPr="00BF2B03">
        <w:t xml:space="preserve"> and </w:t>
      </w:r>
      <w:r w:rsidR="00E26CFF" w:rsidRPr="00BF2B03">
        <w:fldChar w:fldCharType="begin"/>
      </w:r>
      <w:r w:rsidR="00E26CFF" w:rsidRPr="00BF2B03">
        <w:instrText xml:space="preserve"> REF _Ref271807473 \r \h </w:instrText>
      </w:r>
      <w:r w:rsidR="00D176B1" w:rsidRPr="00BF2B03">
        <w:instrText xml:space="preserve"> \* MERGEFORMAT </w:instrText>
      </w:r>
      <w:r w:rsidR="00E26CFF" w:rsidRPr="00BF2B03">
        <w:fldChar w:fldCharType="separate"/>
      </w:r>
      <w:r w:rsidR="00984E4F">
        <w:t>40.3</w:t>
      </w:r>
      <w:r w:rsidR="00E26CFF" w:rsidRPr="00BF2B03">
        <w:fldChar w:fldCharType="end"/>
      </w:r>
      <w:r w:rsidR="00E26CFF" w:rsidRPr="00BF2B03">
        <w:t xml:space="preserve"> </w:t>
      </w:r>
      <w:r w:rsidRPr="00BF2B03">
        <w:t>of this Program and, the following can be used:</w:t>
      </w:r>
      <w:bookmarkEnd w:id="478"/>
    </w:p>
    <w:p w14:paraId="26A9B7AF" w14:textId="6A2E1E00" w:rsidR="00073A9A" w:rsidRPr="00BF2B03" w:rsidRDefault="00073A9A" w:rsidP="00BF2B03">
      <w:pPr>
        <w:pStyle w:val="MEBasic3"/>
        <w:numPr>
          <w:ilvl w:val="2"/>
          <w:numId w:val="5"/>
        </w:numPr>
        <w:tabs>
          <w:tab w:val="clear" w:pos="1361"/>
          <w:tab w:val="num" w:pos="1418"/>
        </w:tabs>
        <w:spacing w:line="276" w:lineRule="auto"/>
        <w:ind w:left="1418" w:hanging="709"/>
      </w:pPr>
      <w:r w:rsidRPr="00BF2B03">
        <w:t>reliable and independent documentation (refer to Section</w:t>
      </w:r>
      <w:r w:rsidR="00CD38E0" w:rsidRPr="00BF2B03">
        <w:t xml:space="preserve"> </w:t>
      </w:r>
      <w:r w:rsidR="00CD38E0" w:rsidRPr="00BF2B03">
        <w:fldChar w:fldCharType="begin"/>
      </w:r>
      <w:r w:rsidR="00CD38E0" w:rsidRPr="00BF2B03">
        <w:instrText xml:space="preserve"> REF _Ref474321993 \r \h </w:instrText>
      </w:r>
      <w:r w:rsidR="00D176B1" w:rsidRPr="00BF2B03">
        <w:instrText xml:space="preserve"> \* MERGEFORMAT </w:instrText>
      </w:r>
      <w:r w:rsidR="00CD38E0" w:rsidRPr="00BF2B03">
        <w:fldChar w:fldCharType="separate"/>
      </w:r>
      <w:r w:rsidR="00984E4F">
        <w:t>42</w:t>
      </w:r>
      <w:r w:rsidR="00CD38E0" w:rsidRPr="00BF2B03">
        <w:fldChar w:fldCharType="end"/>
      </w:r>
      <w:r w:rsidR="00CD38E0" w:rsidRPr="00BF2B03">
        <w:t xml:space="preserve"> </w:t>
      </w:r>
      <w:r w:rsidRPr="00BF2B03">
        <w:t>of this Program</w:t>
      </w:r>
      <w:proofErr w:type="gramStart"/>
      <w:r w:rsidRPr="00BF2B03">
        <w:t>);</w:t>
      </w:r>
      <w:proofErr w:type="gramEnd"/>
    </w:p>
    <w:p w14:paraId="57F86E0B" w14:textId="257D34DB" w:rsidR="00073A9A" w:rsidRPr="00BF2B03" w:rsidRDefault="00073A9A" w:rsidP="00BF2B03">
      <w:pPr>
        <w:pStyle w:val="MEBasic3"/>
        <w:numPr>
          <w:ilvl w:val="2"/>
          <w:numId w:val="5"/>
        </w:numPr>
        <w:tabs>
          <w:tab w:val="clear" w:pos="1361"/>
          <w:tab w:val="num" w:pos="1418"/>
        </w:tabs>
        <w:spacing w:line="276" w:lineRule="auto"/>
        <w:ind w:left="1418" w:hanging="709"/>
      </w:pPr>
      <w:r w:rsidRPr="00BF2B03">
        <w:t xml:space="preserve">reliable and independent electronic data (refer to Section </w:t>
      </w:r>
      <w:r w:rsidR="008D3280" w:rsidRPr="00BF2B03">
        <w:fldChar w:fldCharType="begin"/>
      </w:r>
      <w:r w:rsidRPr="00BF2B03">
        <w:instrText xml:space="preserve"> REF _Ref172714646 \r \h  \* MERGEFORMAT </w:instrText>
      </w:r>
      <w:r w:rsidR="008D3280" w:rsidRPr="00BF2B03">
        <w:fldChar w:fldCharType="separate"/>
      </w:r>
      <w:r w:rsidR="00984E4F">
        <w:t>43</w:t>
      </w:r>
      <w:r w:rsidR="008D3280" w:rsidRPr="00BF2B03">
        <w:fldChar w:fldCharType="end"/>
      </w:r>
      <w:r w:rsidRPr="00BF2B03">
        <w:t xml:space="preserve"> of this Program); or</w:t>
      </w:r>
    </w:p>
    <w:p w14:paraId="70A2820C" w14:textId="77777777" w:rsidR="00073A9A" w:rsidRPr="00BF2B03" w:rsidRDefault="00073A9A" w:rsidP="00BF2B03">
      <w:pPr>
        <w:pStyle w:val="MEBasic3"/>
        <w:numPr>
          <w:ilvl w:val="2"/>
          <w:numId w:val="5"/>
        </w:numPr>
        <w:tabs>
          <w:tab w:val="clear" w:pos="1361"/>
          <w:tab w:val="num" w:pos="1418"/>
        </w:tabs>
        <w:spacing w:line="276" w:lineRule="auto"/>
        <w:ind w:left="1418" w:hanging="709"/>
      </w:pPr>
      <w:r w:rsidRPr="00BF2B03">
        <w:t>a combination of (a) and (b) above.</w:t>
      </w:r>
    </w:p>
    <w:p w14:paraId="2563EF56" w14:textId="3E24CCBD" w:rsidR="00073A9A" w:rsidRPr="00BF2B03" w:rsidRDefault="00073A9A" w:rsidP="00BF2B03">
      <w:pPr>
        <w:pStyle w:val="MEBasic2"/>
        <w:numPr>
          <w:ilvl w:val="1"/>
          <w:numId w:val="5"/>
        </w:numPr>
        <w:spacing w:line="276" w:lineRule="auto"/>
      </w:pPr>
      <w:bookmarkStart w:id="479" w:name="_Ref263614035"/>
      <w:r w:rsidRPr="00BF2B03">
        <w:t xml:space="preserve">For the purposes of Section </w:t>
      </w:r>
      <w:r w:rsidR="008D3280" w:rsidRPr="00BF2B03">
        <w:fldChar w:fldCharType="begin"/>
      </w:r>
      <w:r w:rsidRPr="00BF2B03">
        <w:instrText xml:space="preserve"> REF _Ref263613166 \r \h </w:instrText>
      </w:r>
      <w:r w:rsidR="00D176B1" w:rsidRPr="00BF2B03">
        <w:instrText xml:space="preserve"> \* MERGEFORMAT </w:instrText>
      </w:r>
      <w:r w:rsidR="008D3280" w:rsidRPr="00BF2B03">
        <w:fldChar w:fldCharType="separate"/>
      </w:r>
      <w:r w:rsidR="00984E4F">
        <w:t>40.6</w:t>
      </w:r>
      <w:r w:rsidR="008D3280" w:rsidRPr="00BF2B03">
        <w:fldChar w:fldCharType="end"/>
      </w:r>
      <w:r w:rsidRPr="00BF2B03">
        <w:t xml:space="preserve">, ‘reliable and independent documentation’ includes a disclosure certificate that verifies information about the </w:t>
      </w:r>
      <w:r w:rsidR="00210859" w:rsidRPr="00BF2B03">
        <w:t>Beneficial Owner</w:t>
      </w:r>
      <w:r w:rsidRPr="00BF2B03">
        <w:t xml:space="preserve">s of a company if a reporting entity is permitted to obtain a disclosure certificate as described in Section </w:t>
      </w:r>
      <w:r w:rsidR="008D3280" w:rsidRPr="00BF2B03">
        <w:fldChar w:fldCharType="begin"/>
      </w:r>
      <w:r w:rsidRPr="00BF2B03">
        <w:instrText xml:space="preserve"> REF _Ref263613251 \r \h </w:instrText>
      </w:r>
      <w:r w:rsidR="00D176B1" w:rsidRPr="00BF2B03">
        <w:instrText xml:space="preserve"> \* MERGEFORMAT </w:instrText>
      </w:r>
      <w:r w:rsidR="008D3280" w:rsidRPr="00BF2B03">
        <w:fldChar w:fldCharType="separate"/>
      </w:r>
      <w:r w:rsidR="00984E4F">
        <w:t>71</w:t>
      </w:r>
      <w:r w:rsidR="008D3280" w:rsidRPr="00BF2B03">
        <w:fldChar w:fldCharType="end"/>
      </w:r>
      <w:r w:rsidRPr="00BF2B03">
        <w:t xml:space="preserve"> of this Program.</w:t>
      </w:r>
      <w:bookmarkEnd w:id="479"/>
      <w:r w:rsidRPr="00BF2B03">
        <w:t xml:space="preserve"> </w:t>
      </w:r>
    </w:p>
    <w:p w14:paraId="50739AB0" w14:textId="77777777" w:rsidR="00F20D26" w:rsidRPr="00BF2B03" w:rsidRDefault="00F20D26" w:rsidP="00BF2B03">
      <w:pPr>
        <w:pStyle w:val="MEBasic1"/>
        <w:numPr>
          <w:ilvl w:val="0"/>
          <w:numId w:val="5"/>
        </w:numPr>
        <w:spacing w:line="276" w:lineRule="auto"/>
      </w:pPr>
      <w:bookmarkStart w:id="480" w:name="_Ref263524868"/>
      <w:bookmarkStart w:id="481" w:name="_Ref263586063"/>
      <w:bookmarkStart w:id="482" w:name="_Toc462843981"/>
      <w:bookmarkStart w:id="483" w:name="_Toc515965012"/>
      <w:bookmarkStart w:id="484" w:name="_Ref173730116"/>
      <w:bookmarkStart w:id="485" w:name="_Ref173731747"/>
      <w:bookmarkStart w:id="486" w:name="_Toc173744198"/>
      <w:r w:rsidRPr="00BF2B03">
        <w:t>COMPANIES: SIMPLIFIED VERIFICATION PROCEDURES</w:t>
      </w:r>
      <w:bookmarkEnd w:id="480"/>
      <w:bookmarkEnd w:id="481"/>
      <w:bookmarkEnd w:id="482"/>
      <w:bookmarkEnd w:id="483"/>
    </w:p>
    <w:p w14:paraId="7E023F67" w14:textId="405C39D1" w:rsidR="00F20D26" w:rsidRPr="00BF2B03" w:rsidRDefault="00F20D26" w:rsidP="00BF2B03">
      <w:pPr>
        <w:pStyle w:val="MEBasic2"/>
        <w:numPr>
          <w:ilvl w:val="1"/>
          <w:numId w:val="5"/>
        </w:numPr>
        <w:spacing w:line="276" w:lineRule="auto"/>
      </w:pPr>
      <w:r w:rsidRPr="00BF2B03">
        <w:t xml:space="preserve">The criteria in Section </w:t>
      </w:r>
      <w:r w:rsidR="008D3280" w:rsidRPr="00BF2B03">
        <w:fldChar w:fldCharType="begin"/>
      </w:r>
      <w:r w:rsidRPr="00BF2B03">
        <w:instrText xml:space="preserve"> REF _Ref178397264 \r \h </w:instrText>
      </w:r>
      <w:r w:rsidR="00D176B1" w:rsidRPr="00BF2B03">
        <w:instrText xml:space="preserve"> \* MERGEFORMAT </w:instrText>
      </w:r>
      <w:r w:rsidR="008D3280" w:rsidRPr="00BF2B03">
        <w:fldChar w:fldCharType="separate"/>
      </w:r>
      <w:r w:rsidR="00984E4F">
        <w:t>40</w:t>
      </w:r>
      <w:r w:rsidR="008D3280" w:rsidRPr="00BF2B03">
        <w:fldChar w:fldCharType="end"/>
      </w:r>
      <w:r w:rsidRPr="00BF2B03">
        <w:t xml:space="preserve">, of this Program, does not have to be satisfied where </w:t>
      </w:r>
      <w:r w:rsidR="00E65CBC" w:rsidRPr="00BF2B03">
        <w:t>Coin Harbour</w:t>
      </w:r>
      <w:r w:rsidRPr="00BF2B03">
        <w:t xml:space="preserve"> confirms that the company is:</w:t>
      </w:r>
    </w:p>
    <w:p w14:paraId="37476115" w14:textId="77777777" w:rsidR="00F20D26" w:rsidRPr="00BF2B03" w:rsidRDefault="00F20D26" w:rsidP="00BF2B03">
      <w:pPr>
        <w:pStyle w:val="MEBasic3"/>
        <w:numPr>
          <w:ilvl w:val="2"/>
          <w:numId w:val="5"/>
        </w:numPr>
        <w:tabs>
          <w:tab w:val="clear" w:pos="1361"/>
          <w:tab w:val="num" w:pos="1418"/>
        </w:tabs>
        <w:spacing w:line="276" w:lineRule="auto"/>
        <w:ind w:left="1418" w:hanging="709"/>
      </w:pPr>
      <w:r w:rsidRPr="00BF2B03">
        <w:t xml:space="preserve">a domestic listed public </w:t>
      </w:r>
      <w:proofErr w:type="gramStart"/>
      <w:r w:rsidRPr="00BF2B03">
        <w:t>company;</w:t>
      </w:r>
      <w:proofErr w:type="gramEnd"/>
    </w:p>
    <w:p w14:paraId="48643679" w14:textId="77777777" w:rsidR="00F20D26" w:rsidRPr="00BF2B03" w:rsidRDefault="00F20D26" w:rsidP="00BF2B03">
      <w:pPr>
        <w:pStyle w:val="MEBasic3"/>
        <w:numPr>
          <w:ilvl w:val="2"/>
          <w:numId w:val="5"/>
        </w:numPr>
        <w:tabs>
          <w:tab w:val="clear" w:pos="1361"/>
          <w:tab w:val="num" w:pos="1418"/>
        </w:tabs>
        <w:spacing w:line="276" w:lineRule="auto"/>
        <w:ind w:left="1418" w:hanging="709"/>
      </w:pPr>
      <w:r w:rsidRPr="00BF2B03">
        <w:t>a majority owned subsidiary of a domestic listed public company; or</w:t>
      </w:r>
    </w:p>
    <w:p w14:paraId="478AA39D" w14:textId="14031C57" w:rsidR="00F20D26" w:rsidRPr="00BF2B03" w:rsidRDefault="00F20D26" w:rsidP="00BF2B03">
      <w:pPr>
        <w:pStyle w:val="MEBasic3"/>
        <w:numPr>
          <w:ilvl w:val="2"/>
          <w:numId w:val="5"/>
        </w:numPr>
        <w:tabs>
          <w:tab w:val="clear" w:pos="1361"/>
          <w:tab w:val="num" w:pos="1418"/>
        </w:tabs>
        <w:spacing w:line="276" w:lineRule="auto"/>
        <w:ind w:left="1418" w:hanging="709"/>
      </w:pPr>
      <w:r w:rsidRPr="00BF2B03">
        <w:t>licen</w:t>
      </w:r>
      <w:r w:rsidR="00B71E80" w:rsidRPr="00BF2B03">
        <w:t>s</w:t>
      </w:r>
      <w:r w:rsidRPr="00BF2B03">
        <w:t xml:space="preserve">ed and subject to regulatory oversight of a Commonwealth, State or Territory regulator in relation to its activities as a company, </w:t>
      </w:r>
    </w:p>
    <w:p w14:paraId="2CB387D7" w14:textId="77777777" w:rsidR="00F20D26" w:rsidRPr="00BF2B03" w:rsidRDefault="00F20D26" w:rsidP="00BF2B03">
      <w:pPr>
        <w:spacing w:before="240" w:line="276" w:lineRule="auto"/>
        <w:ind w:left="709"/>
        <w:rPr>
          <w:rFonts w:ascii="Arial" w:hAnsi="Arial" w:cs="Arial"/>
          <w:sz w:val="22"/>
          <w:szCs w:val="22"/>
        </w:rPr>
      </w:pPr>
      <w:r w:rsidRPr="00BF2B03">
        <w:rPr>
          <w:rFonts w:ascii="Arial" w:hAnsi="Arial" w:cs="Arial"/>
          <w:sz w:val="22"/>
          <w:szCs w:val="22"/>
        </w:rPr>
        <w:t>by obtaining one (1) or a combination of the following:</w:t>
      </w:r>
    </w:p>
    <w:p w14:paraId="7E6F19B8" w14:textId="77777777" w:rsidR="00F20D26" w:rsidRPr="00BF2B03" w:rsidRDefault="00F20D26" w:rsidP="00BF2B03">
      <w:pPr>
        <w:pStyle w:val="MEBasic3"/>
        <w:numPr>
          <w:ilvl w:val="2"/>
          <w:numId w:val="5"/>
        </w:numPr>
        <w:tabs>
          <w:tab w:val="clear" w:pos="1361"/>
          <w:tab w:val="num" w:pos="1418"/>
        </w:tabs>
        <w:spacing w:line="276" w:lineRule="auto"/>
        <w:ind w:left="1418" w:hanging="709"/>
      </w:pPr>
      <w:r w:rsidRPr="00BF2B03">
        <w:t xml:space="preserve">a search of the relevant domestic stock </w:t>
      </w:r>
      <w:proofErr w:type="gramStart"/>
      <w:r w:rsidRPr="00BF2B03">
        <w:t>exchange;</w:t>
      </w:r>
      <w:proofErr w:type="gramEnd"/>
    </w:p>
    <w:p w14:paraId="073AA727" w14:textId="77777777" w:rsidR="00F20D26" w:rsidRPr="00BF2B03" w:rsidRDefault="00F20D26" w:rsidP="00BF2B03">
      <w:pPr>
        <w:pStyle w:val="MEBasic3"/>
        <w:numPr>
          <w:ilvl w:val="2"/>
          <w:numId w:val="5"/>
        </w:numPr>
        <w:tabs>
          <w:tab w:val="clear" w:pos="1361"/>
          <w:tab w:val="num" w:pos="1418"/>
        </w:tabs>
        <w:spacing w:line="276" w:lineRule="auto"/>
        <w:ind w:left="1418" w:hanging="709"/>
      </w:pPr>
      <w:r w:rsidRPr="00BF2B03">
        <w:t xml:space="preserve">a public document issued by the relevant </w:t>
      </w:r>
      <w:proofErr w:type="gramStart"/>
      <w:r w:rsidRPr="00BF2B03">
        <w:t>company;</w:t>
      </w:r>
      <w:proofErr w:type="gramEnd"/>
    </w:p>
    <w:p w14:paraId="702B27A8" w14:textId="77777777" w:rsidR="00F20D26" w:rsidRPr="00BF2B03" w:rsidRDefault="00F20D26" w:rsidP="00BF2B03">
      <w:pPr>
        <w:pStyle w:val="MEBasic3"/>
        <w:numPr>
          <w:ilvl w:val="2"/>
          <w:numId w:val="5"/>
        </w:numPr>
        <w:tabs>
          <w:tab w:val="clear" w:pos="1361"/>
          <w:tab w:val="num" w:pos="1418"/>
        </w:tabs>
        <w:spacing w:line="276" w:lineRule="auto"/>
        <w:ind w:left="1418" w:hanging="709"/>
      </w:pPr>
      <w:r w:rsidRPr="00BF2B03">
        <w:t>a search of the relevant ASIC database; or</w:t>
      </w:r>
    </w:p>
    <w:p w14:paraId="429D437B" w14:textId="77777777" w:rsidR="00F20D26" w:rsidRPr="00BF2B03" w:rsidRDefault="00F20D26" w:rsidP="00BF2B03">
      <w:pPr>
        <w:pStyle w:val="MEBasic3"/>
        <w:numPr>
          <w:ilvl w:val="2"/>
          <w:numId w:val="5"/>
        </w:numPr>
        <w:tabs>
          <w:tab w:val="clear" w:pos="1361"/>
          <w:tab w:val="num" w:pos="1418"/>
        </w:tabs>
        <w:spacing w:line="276" w:lineRule="auto"/>
        <w:ind w:left="1418" w:hanging="709"/>
      </w:pPr>
      <w:r w:rsidRPr="00BF2B03">
        <w:t>a search of the licence or other records of the relevant regulator.</w:t>
      </w:r>
    </w:p>
    <w:p w14:paraId="715912F3" w14:textId="24C22612" w:rsidR="00F20D26" w:rsidRPr="00BF2B03" w:rsidRDefault="00F20D26" w:rsidP="00BF2B03">
      <w:pPr>
        <w:pStyle w:val="MEBasic1"/>
        <w:numPr>
          <w:ilvl w:val="0"/>
          <w:numId w:val="5"/>
        </w:numPr>
        <w:spacing w:line="276" w:lineRule="auto"/>
      </w:pPr>
      <w:bookmarkStart w:id="487" w:name="_Ref474321993"/>
      <w:bookmarkStart w:id="488" w:name="_Toc462843982"/>
      <w:bookmarkStart w:id="489" w:name="_Toc515965013"/>
      <w:r w:rsidRPr="00BF2B03">
        <w:t>COMPANIES: VERIFICATION</w:t>
      </w:r>
      <w:bookmarkEnd w:id="475"/>
      <w:r w:rsidRPr="00BF2B03">
        <w:t xml:space="preserve"> – RELIABLE AND INDEPENDENT DOCUMENTATION</w:t>
      </w:r>
      <w:bookmarkEnd w:id="484"/>
      <w:bookmarkEnd w:id="485"/>
      <w:bookmarkEnd w:id="486"/>
      <w:bookmarkEnd w:id="487"/>
      <w:bookmarkEnd w:id="488"/>
      <w:bookmarkEnd w:id="489"/>
    </w:p>
    <w:p w14:paraId="038B698C" w14:textId="77777777" w:rsidR="00F20D26" w:rsidRPr="00BF2B03" w:rsidRDefault="00F20D26" w:rsidP="00BF2B03">
      <w:pPr>
        <w:pStyle w:val="MEBasic2"/>
        <w:numPr>
          <w:ilvl w:val="1"/>
          <w:numId w:val="5"/>
        </w:numPr>
        <w:spacing w:line="276" w:lineRule="auto"/>
      </w:pPr>
      <w:bookmarkStart w:id="490" w:name="_Ref263614119"/>
      <w:r w:rsidRPr="00BF2B03">
        <w:t>The following types of reliable and independent documentation are acceptable for verification of company information:</w:t>
      </w:r>
      <w:bookmarkEnd w:id="490"/>
    </w:p>
    <w:p w14:paraId="165CCE9E" w14:textId="77777777" w:rsidR="00F20D26" w:rsidRPr="00BF2B03" w:rsidRDefault="00F20D26" w:rsidP="00BF2B03">
      <w:pPr>
        <w:pStyle w:val="MEBasic3"/>
        <w:numPr>
          <w:ilvl w:val="2"/>
          <w:numId w:val="5"/>
        </w:numPr>
        <w:tabs>
          <w:tab w:val="clear" w:pos="1361"/>
          <w:tab w:val="num" w:pos="1418"/>
        </w:tabs>
        <w:spacing w:line="276" w:lineRule="auto"/>
        <w:ind w:left="1418" w:hanging="709"/>
      </w:pPr>
      <w:r w:rsidRPr="00BF2B03">
        <w:t xml:space="preserve">an original and currently valid Australian financial services licence issued by </w:t>
      </w:r>
      <w:proofErr w:type="gramStart"/>
      <w:r w:rsidRPr="00BF2B03">
        <w:t>ASIC;</w:t>
      </w:r>
      <w:proofErr w:type="gramEnd"/>
    </w:p>
    <w:p w14:paraId="016F4411" w14:textId="77777777" w:rsidR="00F20D26" w:rsidRPr="00BF2B03" w:rsidRDefault="00F20D26" w:rsidP="00BF2B03">
      <w:pPr>
        <w:pStyle w:val="MEBasic3"/>
        <w:numPr>
          <w:ilvl w:val="2"/>
          <w:numId w:val="5"/>
        </w:numPr>
        <w:tabs>
          <w:tab w:val="clear" w:pos="1361"/>
          <w:tab w:val="num" w:pos="1418"/>
        </w:tabs>
        <w:spacing w:line="276" w:lineRule="auto"/>
        <w:ind w:left="1418" w:hanging="709"/>
      </w:pPr>
      <w:r w:rsidRPr="00BF2B03">
        <w:t>an original and currently valid company registration certificate issued by ASIC; or</w:t>
      </w:r>
    </w:p>
    <w:p w14:paraId="2492EA4A" w14:textId="0ECF1803" w:rsidR="00F20D26" w:rsidRPr="00BF2B03" w:rsidRDefault="00F20D26" w:rsidP="00BF2B03">
      <w:pPr>
        <w:pStyle w:val="MEBasic3"/>
        <w:numPr>
          <w:ilvl w:val="2"/>
          <w:numId w:val="5"/>
        </w:numPr>
        <w:tabs>
          <w:tab w:val="clear" w:pos="1361"/>
          <w:tab w:val="num" w:pos="1418"/>
        </w:tabs>
        <w:spacing w:line="276" w:lineRule="auto"/>
        <w:ind w:left="1418" w:hanging="709"/>
      </w:pPr>
      <w:r w:rsidRPr="00BF2B03">
        <w:t xml:space="preserve">in relation to the </w:t>
      </w:r>
      <w:r w:rsidR="00323ACF" w:rsidRPr="00BF2B03">
        <w:t>beneficial o</w:t>
      </w:r>
      <w:r w:rsidR="00210859" w:rsidRPr="00BF2B03">
        <w:t>wner</w:t>
      </w:r>
      <w:r w:rsidRPr="00BF2B03">
        <w:t xml:space="preserve">ship of a company, a disclosure certificate that verifies information about the </w:t>
      </w:r>
      <w:r w:rsidR="00323ACF" w:rsidRPr="00BF2B03">
        <w:t>beneficial o</w:t>
      </w:r>
      <w:r w:rsidR="00210859" w:rsidRPr="00BF2B03">
        <w:t>wner</w:t>
      </w:r>
      <w:r w:rsidRPr="00BF2B03">
        <w:t xml:space="preserve">ship of a company (subject to Section </w:t>
      </w:r>
      <w:r w:rsidR="00555C5E" w:rsidRPr="00BF2B03">
        <w:fldChar w:fldCharType="begin"/>
      </w:r>
      <w:r w:rsidR="00555C5E" w:rsidRPr="00BF2B03">
        <w:instrText xml:space="preserve"> REF _Ref173730390 \r \h  \* MERGEFORMAT </w:instrText>
      </w:r>
      <w:r w:rsidR="00555C5E" w:rsidRPr="00BF2B03">
        <w:fldChar w:fldCharType="separate"/>
      </w:r>
      <w:r w:rsidR="00984E4F">
        <w:t>42.2</w:t>
      </w:r>
      <w:r w:rsidR="00555C5E" w:rsidRPr="00BF2B03">
        <w:fldChar w:fldCharType="end"/>
      </w:r>
      <w:r w:rsidRPr="00BF2B03">
        <w:t xml:space="preserve"> of this Program).</w:t>
      </w:r>
    </w:p>
    <w:p w14:paraId="3332CF82" w14:textId="77777777" w:rsidR="00F20D26" w:rsidRPr="00BF2B03" w:rsidRDefault="00F20D26" w:rsidP="00BF2B03">
      <w:pPr>
        <w:pStyle w:val="MEBasic2"/>
        <w:numPr>
          <w:ilvl w:val="1"/>
          <w:numId w:val="5"/>
        </w:numPr>
        <w:spacing w:line="276" w:lineRule="auto"/>
      </w:pPr>
      <w:bookmarkStart w:id="491" w:name="_Ref173730390"/>
      <w:r w:rsidRPr="00BF2B03">
        <w:rPr>
          <w:b/>
        </w:rPr>
        <w:lastRenderedPageBreak/>
        <w:t>Disclosure Certificates</w:t>
      </w:r>
      <w:r w:rsidRPr="00BF2B03">
        <w:t>:</w:t>
      </w:r>
      <w:bookmarkEnd w:id="491"/>
    </w:p>
    <w:p w14:paraId="3F4F7D2A" w14:textId="08814979" w:rsidR="00F20D26" w:rsidRPr="00BF2B03" w:rsidRDefault="00F20D26" w:rsidP="00BF2B03">
      <w:pPr>
        <w:pStyle w:val="MEBasic3"/>
        <w:numPr>
          <w:ilvl w:val="2"/>
          <w:numId w:val="5"/>
        </w:numPr>
        <w:tabs>
          <w:tab w:val="clear" w:pos="1361"/>
          <w:tab w:val="num" w:pos="1418"/>
        </w:tabs>
        <w:spacing w:line="276" w:lineRule="auto"/>
        <w:ind w:left="1418" w:hanging="709"/>
      </w:pPr>
      <w:r w:rsidRPr="00BF2B03">
        <w:t xml:space="preserve">For a company other than a foreign company, </w:t>
      </w:r>
      <w:proofErr w:type="gramStart"/>
      <w:r w:rsidRPr="00BF2B03">
        <w:t>i.e.</w:t>
      </w:r>
      <w:proofErr w:type="gramEnd"/>
      <w:r w:rsidRPr="00BF2B03">
        <w:t xml:space="preserve"> an Australian company, a disclosure certificate will be ‘reliable and independent documentation’ for the purposes of this Program to verify additional information collected in respect of a company.</w:t>
      </w:r>
    </w:p>
    <w:p w14:paraId="678188AA" w14:textId="0E4647A1" w:rsidR="00F20D26" w:rsidRPr="00BF2B03" w:rsidRDefault="00F20D26" w:rsidP="00BF2B03">
      <w:pPr>
        <w:pStyle w:val="MEBasic3"/>
        <w:numPr>
          <w:ilvl w:val="2"/>
          <w:numId w:val="5"/>
        </w:numPr>
        <w:tabs>
          <w:tab w:val="clear" w:pos="1361"/>
          <w:tab w:val="num" w:pos="1418"/>
        </w:tabs>
        <w:spacing w:line="276" w:lineRule="auto"/>
        <w:ind w:left="1418" w:hanging="709"/>
      </w:pPr>
      <w:r w:rsidRPr="00BF2B03">
        <w:t xml:space="preserve">For a foreign company where other reliable verification information is not otherwise reasonably available, a disclosure certificate verifying information about a foreign company can be relied upon by </w:t>
      </w:r>
      <w:r w:rsidR="00E65CBC" w:rsidRPr="00BF2B03">
        <w:t>Coin Harbour</w:t>
      </w:r>
      <w:r w:rsidRPr="00BF2B03">
        <w:t xml:space="preserve"> for new customer KYC verification if given approval by the AML/CTF Compliance Officer. The AML/CTF Compliance Officer will take into consideration the </w:t>
      </w:r>
      <w:r w:rsidR="00FA6F72" w:rsidRPr="00BF2B03">
        <w:rPr>
          <w:lang w:eastAsia="ja-JP"/>
        </w:rPr>
        <w:t xml:space="preserve">money laundering or terrorism financing </w:t>
      </w:r>
      <w:r w:rsidRPr="00BF2B03">
        <w:t>risk relevant to the provision of the designated service, including the jurisdiction of incorporation of the company as well as the jurisdiction of the primary operations of the company and the location of the foreign stock or equivalent exchange (if any), and the activities undertaken by the company and the availability of evidence about the activities and existence of the company.</w:t>
      </w:r>
    </w:p>
    <w:p w14:paraId="6F64C02A" w14:textId="77777777" w:rsidR="00F20D26" w:rsidRPr="00BF2B03" w:rsidRDefault="00F20D26" w:rsidP="00BF2B03">
      <w:pPr>
        <w:pStyle w:val="MEBasic1"/>
        <w:numPr>
          <w:ilvl w:val="0"/>
          <w:numId w:val="5"/>
        </w:numPr>
        <w:spacing w:line="276" w:lineRule="auto"/>
      </w:pPr>
      <w:bookmarkStart w:id="492" w:name="_Ref172714646"/>
      <w:bookmarkStart w:id="493" w:name="_Toc173744199"/>
      <w:bookmarkStart w:id="494" w:name="_Toc462843983"/>
      <w:bookmarkStart w:id="495" w:name="_Toc515965014"/>
      <w:r w:rsidRPr="00BF2B03">
        <w:t>COMPANIES: VERIFICATION – RELIABLE AND INDEPENDENT ELECTRONIC DATA</w:t>
      </w:r>
      <w:bookmarkEnd w:id="492"/>
      <w:bookmarkEnd w:id="493"/>
      <w:bookmarkEnd w:id="494"/>
      <w:bookmarkEnd w:id="495"/>
    </w:p>
    <w:p w14:paraId="72463F49" w14:textId="77777777" w:rsidR="00F20D26" w:rsidRPr="00BF2B03" w:rsidRDefault="00F20D26" w:rsidP="00BF2B03">
      <w:pPr>
        <w:pStyle w:val="MEBasic2"/>
        <w:numPr>
          <w:ilvl w:val="1"/>
          <w:numId w:val="5"/>
        </w:numPr>
        <w:spacing w:line="276" w:lineRule="auto"/>
      </w:pPr>
      <w:r w:rsidRPr="00BF2B03">
        <w:t>When verifying KYC Information collected from a customer by means of reliable and independent electronic data, the procedures below need to be followed.</w:t>
      </w:r>
    </w:p>
    <w:p w14:paraId="0BF6B920" w14:textId="54CE0274" w:rsidR="00F20D26" w:rsidRPr="00BF2B03" w:rsidRDefault="00F20D26" w:rsidP="00BF2B03">
      <w:pPr>
        <w:pStyle w:val="MEBasic2"/>
        <w:numPr>
          <w:ilvl w:val="1"/>
          <w:numId w:val="5"/>
        </w:numPr>
        <w:spacing w:line="276" w:lineRule="auto"/>
      </w:pPr>
      <w:bookmarkStart w:id="496" w:name="_Ref172711284"/>
      <w:r w:rsidRPr="00BF2B03">
        <w:t xml:space="preserve">For the purposes of verification of a company other than a foreign company, the following sources are considered to provide reliable and independent electronic data, having regard to the matters outlined in Section </w:t>
      </w:r>
      <w:r w:rsidR="008D3280" w:rsidRPr="00BF2B03">
        <w:fldChar w:fldCharType="begin"/>
      </w:r>
      <w:r w:rsidRPr="00BF2B03">
        <w:instrText xml:space="preserve"> REF _Ref175484283 \r \h </w:instrText>
      </w:r>
      <w:r w:rsidR="00D176B1" w:rsidRPr="00BF2B03">
        <w:instrText xml:space="preserve"> \* MERGEFORMAT </w:instrText>
      </w:r>
      <w:r w:rsidR="008D3280" w:rsidRPr="00BF2B03">
        <w:fldChar w:fldCharType="separate"/>
      </w:r>
      <w:r w:rsidR="00984E4F">
        <w:t>44.1</w:t>
      </w:r>
      <w:r w:rsidR="008D3280" w:rsidRPr="00BF2B03">
        <w:fldChar w:fldCharType="end"/>
      </w:r>
      <w:r w:rsidRPr="00BF2B03">
        <w:t xml:space="preserve"> of this Program:</w:t>
      </w:r>
      <w:bookmarkEnd w:id="496"/>
    </w:p>
    <w:p w14:paraId="1328BFCB" w14:textId="77777777" w:rsidR="00F20D26" w:rsidRPr="00BF2B03" w:rsidRDefault="00F20D26" w:rsidP="00BF2B03">
      <w:pPr>
        <w:pStyle w:val="MEBasic3"/>
        <w:numPr>
          <w:ilvl w:val="2"/>
          <w:numId w:val="5"/>
        </w:numPr>
        <w:tabs>
          <w:tab w:val="clear" w:pos="1361"/>
          <w:tab w:val="num" w:pos="1418"/>
        </w:tabs>
        <w:spacing w:line="276" w:lineRule="auto"/>
        <w:ind w:left="1418" w:hanging="709"/>
      </w:pPr>
      <w:r w:rsidRPr="00BF2B03">
        <w:t>ASIC (</w:t>
      </w:r>
      <w:hyperlink r:id="rId12" w:history="1">
        <w:r w:rsidRPr="00BF2B03">
          <w:rPr>
            <w:rStyle w:val="Hyperlink"/>
            <w:rFonts w:cs="Arial"/>
          </w:rPr>
          <w:t>www.asic.gov.au</w:t>
        </w:r>
      </w:hyperlink>
      <w:proofErr w:type="gramStart"/>
      <w:r w:rsidRPr="00BF2B03">
        <w:t>);</w:t>
      </w:r>
      <w:proofErr w:type="gramEnd"/>
    </w:p>
    <w:p w14:paraId="1D5286F2" w14:textId="77777777" w:rsidR="00F20D26" w:rsidRPr="00BF2B03" w:rsidRDefault="00F20D26" w:rsidP="00BF2B03">
      <w:pPr>
        <w:pStyle w:val="MEBasic3"/>
        <w:numPr>
          <w:ilvl w:val="2"/>
          <w:numId w:val="5"/>
        </w:numPr>
        <w:tabs>
          <w:tab w:val="clear" w:pos="1361"/>
          <w:tab w:val="num" w:pos="1418"/>
        </w:tabs>
        <w:spacing w:line="276" w:lineRule="auto"/>
        <w:ind w:left="1418" w:hanging="709"/>
      </w:pPr>
      <w:r w:rsidRPr="00BF2B03">
        <w:t>ASX (</w:t>
      </w:r>
      <w:hyperlink r:id="rId13" w:history="1">
        <w:r w:rsidRPr="00BF2B03">
          <w:rPr>
            <w:rStyle w:val="Hyperlink"/>
            <w:rFonts w:cs="Arial"/>
          </w:rPr>
          <w:t>www.asx.com.au</w:t>
        </w:r>
      </w:hyperlink>
      <w:r w:rsidRPr="00BF2B03">
        <w:t>); and</w:t>
      </w:r>
    </w:p>
    <w:p w14:paraId="020FAE3C" w14:textId="77777777" w:rsidR="00F20D26" w:rsidRPr="00BF2B03" w:rsidRDefault="00F20D26" w:rsidP="00BF2B03">
      <w:pPr>
        <w:pStyle w:val="MEBasic3"/>
        <w:numPr>
          <w:ilvl w:val="2"/>
          <w:numId w:val="5"/>
        </w:numPr>
        <w:tabs>
          <w:tab w:val="clear" w:pos="1361"/>
          <w:tab w:val="num" w:pos="1418"/>
        </w:tabs>
        <w:spacing w:line="276" w:lineRule="auto"/>
        <w:ind w:left="1418" w:hanging="709"/>
        <w:rPr>
          <w:rStyle w:val="a"/>
          <w:rFonts w:cs="Arial"/>
        </w:rPr>
      </w:pPr>
      <w:r w:rsidRPr="00BF2B03">
        <w:t>APRA (</w:t>
      </w:r>
      <w:hyperlink r:id="rId14" w:history="1">
        <w:r w:rsidRPr="00BF2B03">
          <w:rPr>
            <w:rStyle w:val="Hyperlink"/>
            <w:rFonts w:cs="Arial"/>
          </w:rPr>
          <w:t>www.apra.gov.au</w:t>
        </w:r>
      </w:hyperlink>
      <w:r w:rsidRPr="00BF2B03">
        <w:rPr>
          <w:rStyle w:val="a"/>
          <w:rFonts w:cs="Arial"/>
          <w:color w:val="000000"/>
        </w:rPr>
        <w:t>).</w:t>
      </w:r>
    </w:p>
    <w:p w14:paraId="2E9BEFBE" w14:textId="1D37CF36" w:rsidR="00F20D26" w:rsidRPr="00BF2B03" w:rsidRDefault="00F20D26" w:rsidP="00BF2B03">
      <w:pPr>
        <w:pStyle w:val="MEBasic2"/>
        <w:numPr>
          <w:ilvl w:val="1"/>
          <w:numId w:val="5"/>
        </w:numPr>
        <w:spacing w:line="276" w:lineRule="auto"/>
      </w:pPr>
      <w:bookmarkStart w:id="497" w:name="_Ref173731561"/>
      <w:r w:rsidRPr="00BF2B03">
        <w:t xml:space="preserve">For the purposes of verification of a foreign company, the following sources are considered to provide reliable and independent electronic data, having regard to the matters outlined in Section </w:t>
      </w:r>
      <w:r w:rsidR="00555C5E" w:rsidRPr="00BF2B03">
        <w:fldChar w:fldCharType="begin"/>
      </w:r>
      <w:r w:rsidR="00555C5E" w:rsidRPr="00BF2B03">
        <w:instrText xml:space="preserve"> REF _Ref175484283 \r \h  \* MERGEFORMAT </w:instrText>
      </w:r>
      <w:r w:rsidR="00555C5E" w:rsidRPr="00BF2B03">
        <w:fldChar w:fldCharType="separate"/>
      </w:r>
      <w:r w:rsidR="00984E4F">
        <w:t>44.1</w:t>
      </w:r>
      <w:r w:rsidR="00555C5E" w:rsidRPr="00BF2B03">
        <w:fldChar w:fldCharType="end"/>
      </w:r>
      <w:r w:rsidRPr="00BF2B03">
        <w:t xml:space="preserve"> of this Program:</w:t>
      </w:r>
      <w:bookmarkEnd w:id="497"/>
    </w:p>
    <w:p w14:paraId="2F490B7E" w14:textId="1FFF9264" w:rsidR="00F20D26" w:rsidRPr="00BF2B03" w:rsidRDefault="00F20D26" w:rsidP="00BF2B03">
      <w:pPr>
        <w:pStyle w:val="MEBasic3"/>
        <w:numPr>
          <w:ilvl w:val="2"/>
          <w:numId w:val="5"/>
        </w:numPr>
        <w:tabs>
          <w:tab w:val="clear" w:pos="1361"/>
          <w:tab w:val="num" w:pos="1418"/>
        </w:tabs>
        <w:spacing w:line="276" w:lineRule="auto"/>
        <w:ind w:left="1418" w:hanging="709"/>
      </w:pPr>
      <w:r w:rsidRPr="00BF2B03">
        <w:t xml:space="preserve">a search of the relevant foreign stock or equivalent exchange (if any) – refer to </w:t>
      </w:r>
      <w:r w:rsidR="00EE5CDF" w:rsidRPr="00BF2B03">
        <w:t>Section</w:t>
      </w:r>
      <w:r w:rsidRPr="00BF2B03">
        <w:t xml:space="preserve"> </w:t>
      </w:r>
      <w:r w:rsidR="008D3280" w:rsidRPr="00BF2B03">
        <w:fldChar w:fldCharType="begin"/>
      </w:r>
      <w:r w:rsidRPr="00BF2B03">
        <w:instrText xml:space="preserve"> REF _Ref177370348 \r \h </w:instrText>
      </w:r>
      <w:r w:rsidR="00D176B1" w:rsidRPr="00BF2B03">
        <w:instrText xml:space="preserve"> \* MERGEFORMAT </w:instrText>
      </w:r>
      <w:r w:rsidR="008D3280" w:rsidRPr="00BF2B03">
        <w:fldChar w:fldCharType="separate"/>
      </w:r>
      <w:r w:rsidR="00984E4F">
        <w:t>43.4</w:t>
      </w:r>
      <w:r w:rsidR="008D3280" w:rsidRPr="00BF2B03">
        <w:fldChar w:fldCharType="end"/>
      </w:r>
      <w:r w:rsidRPr="00BF2B03">
        <w:t xml:space="preserve"> of this Program; and</w:t>
      </w:r>
    </w:p>
    <w:p w14:paraId="204AA57C" w14:textId="77777777" w:rsidR="00F20D26" w:rsidRPr="00BF2B03" w:rsidRDefault="00F20D26" w:rsidP="00BF2B03">
      <w:pPr>
        <w:pStyle w:val="MEBasic3"/>
        <w:numPr>
          <w:ilvl w:val="2"/>
          <w:numId w:val="5"/>
        </w:numPr>
        <w:tabs>
          <w:tab w:val="clear" w:pos="1361"/>
          <w:tab w:val="num" w:pos="1418"/>
        </w:tabs>
        <w:spacing w:line="276" w:lineRule="auto"/>
        <w:ind w:left="1418" w:hanging="709"/>
      </w:pPr>
      <w:r w:rsidRPr="00BF2B03">
        <w:t>a search of the records of the relevant regulator.</w:t>
      </w:r>
    </w:p>
    <w:p w14:paraId="6ABB4F2D" w14:textId="77777777" w:rsidR="00F20D26" w:rsidRPr="00BF2B03" w:rsidRDefault="00F20D26" w:rsidP="00BF2B03">
      <w:pPr>
        <w:pStyle w:val="MEBasic2"/>
        <w:numPr>
          <w:ilvl w:val="1"/>
          <w:numId w:val="5"/>
        </w:numPr>
        <w:spacing w:line="276" w:lineRule="auto"/>
      </w:pPr>
      <w:bookmarkStart w:id="498" w:name="_Ref177370348"/>
      <w:r w:rsidRPr="00BF2B03">
        <w:t>A relevant foreign stock or equivalent exchange is one that is approved by ASIC for recognition, including, but not limited to the following financial markets:</w:t>
      </w:r>
    </w:p>
    <w:p w14:paraId="2ED955FA" w14:textId="77777777" w:rsidR="00F20D26" w:rsidRPr="00BF2B03" w:rsidRDefault="00F20D26" w:rsidP="00BF2B03">
      <w:pPr>
        <w:pStyle w:val="MEBasic3"/>
        <w:numPr>
          <w:ilvl w:val="2"/>
          <w:numId w:val="5"/>
        </w:numPr>
        <w:tabs>
          <w:tab w:val="clear" w:pos="1361"/>
          <w:tab w:val="num" w:pos="1418"/>
        </w:tabs>
        <w:spacing w:line="276" w:lineRule="auto"/>
        <w:ind w:left="1418" w:hanging="709"/>
      </w:pPr>
      <w:r w:rsidRPr="00BF2B03">
        <w:t xml:space="preserve">American Stock </w:t>
      </w:r>
      <w:proofErr w:type="gramStart"/>
      <w:r w:rsidRPr="00BF2B03">
        <w:t>Exchange;</w:t>
      </w:r>
      <w:proofErr w:type="gramEnd"/>
    </w:p>
    <w:p w14:paraId="62C42F7C" w14:textId="77777777" w:rsidR="00F20D26" w:rsidRPr="00BF2B03" w:rsidRDefault="00F20D26" w:rsidP="00BF2B03">
      <w:pPr>
        <w:pStyle w:val="MEBasic3"/>
        <w:numPr>
          <w:ilvl w:val="2"/>
          <w:numId w:val="5"/>
        </w:numPr>
        <w:tabs>
          <w:tab w:val="clear" w:pos="1361"/>
          <w:tab w:val="num" w:pos="1418"/>
        </w:tabs>
        <w:spacing w:line="276" w:lineRule="auto"/>
        <w:ind w:left="1418" w:hanging="709"/>
      </w:pPr>
      <w:proofErr w:type="spellStart"/>
      <w:r w:rsidRPr="00BF2B03">
        <w:t>Borsa</w:t>
      </w:r>
      <w:proofErr w:type="spellEnd"/>
      <w:r w:rsidRPr="00BF2B03">
        <w:t xml:space="preserve"> </w:t>
      </w:r>
      <w:proofErr w:type="spellStart"/>
      <w:proofErr w:type="gramStart"/>
      <w:r w:rsidRPr="00BF2B03">
        <w:t>Italiana</w:t>
      </w:r>
      <w:proofErr w:type="spellEnd"/>
      <w:r w:rsidRPr="00BF2B03">
        <w:t>;</w:t>
      </w:r>
      <w:proofErr w:type="gramEnd"/>
    </w:p>
    <w:p w14:paraId="1B5E95D2" w14:textId="77777777" w:rsidR="00F20D26" w:rsidRPr="00BF2B03" w:rsidRDefault="00F20D26" w:rsidP="00BF2B03">
      <w:pPr>
        <w:pStyle w:val="MEBasic3"/>
        <w:numPr>
          <w:ilvl w:val="2"/>
          <w:numId w:val="5"/>
        </w:numPr>
        <w:tabs>
          <w:tab w:val="clear" w:pos="1361"/>
          <w:tab w:val="num" w:pos="1418"/>
        </w:tabs>
        <w:spacing w:line="276" w:lineRule="auto"/>
        <w:ind w:left="1418" w:hanging="709"/>
      </w:pPr>
      <w:r w:rsidRPr="00BF2B03">
        <w:t xml:space="preserve">Bourse de </w:t>
      </w:r>
      <w:proofErr w:type="gramStart"/>
      <w:r w:rsidRPr="00BF2B03">
        <w:t>Paris;</w:t>
      </w:r>
      <w:proofErr w:type="gramEnd"/>
    </w:p>
    <w:p w14:paraId="16A650BD" w14:textId="77777777" w:rsidR="00F20D26" w:rsidRPr="00BF2B03" w:rsidRDefault="00F20D26" w:rsidP="00BF2B03">
      <w:pPr>
        <w:pStyle w:val="MEBasic3"/>
        <w:numPr>
          <w:ilvl w:val="2"/>
          <w:numId w:val="5"/>
        </w:numPr>
        <w:tabs>
          <w:tab w:val="clear" w:pos="1361"/>
          <w:tab w:val="num" w:pos="1418"/>
        </w:tabs>
        <w:spacing w:line="276" w:lineRule="auto"/>
        <w:ind w:left="1418" w:hanging="709"/>
      </w:pPr>
      <w:r w:rsidRPr="00BF2B03">
        <w:t xml:space="preserve">Bursa Malaysia Main Board and Bursa Malaysia Second </w:t>
      </w:r>
      <w:proofErr w:type="gramStart"/>
      <w:r w:rsidRPr="00BF2B03">
        <w:t>Board;</w:t>
      </w:r>
      <w:proofErr w:type="gramEnd"/>
    </w:p>
    <w:p w14:paraId="05742606" w14:textId="77777777" w:rsidR="00F20D26" w:rsidRPr="00BF2B03" w:rsidRDefault="00F20D26" w:rsidP="00BF2B03">
      <w:pPr>
        <w:pStyle w:val="MEBasic3"/>
        <w:numPr>
          <w:ilvl w:val="2"/>
          <w:numId w:val="5"/>
        </w:numPr>
        <w:tabs>
          <w:tab w:val="clear" w:pos="1361"/>
          <w:tab w:val="num" w:pos="1418"/>
        </w:tabs>
        <w:spacing w:line="276" w:lineRule="auto"/>
        <w:ind w:left="1418" w:hanging="709"/>
      </w:pPr>
      <w:proofErr w:type="spellStart"/>
      <w:r w:rsidRPr="00BF2B03">
        <w:t>Eurex</w:t>
      </w:r>
      <w:proofErr w:type="spellEnd"/>
      <w:r w:rsidRPr="00BF2B03">
        <w:t xml:space="preserve"> </w:t>
      </w:r>
      <w:proofErr w:type="gramStart"/>
      <w:r w:rsidRPr="00BF2B03">
        <w:t>Amsterdam;</w:t>
      </w:r>
      <w:proofErr w:type="gramEnd"/>
    </w:p>
    <w:p w14:paraId="53E372F8" w14:textId="77777777" w:rsidR="00F20D26" w:rsidRPr="00BF2B03" w:rsidRDefault="00F20D26" w:rsidP="00BF2B03">
      <w:pPr>
        <w:pStyle w:val="MEBasic3"/>
        <w:numPr>
          <w:ilvl w:val="2"/>
          <w:numId w:val="5"/>
        </w:numPr>
        <w:tabs>
          <w:tab w:val="clear" w:pos="1361"/>
          <w:tab w:val="num" w:pos="1418"/>
        </w:tabs>
        <w:spacing w:line="276" w:lineRule="auto"/>
        <w:ind w:left="1418" w:hanging="709"/>
      </w:pPr>
      <w:r w:rsidRPr="00BF2B03">
        <w:t xml:space="preserve">Frankfurt Stock </w:t>
      </w:r>
      <w:proofErr w:type="gramStart"/>
      <w:r w:rsidRPr="00BF2B03">
        <w:t>Exchange;</w:t>
      </w:r>
      <w:proofErr w:type="gramEnd"/>
    </w:p>
    <w:p w14:paraId="57BE762C" w14:textId="77777777" w:rsidR="00F20D26" w:rsidRPr="00BF2B03" w:rsidRDefault="00F20D26" w:rsidP="00BF2B03">
      <w:pPr>
        <w:pStyle w:val="MEBasic3"/>
        <w:numPr>
          <w:ilvl w:val="2"/>
          <w:numId w:val="5"/>
        </w:numPr>
        <w:tabs>
          <w:tab w:val="clear" w:pos="1361"/>
          <w:tab w:val="num" w:pos="1418"/>
        </w:tabs>
        <w:spacing w:line="276" w:lineRule="auto"/>
        <w:ind w:left="1418" w:hanging="709"/>
      </w:pPr>
      <w:r w:rsidRPr="00BF2B03">
        <w:lastRenderedPageBreak/>
        <w:t xml:space="preserve">Hong Kong Stock </w:t>
      </w:r>
      <w:proofErr w:type="gramStart"/>
      <w:r w:rsidRPr="00BF2B03">
        <w:t>Exchange;</w:t>
      </w:r>
      <w:proofErr w:type="gramEnd"/>
    </w:p>
    <w:p w14:paraId="40C86D45" w14:textId="77777777" w:rsidR="00F20D26" w:rsidRPr="00BF2B03" w:rsidRDefault="00F20D26" w:rsidP="00BF2B03">
      <w:pPr>
        <w:pStyle w:val="MEBasic3"/>
        <w:numPr>
          <w:ilvl w:val="2"/>
          <w:numId w:val="5"/>
        </w:numPr>
        <w:tabs>
          <w:tab w:val="clear" w:pos="1361"/>
          <w:tab w:val="num" w:pos="1418"/>
        </w:tabs>
        <w:spacing w:line="276" w:lineRule="auto"/>
        <w:ind w:left="1418" w:hanging="709"/>
      </w:pPr>
      <w:r w:rsidRPr="00BF2B03">
        <w:t xml:space="preserve">JSE Securities </w:t>
      </w:r>
      <w:proofErr w:type="gramStart"/>
      <w:r w:rsidRPr="00BF2B03">
        <w:t>Exchange;</w:t>
      </w:r>
      <w:proofErr w:type="gramEnd"/>
    </w:p>
    <w:p w14:paraId="6414D07F" w14:textId="77777777" w:rsidR="00F20D26" w:rsidRPr="00BF2B03" w:rsidRDefault="00F20D26" w:rsidP="00BF2B03">
      <w:pPr>
        <w:pStyle w:val="MEBasic3"/>
        <w:numPr>
          <w:ilvl w:val="2"/>
          <w:numId w:val="5"/>
        </w:numPr>
        <w:tabs>
          <w:tab w:val="clear" w:pos="1361"/>
          <w:tab w:val="num" w:pos="1418"/>
        </w:tabs>
        <w:spacing w:line="276" w:lineRule="auto"/>
        <w:ind w:left="1418" w:hanging="709"/>
      </w:pPr>
      <w:r w:rsidRPr="00BF2B03">
        <w:t xml:space="preserve">London Stock </w:t>
      </w:r>
      <w:proofErr w:type="gramStart"/>
      <w:r w:rsidRPr="00BF2B03">
        <w:t>Exchange;</w:t>
      </w:r>
      <w:proofErr w:type="gramEnd"/>
    </w:p>
    <w:p w14:paraId="0D8F8F93" w14:textId="77777777" w:rsidR="00F20D26" w:rsidRPr="00BF2B03" w:rsidRDefault="00F20D26" w:rsidP="00BF2B03">
      <w:pPr>
        <w:pStyle w:val="MEBasic3"/>
        <w:numPr>
          <w:ilvl w:val="2"/>
          <w:numId w:val="5"/>
        </w:numPr>
        <w:tabs>
          <w:tab w:val="clear" w:pos="1361"/>
          <w:tab w:val="num" w:pos="1418"/>
        </w:tabs>
        <w:spacing w:line="276" w:lineRule="auto"/>
        <w:ind w:left="1418" w:hanging="709"/>
      </w:pPr>
      <w:r w:rsidRPr="00BF2B03">
        <w:t xml:space="preserve">NASDAQ National </w:t>
      </w:r>
      <w:proofErr w:type="gramStart"/>
      <w:r w:rsidRPr="00BF2B03">
        <w:t>Market;</w:t>
      </w:r>
      <w:proofErr w:type="gramEnd"/>
    </w:p>
    <w:p w14:paraId="5783C268" w14:textId="77777777" w:rsidR="00F20D26" w:rsidRPr="00BF2B03" w:rsidRDefault="00F20D26" w:rsidP="00BF2B03">
      <w:pPr>
        <w:pStyle w:val="MEBasic3"/>
        <w:numPr>
          <w:ilvl w:val="2"/>
          <w:numId w:val="5"/>
        </w:numPr>
        <w:tabs>
          <w:tab w:val="clear" w:pos="1361"/>
          <w:tab w:val="num" w:pos="1418"/>
        </w:tabs>
        <w:spacing w:line="276" w:lineRule="auto"/>
        <w:ind w:left="1418" w:hanging="709"/>
      </w:pPr>
      <w:r w:rsidRPr="00BF2B03">
        <w:t xml:space="preserve">New York Stock </w:t>
      </w:r>
      <w:proofErr w:type="gramStart"/>
      <w:r w:rsidRPr="00BF2B03">
        <w:t>Exchange;</w:t>
      </w:r>
      <w:proofErr w:type="gramEnd"/>
    </w:p>
    <w:p w14:paraId="74C5FEF9" w14:textId="77777777" w:rsidR="00F20D26" w:rsidRPr="00BF2B03" w:rsidRDefault="00F20D26" w:rsidP="00BF2B03">
      <w:pPr>
        <w:pStyle w:val="MEBasic3"/>
        <w:numPr>
          <w:ilvl w:val="2"/>
          <w:numId w:val="5"/>
        </w:numPr>
        <w:tabs>
          <w:tab w:val="clear" w:pos="1361"/>
          <w:tab w:val="num" w:pos="1418"/>
        </w:tabs>
        <w:spacing w:line="276" w:lineRule="auto"/>
        <w:ind w:left="1418" w:hanging="709"/>
      </w:pPr>
      <w:r w:rsidRPr="00BF2B03">
        <w:t xml:space="preserve">New Zealand Stock </w:t>
      </w:r>
      <w:proofErr w:type="gramStart"/>
      <w:r w:rsidRPr="00BF2B03">
        <w:t>Exchange;</w:t>
      </w:r>
      <w:proofErr w:type="gramEnd"/>
    </w:p>
    <w:p w14:paraId="6AD38593" w14:textId="77777777" w:rsidR="00F20D26" w:rsidRPr="00BF2B03" w:rsidRDefault="00F20D26" w:rsidP="00BF2B03">
      <w:pPr>
        <w:pStyle w:val="MEBasic3"/>
        <w:numPr>
          <w:ilvl w:val="2"/>
          <w:numId w:val="5"/>
        </w:numPr>
        <w:tabs>
          <w:tab w:val="clear" w:pos="1361"/>
          <w:tab w:val="num" w:pos="1418"/>
        </w:tabs>
        <w:spacing w:line="276" w:lineRule="auto"/>
        <w:ind w:left="1418" w:hanging="709"/>
      </w:pPr>
      <w:r w:rsidRPr="00BF2B03">
        <w:t xml:space="preserve">Stock Exchange of </w:t>
      </w:r>
      <w:proofErr w:type="gramStart"/>
      <w:r w:rsidRPr="00BF2B03">
        <w:t>Singapore;</w:t>
      </w:r>
      <w:proofErr w:type="gramEnd"/>
    </w:p>
    <w:p w14:paraId="4FB840A1" w14:textId="77777777" w:rsidR="00F20D26" w:rsidRPr="00BF2B03" w:rsidRDefault="00F20D26" w:rsidP="00BF2B03">
      <w:pPr>
        <w:pStyle w:val="MEBasic3"/>
        <w:numPr>
          <w:ilvl w:val="2"/>
          <w:numId w:val="5"/>
        </w:numPr>
        <w:tabs>
          <w:tab w:val="clear" w:pos="1361"/>
          <w:tab w:val="num" w:pos="1418"/>
        </w:tabs>
        <w:spacing w:line="276" w:lineRule="auto"/>
        <w:ind w:left="1418" w:hanging="709"/>
      </w:pPr>
      <w:r w:rsidRPr="00BF2B03">
        <w:t xml:space="preserve">SWX Swiss </w:t>
      </w:r>
      <w:proofErr w:type="gramStart"/>
      <w:r w:rsidRPr="00BF2B03">
        <w:t>Exchange;</w:t>
      </w:r>
      <w:proofErr w:type="gramEnd"/>
    </w:p>
    <w:p w14:paraId="6A942D70" w14:textId="77777777" w:rsidR="00F20D26" w:rsidRPr="00BF2B03" w:rsidRDefault="00F20D26" w:rsidP="00BF2B03">
      <w:pPr>
        <w:pStyle w:val="MEBasic3"/>
        <w:numPr>
          <w:ilvl w:val="2"/>
          <w:numId w:val="5"/>
        </w:numPr>
        <w:tabs>
          <w:tab w:val="clear" w:pos="1361"/>
          <w:tab w:val="num" w:pos="1418"/>
        </w:tabs>
        <w:spacing w:line="276" w:lineRule="auto"/>
        <w:ind w:left="1418" w:hanging="709"/>
      </w:pPr>
      <w:r w:rsidRPr="00BF2B03">
        <w:t>Tokyo Stock Exchange; and</w:t>
      </w:r>
    </w:p>
    <w:p w14:paraId="51A0106E" w14:textId="77777777" w:rsidR="00F20D26" w:rsidRPr="00BF2B03" w:rsidRDefault="00F20D26" w:rsidP="00BF2B03">
      <w:pPr>
        <w:pStyle w:val="MEBasic3"/>
        <w:numPr>
          <w:ilvl w:val="2"/>
          <w:numId w:val="5"/>
        </w:numPr>
        <w:tabs>
          <w:tab w:val="clear" w:pos="1361"/>
          <w:tab w:val="num" w:pos="1418"/>
        </w:tabs>
        <w:spacing w:line="276" w:lineRule="auto"/>
        <w:ind w:left="1418" w:hanging="709"/>
      </w:pPr>
      <w:r w:rsidRPr="00BF2B03">
        <w:t>Toronto Stock Exchange.</w:t>
      </w:r>
    </w:p>
    <w:bookmarkEnd w:id="498"/>
    <w:p w14:paraId="04A337A3" w14:textId="4D09AC9D" w:rsidR="00F20D26" w:rsidRPr="00BF2B03" w:rsidRDefault="00F20D26" w:rsidP="00BF2B03">
      <w:pPr>
        <w:pStyle w:val="MEBasic2"/>
        <w:numPr>
          <w:ilvl w:val="1"/>
          <w:numId w:val="5"/>
        </w:numPr>
        <w:spacing w:line="276" w:lineRule="auto"/>
      </w:pPr>
      <w:r w:rsidRPr="00BF2B03">
        <w:t xml:space="preserve">For the purposes of verification of a foreign listed public company, </w:t>
      </w:r>
      <w:r w:rsidR="00E65CBC" w:rsidRPr="00BF2B03">
        <w:t>Coin Harbour</w:t>
      </w:r>
      <w:r w:rsidRPr="00BF2B03">
        <w:t xml:space="preserve"> must have regard to the </w:t>
      </w:r>
      <w:r w:rsidR="00FA6F72" w:rsidRPr="00BF2B03">
        <w:rPr>
          <w:lang w:eastAsia="ja-JP"/>
        </w:rPr>
        <w:t xml:space="preserve">money laundering or terrorism financing </w:t>
      </w:r>
      <w:r w:rsidRPr="00BF2B03">
        <w:t xml:space="preserve">risk relevant to the provision of the designated services being provided (or potentially provided), including the location of the foreign stock or equivalent exchange (if any). These factors will be deemed to have been sufficiently considered when the AML/CTF Compliance Officer gives final sign-off as required in Section </w:t>
      </w:r>
      <w:r w:rsidR="008D3280" w:rsidRPr="00BF2B03">
        <w:fldChar w:fldCharType="begin"/>
      </w:r>
      <w:r w:rsidRPr="00BF2B03">
        <w:instrText xml:space="preserve"> REF _Ref175569389 \r \h </w:instrText>
      </w:r>
      <w:r w:rsidR="00D176B1" w:rsidRPr="00BF2B03">
        <w:instrText xml:space="preserve"> \* MERGEFORMAT </w:instrText>
      </w:r>
      <w:r w:rsidR="008D3280" w:rsidRPr="00BF2B03">
        <w:fldChar w:fldCharType="separate"/>
      </w:r>
      <w:r w:rsidR="00984E4F">
        <w:t>69</w:t>
      </w:r>
      <w:r w:rsidR="008D3280" w:rsidRPr="00BF2B03">
        <w:fldChar w:fldCharType="end"/>
      </w:r>
      <w:r w:rsidRPr="00BF2B03">
        <w:t xml:space="preserve"> of this Program.</w:t>
      </w:r>
    </w:p>
    <w:p w14:paraId="049A1C5E" w14:textId="77777777" w:rsidR="00F20D26" w:rsidRPr="00BF2B03" w:rsidRDefault="00F20D26" w:rsidP="00BF2B03">
      <w:pPr>
        <w:pStyle w:val="MEBasic1"/>
        <w:numPr>
          <w:ilvl w:val="0"/>
          <w:numId w:val="5"/>
        </w:numPr>
        <w:spacing w:line="276" w:lineRule="auto"/>
      </w:pPr>
      <w:bookmarkStart w:id="499" w:name="_Toc173744200"/>
      <w:bookmarkStart w:id="500" w:name="_Ref175546276"/>
      <w:bookmarkStart w:id="501" w:name="_Toc462843984"/>
      <w:bookmarkStart w:id="502" w:name="_Toc515965015"/>
      <w:r w:rsidRPr="00BF2B03">
        <w:t>COMPANIES: VERIFICATION – ALTERNATIVE DATA</w:t>
      </w:r>
      <w:bookmarkEnd w:id="499"/>
      <w:bookmarkEnd w:id="500"/>
      <w:bookmarkEnd w:id="501"/>
      <w:bookmarkEnd w:id="502"/>
    </w:p>
    <w:p w14:paraId="273F05CF" w14:textId="6D288C27" w:rsidR="00F20D26" w:rsidRPr="00BF2B03" w:rsidRDefault="00F20D26" w:rsidP="00BF2B03">
      <w:pPr>
        <w:pStyle w:val="MEBasic2"/>
        <w:numPr>
          <w:ilvl w:val="1"/>
          <w:numId w:val="5"/>
        </w:numPr>
        <w:spacing w:line="276" w:lineRule="auto"/>
      </w:pPr>
      <w:bookmarkStart w:id="503" w:name="_Ref175484283"/>
      <w:r w:rsidRPr="00BF2B03">
        <w:t xml:space="preserve">Where the data in Sections </w:t>
      </w:r>
      <w:r w:rsidR="00555C5E" w:rsidRPr="00BF2B03">
        <w:fldChar w:fldCharType="begin"/>
      </w:r>
      <w:r w:rsidR="00555C5E" w:rsidRPr="00BF2B03">
        <w:instrText xml:space="preserve"> REF _Ref173731747 \r \h  \* MERGEFORMAT </w:instrText>
      </w:r>
      <w:r w:rsidR="00555C5E" w:rsidRPr="00BF2B03">
        <w:fldChar w:fldCharType="separate"/>
      </w:r>
      <w:r w:rsidR="00984E4F">
        <w:t>41</w:t>
      </w:r>
      <w:r w:rsidR="00555C5E" w:rsidRPr="00BF2B03">
        <w:fldChar w:fldCharType="end"/>
      </w:r>
      <w:r w:rsidRPr="00BF2B03">
        <w:t xml:space="preserve"> and </w:t>
      </w:r>
      <w:r w:rsidR="00555C5E" w:rsidRPr="00BF2B03">
        <w:fldChar w:fldCharType="begin"/>
      </w:r>
      <w:r w:rsidR="00555C5E" w:rsidRPr="00BF2B03">
        <w:instrText xml:space="preserve"> REF _Ref172714646 \r \h  \* MERGEFORMAT </w:instrText>
      </w:r>
      <w:r w:rsidR="00555C5E" w:rsidRPr="00BF2B03">
        <w:fldChar w:fldCharType="separate"/>
      </w:r>
      <w:r w:rsidR="00984E4F">
        <w:t>43</w:t>
      </w:r>
      <w:r w:rsidR="00555C5E" w:rsidRPr="00BF2B03">
        <w:fldChar w:fldCharType="end"/>
      </w:r>
      <w:r w:rsidRPr="00BF2B03">
        <w:t xml:space="preserve">, of this Program, cannot be obtained or is not sufficient to verify the required data listed in Sections </w:t>
      </w:r>
      <w:r w:rsidR="00555C5E" w:rsidRPr="00BF2B03">
        <w:fldChar w:fldCharType="begin"/>
      </w:r>
      <w:r w:rsidR="00555C5E" w:rsidRPr="00BF2B03">
        <w:instrText xml:space="preserve"> REF _Ref172711380 \r \h  \* MERGEFORMAT </w:instrText>
      </w:r>
      <w:r w:rsidR="00555C5E" w:rsidRPr="00BF2B03">
        <w:fldChar w:fldCharType="separate"/>
      </w:r>
      <w:r w:rsidR="00984E4F">
        <w:t>39.3</w:t>
      </w:r>
      <w:r w:rsidR="00555C5E" w:rsidRPr="00BF2B03">
        <w:fldChar w:fldCharType="end"/>
      </w:r>
      <w:r w:rsidRPr="00BF2B03">
        <w:t xml:space="preserve"> and </w:t>
      </w:r>
      <w:r w:rsidR="00301FE1" w:rsidRPr="00BF2B03">
        <w:fldChar w:fldCharType="begin"/>
      </w:r>
      <w:r w:rsidR="00301FE1" w:rsidRPr="00BF2B03">
        <w:instrText xml:space="preserve"> REF _Ref178397264 \r \h </w:instrText>
      </w:r>
      <w:r w:rsidR="00D176B1" w:rsidRPr="00BF2B03">
        <w:instrText xml:space="preserve"> \* MERGEFORMAT </w:instrText>
      </w:r>
      <w:r w:rsidR="00301FE1" w:rsidRPr="00BF2B03">
        <w:fldChar w:fldCharType="separate"/>
      </w:r>
      <w:r w:rsidR="00984E4F">
        <w:t>40</w:t>
      </w:r>
      <w:r w:rsidR="00301FE1" w:rsidRPr="00BF2B03">
        <w:fldChar w:fldCharType="end"/>
      </w:r>
      <w:r w:rsidRPr="00BF2B03">
        <w:t xml:space="preserve"> of this Program, in consultation with the AML/CTF Compliance Officer, </w:t>
      </w:r>
      <w:r w:rsidR="00E65CBC" w:rsidRPr="00BF2B03">
        <w:t>Coin Harbour</w:t>
      </w:r>
      <w:r w:rsidRPr="00BF2B03">
        <w:t xml:space="preserve">’s employee responsible for the customer will determine whether alternative sources of data can be obtained. This alternative data must be reliable and independent such that it can be accepted into the verification process. In making this determination, the following factors need to be </w:t>
      </w:r>
      <w:proofErr w:type="gramStart"/>
      <w:r w:rsidRPr="00BF2B03">
        <w:t>taken into account</w:t>
      </w:r>
      <w:proofErr w:type="gramEnd"/>
      <w:r w:rsidRPr="00BF2B03">
        <w:t>:</w:t>
      </w:r>
      <w:bookmarkEnd w:id="503"/>
    </w:p>
    <w:p w14:paraId="37CEB0DD" w14:textId="77777777" w:rsidR="00F20D26" w:rsidRPr="00BF2B03" w:rsidRDefault="00F20D26" w:rsidP="00BF2B03">
      <w:pPr>
        <w:pStyle w:val="MEBasic3"/>
        <w:numPr>
          <w:ilvl w:val="2"/>
          <w:numId w:val="5"/>
        </w:numPr>
        <w:tabs>
          <w:tab w:val="clear" w:pos="1361"/>
          <w:tab w:val="num" w:pos="1418"/>
        </w:tabs>
        <w:spacing w:line="276" w:lineRule="auto"/>
        <w:ind w:left="1418" w:hanging="709"/>
      </w:pPr>
      <w:r w:rsidRPr="00BF2B03">
        <w:t xml:space="preserve">the accuracy of the </w:t>
      </w:r>
      <w:proofErr w:type="gramStart"/>
      <w:r w:rsidRPr="00BF2B03">
        <w:t>data;</w:t>
      </w:r>
      <w:proofErr w:type="gramEnd"/>
    </w:p>
    <w:p w14:paraId="0F63DFE3" w14:textId="77777777" w:rsidR="00F20D26" w:rsidRPr="00BF2B03" w:rsidRDefault="00F20D26" w:rsidP="00BF2B03">
      <w:pPr>
        <w:pStyle w:val="MEBasic3"/>
        <w:numPr>
          <w:ilvl w:val="2"/>
          <w:numId w:val="5"/>
        </w:numPr>
        <w:tabs>
          <w:tab w:val="clear" w:pos="1361"/>
          <w:tab w:val="num" w:pos="1418"/>
        </w:tabs>
        <w:spacing w:line="276" w:lineRule="auto"/>
        <w:ind w:left="1418" w:hanging="709"/>
      </w:pPr>
      <w:r w:rsidRPr="00BF2B03">
        <w:t xml:space="preserve">how secure the data </w:t>
      </w:r>
      <w:proofErr w:type="gramStart"/>
      <w:r w:rsidRPr="00BF2B03">
        <w:t>is;</w:t>
      </w:r>
      <w:proofErr w:type="gramEnd"/>
      <w:r w:rsidRPr="00BF2B03">
        <w:t xml:space="preserve"> </w:t>
      </w:r>
    </w:p>
    <w:p w14:paraId="0590B387" w14:textId="77777777" w:rsidR="00F20D26" w:rsidRPr="00BF2B03" w:rsidRDefault="00F20D26" w:rsidP="00BF2B03">
      <w:pPr>
        <w:pStyle w:val="MEBasic3"/>
        <w:numPr>
          <w:ilvl w:val="2"/>
          <w:numId w:val="5"/>
        </w:numPr>
        <w:tabs>
          <w:tab w:val="clear" w:pos="1361"/>
          <w:tab w:val="num" w:pos="1418"/>
        </w:tabs>
        <w:spacing w:line="276" w:lineRule="auto"/>
        <w:ind w:left="1418" w:hanging="709"/>
      </w:pPr>
      <w:r w:rsidRPr="00BF2B03">
        <w:t xml:space="preserve">how the data is kept </w:t>
      </w:r>
      <w:proofErr w:type="gramStart"/>
      <w:r w:rsidRPr="00BF2B03">
        <w:t>up-to-date;</w:t>
      </w:r>
      <w:proofErr w:type="gramEnd"/>
      <w:r w:rsidRPr="00BF2B03">
        <w:t xml:space="preserve"> </w:t>
      </w:r>
    </w:p>
    <w:p w14:paraId="1B43EE07" w14:textId="77777777" w:rsidR="00F20D26" w:rsidRPr="00BF2B03" w:rsidRDefault="00F20D26" w:rsidP="00BF2B03">
      <w:pPr>
        <w:pStyle w:val="MEBasic3"/>
        <w:numPr>
          <w:ilvl w:val="2"/>
          <w:numId w:val="5"/>
        </w:numPr>
        <w:tabs>
          <w:tab w:val="clear" w:pos="1361"/>
          <w:tab w:val="num" w:pos="1418"/>
        </w:tabs>
        <w:spacing w:line="276" w:lineRule="auto"/>
        <w:ind w:left="1418" w:hanging="709"/>
      </w:pPr>
      <w:r w:rsidRPr="00BF2B03">
        <w:t>how comprehensive the data is (for example, by reference to the range of persons included in the data and the period over which the data has been collected</w:t>
      </w:r>
      <w:proofErr w:type="gramStart"/>
      <w:r w:rsidRPr="00BF2B03">
        <w:t>);</w:t>
      </w:r>
      <w:proofErr w:type="gramEnd"/>
    </w:p>
    <w:p w14:paraId="180F4DEC" w14:textId="77777777" w:rsidR="00F20D26" w:rsidRPr="00BF2B03" w:rsidRDefault="00F20D26" w:rsidP="00BF2B03">
      <w:pPr>
        <w:pStyle w:val="MEBasic3"/>
        <w:numPr>
          <w:ilvl w:val="2"/>
          <w:numId w:val="5"/>
        </w:numPr>
        <w:tabs>
          <w:tab w:val="clear" w:pos="1361"/>
          <w:tab w:val="num" w:pos="1418"/>
        </w:tabs>
        <w:spacing w:line="276" w:lineRule="auto"/>
        <w:ind w:left="1418" w:hanging="709"/>
      </w:pPr>
      <w:r w:rsidRPr="00BF2B03">
        <w:t xml:space="preserve">whether the data has been verified from a reliable and independent </w:t>
      </w:r>
      <w:proofErr w:type="gramStart"/>
      <w:r w:rsidRPr="00BF2B03">
        <w:t>source;</w:t>
      </w:r>
      <w:proofErr w:type="gramEnd"/>
      <w:r w:rsidRPr="00BF2B03">
        <w:t xml:space="preserve"> </w:t>
      </w:r>
    </w:p>
    <w:p w14:paraId="1E2D263C" w14:textId="77777777" w:rsidR="00F20D26" w:rsidRPr="00BF2B03" w:rsidRDefault="00F20D26" w:rsidP="00BF2B03">
      <w:pPr>
        <w:pStyle w:val="MEBasic3"/>
        <w:numPr>
          <w:ilvl w:val="2"/>
          <w:numId w:val="5"/>
        </w:numPr>
        <w:tabs>
          <w:tab w:val="clear" w:pos="1361"/>
          <w:tab w:val="num" w:pos="1418"/>
        </w:tabs>
        <w:spacing w:line="276" w:lineRule="auto"/>
        <w:ind w:left="1418" w:hanging="709"/>
      </w:pPr>
      <w:r w:rsidRPr="00BF2B03">
        <w:t xml:space="preserve">whether the data is maintained by a government body or pursuant to legislation; and </w:t>
      </w:r>
    </w:p>
    <w:p w14:paraId="45209AEC" w14:textId="77777777" w:rsidR="00F20D26" w:rsidRPr="00BF2B03" w:rsidRDefault="00F20D26" w:rsidP="00BF2B03">
      <w:pPr>
        <w:pStyle w:val="MEBasic3"/>
        <w:numPr>
          <w:ilvl w:val="2"/>
          <w:numId w:val="5"/>
        </w:numPr>
        <w:tabs>
          <w:tab w:val="clear" w:pos="1361"/>
          <w:tab w:val="num" w:pos="1418"/>
        </w:tabs>
        <w:spacing w:line="276" w:lineRule="auto"/>
        <w:ind w:left="1418" w:hanging="709"/>
      </w:pPr>
      <w:r w:rsidRPr="00BF2B03">
        <w:t xml:space="preserve">whether the electronic data can be additionally authenticated. </w:t>
      </w:r>
    </w:p>
    <w:p w14:paraId="0EE42262" w14:textId="77777777" w:rsidR="00F20D26" w:rsidRPr="00BF2B03" w:rsidRDefault="00F20D26" w:rsidP="00BF2B03">
      <w:pPr>
        <w:pStyle w:val="MEBasic1"/>
        <w:numPr>
          <w:ilvl w:val="0"/>
          <w:numId w:val="5"/>
        </w:numPr>
        <w:spacing w:line="276" w:lineRule="auto"/>
      </w:pPr>
      <w:bookmarkStart w:id="504" w:name="_Ref177541148"/>
      <w:bookmarkStart w:id="505" w:name="_Toc462843985"/>
      <w:bookmarkStart w:id="506" w:name="_Toc515965016"/>
      <w:r w:rsidRPr="00BF2B03">
        <w:t>COMPANIES: VERIFICATION – INDEPENDENT CONTACT</w:t>
      </w:r>
      <w:bookmarkEnd w:id="504"/>
      <w:bookmarkEnd w:id="505"/>
      <w:bookmarkEnd w:id="506"/>
    </w:p>
    <w:p w14:paraId="6107CA7D" w14:textId="506FC0D2" w:rsidR="00F20D26" w:rsidRPr="00BF2B03" w:rsidRDefault="00F20D26" w:rsidP="00BF2B03">
      <w:pPr>
        <w:pStyle w:val="MEBasic2"/>
        <w:numPr>
          <w:ilvl w:val="1"/>
          <w:numId w:val="5"/>
        </w:numPr>
        <w:spacing w:line="276" w:lineRule="auto"/>
      </w:pPr>
      <w:r w:rsidRPr="00BF2B03">
        <w:lastRenderedPageBreak/>
        <w:t xml:space="preserve">To verify KYC Information collected from a customer, </w:t>
      </w:r>
      <w:r w:rsidR="00E65CBC" w:rsidRPr="00BF2B03">
        <w:t>Coin Harbour</w:t>
      </w:r>
      <w:r w:rsidRPr="00BF2B03">
        <w:t>’s employee responsible for the customer will independently initiate contact with the company.</w:t>
      </w:r>
      <w:r w:rsidR="00347DB2" w:rsidRPr="00BF2B03">
        <w:t xml:space="preserve"> </w:t>
      </w:r>
      <w:r w:rsidRPr="00BF2B03">
        <w:t>This contact will be made using information contained in public resources such as the:</w:t>
      </w:r>
    </w:p>
    <w:p w14:paraId="02F002CB" w14:textId="77777777" w:rsidR="00F20D26" w:rsidRPr="00BF2B03" w:rsidRDefault="00F20D26" w:rsidP="00BF2B03">
      <w:pPr>
        <w:pStyle w:val="MEBasic3"/>
        <w:numPr>
          <w:ilvl w:val="2"/>
          <w:numId w:val="5"/>
        </w:numPr>
        <w:tabs>
          <w:tab w:val="clear" w:pos="1361"/>
          <w:tab w:val="num" w:pos="1418"/>
        </w:tabs>
        <w:spacing w:line="276" w:lineRule="auto"/>
        <w:ind w:left="1418" w:hanging="709"/>
      </w:pPr>
      <w:r w:rsidRPr="00BF2B03">
        <w:t xml:space="preserve">White Pages </w:t>
      </w:r>
      <w:proofErr w:type="gramStart"/>
      <w:r w:rsidRPr="00BF2B03">
        <w:t>Directory;</w:t>
      </w:r>
      <w:proofErr w:type="gramEnd"/>
    </w:p>
    <w:p w14:paraId="4CA7D001" w14:textId="77777777" w:rsidR="00F20D26" w:rsidRPr="00BF2B03" w:rsidRDefault="00F20D26" w:rsidP="00BF2B03">
      <w:pPr>
        <w:pStyle w:val="MEBasic3"/>
        <w:numPr>
          <w:ilvl w:val="2"/>
          <w:numId w:val="5"/>
        </w:numPr>
        <w:tabs>
          <w:tab w:val="clear" w:pos="1361"/>
          <w:tab w:val="num" w:pos="1418"/>
        </w:tabs>
        <w:spacing w:line="276" w:lineRule="auto"/>
        <w:ind w:left="1418" w:hanging="709"/>
      </w:pPr>
      <w:r w:rsidRPr="00BF2B03">
        <w:t xml:space="preserve">Yellow Pages </w:t>
      </w:r>
      <w:proofErr w:type="gramStart"/>
      <w:r w:rsidRPr="00BF2B03">
        <w:t>Directory;</w:t>
      </w:r>
      <w:proofErr w:type="gramEnd"/>
    </w:p>
    <w:p w14:paraId="5CE3A149" w14:textId="77777777" w:rsidR="00F20D26" w:rsidRPr="00BF2B03" w:rsidRDefault="00F20D26" w:rsidP="00BF2B03">
      <w:pPr>
        <w:pStyle w:val="MEBasic3"/>
        <w:numPr>
          <w:ilvl w:val="2"/>
          <w:numId w:val="5"/>
        </w:numPr>
        <w:tabs>
          <w:tab w:val="clear" w:pos="1361"/>
          <w:tab w:val="num" w:pos="1418"/>
        </w:tabs>
        <w:spacing w:line="276" w:lineRule="auto"/>
        <w:ind w:left="1418" w:hanging="709"/>
      </w:pPr>
      <w:r w:rsidRPr="00BF2B03">
        <w:t xml:space="preserve">ASIC </w:t>
      </w:r>
      <w:proofErr w:type="gramStart"/>
      <w:r w:rsidRPr="00BF2B03">
        <w:t>Database;</w:t>
      </w:r>
      <w:proofErr w:type="gramEnd"/>
    </w:p>
    <w:p w14:paraId="23AF6615" w14:textId="77777777" w:rsidR="00F20D26" w:rsidRPr="00BF2B03" w:rsidRDefault="00F20D26" w:rsidP="00BF2B03">
      <w:pPr>
        <w:pStyle w:val="MEBasic3"/>
        <w:numPr>
          <w:ilvl w:val="2"/>
          <w:numId w:val="5"/>
        </w:numPr>
        <w:tabs>
          <w:tab w:val="clear" w:pos="1361"/>
          <w:tab w:val="num" w:pos="1418"/>
        </w:tabs>
        <w:spacing w:line="276" w:lineRule="auto"/>
        <w:ind w:left="1418" w:hanging="709"/>
      </w:pPr>
      <w:r w:rsidRPr="00BF2B03">
        <w:t>internet searches; and</w:t>
      </w:r>
    </w:p>
    <w:p w14:paraId="1AEBF113" w14:textId="77777777" w:rsidR="00F20D26" w:rsidRPr="00BF2B03" w:rsidRDefault="00F20D26" w:rsidP="00BF2B03">
      <w:pPr>
        <w:pStyle w:val="MEBasic3"/>
        <w:numPr>
          <w:ilvl w:val="2"/>
          <w:numId w:val="5"/>
        </w:numPr>
        <w:tabs>
          <w:tab w:val="clear" w:pos="1361"/>
          <w:tab w:val="num" w:pos="1418"/>
        </w:tabs>
        <w:spacing w:line="276" w:lineRule="auto"/>
        <w:ind w:left="1418" w:hanging="709"/>
      </w:pPr>
      <w:r w:rsidRPr="00BF2B03">
        <w:t>APRA database.</w:t>
      </w:r>
    </w:p>
    <w:p w14:paraId="688C1747" w14:textId="68A98D0F" w:rsidR="00F20D26" w:rsidRPr="00BF2B03" w:rsidRDefault="00F20D26" w:rsidP="00BF2B03">
      <w:pPr>
        <w:pStyle w:val="MEBasic2"/>
        <w:numPr>
          <w:ilvl w:val="1"/>
          <w:numId w:val="5"/>
        </w:numPr>
        <w:spacing w:line="276" w:lineRule="auto"/>
      </w:pPr>
      <w:r w:rsidRPr="00BF2B03">
        <w:t xml:space="preserve">Any of the electronic data in Sections </w:t>
      </w:r>
      <w:r w:rsidR="00555C5E" w:rsidRPr="00BF2B03">
        <w:fldChar w:fldCharType="begin"/>
      </w:r>
      <w:r w:rsidR="00555C5E" w:rsidRPr="00BF2B03">
        <w:instrText xml:space="preserve"> REF _Ref172711284 \r \h  \* MERGEFORMAT </w:instrText>
      </w:r>
      <w:r w:rsidR="00555C5E" w:rsidRPr="00BF2B03">
        <w:fldChar w:fldCharType="separate"/>
      </w:r>
      <w:r w:rsidR="00984E4F">
        <w:t>43.2</w:t>
      </w:r>
      <w:r w:rsidR="00555C5E" w:rsidRPr="00BF2B03">
        <w:fldChar w:fldCharType="end"/>
      </w:r>
      <w:r w:rsidRPr="00BF2B03">
        <w:t xml:space="preserve"> or </w:t>
      </w:r>
      <w:r w:rsidR="00555C5E" w:rsidRPr="00BF2B03">
        <w:fldChar w:fldCharType="begin"/>
      </w:r>
      <w:r w:rsidR="00555C5E" w:rsidRPr="00BF2B03">
        <w:instrText xml:space="preserve"> REF _Ref173731561 \r \h  \* MERGEFORMAT </w:instrText>
      </w:r>
      <w:r w:rsidR="00555C5E" w:rsidRPr="00BF2B03">
        <w:fldChar w:fldCharType="separate"/>
      </w:r>
      <w:r w:rsidR="00984E4F">
        <w:t>43.3</w:t>
      </w:r>
      <w:r w:rsidR="00555C5E" w:rsidRPr="00BF2B03">
        <w:fldChar w:fldCharType="end"/>
      </w:r>
      <w:r w:rsidRPr="00BF2B03">
        <w:t>, of this Program, can also be used for the purposes of this Section.</w:t>
      </w:r>
    </w:p>
    <w:p w14:paraId="6165F388" w14:textId="1EC0D83C" w:rsidR="00F20D26" w:rsidRPr="00BF2B03" w:rsidRDefault="007303ED" w:rsidP="00BF2B03">
      <w:pPr>
        <w:pStyle w:val="MEBasic1"/>
        <w:numPr>
          <w:ilvl w:val="0"/>
          <w:numId w:val="5"/>
        </w:numPr>
        <w:spacing w:line="276" w:lineRule="auto"/>
      </w:pPr>
      <w:bookmarkStart w:id="507" w:name="_Ref177201335"/>
      <w:bookmarkStart w:id="508" w:name="_Ref332474081"/>
      <w:bookmarkStart w:id="509" w:name="_Toc462843986"/>
      <w:bookmarkStart w:id="510" w:name="_Toc515965017"/>
      <w:r w:rsidRPr="00BF2B03">
        <w:t>TRUSTS</w:t>
      </w:r>
      <w:r w:rsidR="00F20D26" w:rsidRPr="00BF2B03">
        <w:t>: CUSTOMER IDENTIFICATION PR</w:t>
      </w:r>
      <w:bookmarkEnd w:id="507"/>
      <w:r w:rsidR="00F20D26" w:rsidRPr="00BF2B03">
        <w:t>INCIPLES</w:t>
      </w:r>
      <w:bookmarkEnd w:id="508"/>
      <w:bookmarkEnd w:id="509"/>
      <w:bookmarkEnd w:id="510"/>
    </w:p>
    <w:p w14:paraId="1A305571" w14:textId="57F8B019" w:rsidR="00AD4EA4" w:rsidRPr="00BF2B03" w:rsidRDefault="00E65CBC" w:rsidP="00BF2B03">
      <w:pPr>
        <w:pStyle w:val="MEBasic2"/>
        <w:numPr>
          <w:ilvl w:val="1"/>
          <w:numId w:val="5"/>
        </w:numPr>
        <w:spacing w:line="276" w:lineRule="auto"/>
      </w:pPr>
      <w:r w:rsidRPr="00BF2B03">
        <w:t>Coin Harbour</w:t>
      </w:r>
      <w:r w:rsidR="00AD4EA4" w:rsidRPr="00BF2B03">
        <w:t xml:space="preserve"> does not currently provide any services to customers identified as trusts. If </w:t>
      </w:r>
      <w:r w:rsidRPr="00BF2B03">
        <w:t>Coin Harbour</w:t>
      </w:r>
      <w:r w:rsidR="00AD4EA4" w:rsidRPr="00BF2B03">
        <w:t xml:space="preserve"> decides to provide services to trusts in the future, </w:t>
      </w:r>
      <w:r w:rsidRPr="00BF2B03">
        <w:t>Coin Harbour</w:t>
      </w:r>
      <w:r w:rsidR="00AD4EA4" w:rsidRPr="00BF2B03">
        <w:t xml:space="preserve"> will carry out the due diligence measures in accordance with Sections 48 and 49 below.</w:t>
      </w:r>
    </w:p>
    <w:p w14:paraId="07F40467" w14:textId="2CF06292" w:rsidR="00F20D26" w:rsidRPr="00BF2B03" w:rsidRDefault="00F20D26" w:rsidP="00BF2B03">
      <w:pPr>
        <w:pStyle w:val="MEBasic2"/>
        <w:numPr>
          <w:ilvl w:val="1"/>
          <w:numId w:val="5"/>
        </w:numPr>
        <w:spacing w:line="276" w:lineRule="auto"/>
      </w:pPr>
      <w:r w:rsidRPr="00BF2B03">
        <w:t xml:space="preserve">Where a new customer acts in the capacity of a trustee of a trust, it is necessary for </w:t>
      </w:r>
      <w:r w:rsidR="00E65CBC" w:rsidRPr="00BF2B03">
        <w:t>Coin Harbour</w:t>
      </w:r>
      <w:r w:rsidRPr="00BF2B03">
        <w:t xml:space="preserve"> to be reasonably satisfied that:</w:t>
      </w:r>
    </w:p>
    <w:p w14:paraId="3759A714" w14:textId="3B5A567E" w:rsidR="00F20D26" w:rsidRPr="00BF2B03" w:rsidRDefault="00F20D26" w:rsidP="00BF2B03">
      <w:pPr>
        <w:pStyle w:val="MEBasic3"/>
        <w:numPr>
          <w:ilvl w:val="2"/>
          <w:numId w:val="5"/>
        </w:numPr>
        <w:tabs>
          <w:tab w:val="clear" w:pos="1361"/>
          <w:tab w:val="num" w:pos="1418"/>
        </w:tabs>
        <w:spacing w:line="276" w:lineRule="auto"/>
        <w:ind w:left="1418" w:hanging="709"/>
      </w:pPr>
      <w:bookmarkStart w:id="511" w:name="_Ref177203494"/>
      <w:r w:rsidRPr="00BF2B03">
        <w:t>the trust exists</w:t>
      </w:r>
      <w:r w:rsidR="007303ED" w:rsidRPr="00BF2B03">
        <w:t xml:space="preserve"> (refer to Section </w:t>
      </w:r>
      <w:r w:rsidR="008D3280" w:rsidRPr="00BF2B03">
        <w:fldChar w:fldCharType="begin"/>
      </w:r>
      <w:r w:rsidR="007303ED" w:rsidRPr="00BF2B03">
        <w:instrText xml:space="preserve"> REF _Ref238027093 \r \h </w:instrText>
      </w:r>
      <w:r w:rsidR="00D176B1" w:rsidRPr="00BF2B03">
        <w:instrText xml:space="preserve"> \* MERGEFORMAT </w:instrText>
      </w:r>
      <w:r w:rsidR="008D3280" w:rsidRPr="00BF2B03">
        <w:fldChar w:fldCharType="separate"/>
      </w:r>
      <w:r w:rsidR="00984E4F">
        <w:t>47</w:t>
      </w:r>
      <w:r w:rsidR="008D3280" w:rsidRPr="00BF2B03">
        <w:fldChar w:fldCharType="end"/>
      </w:r>
      <w:r w:rsidR="007303ED" w:rsidRPr="00BF2B03">
        <w:t xml:space="preserve"> of this Program)</w:t>
      </w:r>
      <w:r w:rsidRPr="00BF2B03">
        <w:t>; and</w:t>
      </w:r>
      <w:bookmarkEnd w:id="511"/>
    </w:p>
    <w:p w14:paraId="4BF2C1DF" w14:textId="13B44AFF" w:rsidR="00D4707E" w:rsidRPr="00BF2B03" w:rsidRDefault="00F20D26" w:rsidP="00BF2B03">
      <w:pPr>
        <w:pStyle w:val="MEBasic3"/>
        <w:numPr>
          <w:ilvl w:val="2"/>
          <w:numId w:val="5"/>
        </w:numPr>
        <w:tabs>
          <w:tab w:val="clear" w:pos="1361"/>
          <w:tab w:val="num" w:pos="1418"/>
        </w:tabs>
        <w:spacing w:line="276" w:lineRule="auto"/>
        <w:ind w:left="1418" w:hanging="709"/>
      </w:pPr>
      <w:bookmarkStart w:id="512" w:name="_Ref177203500"/>
      <w:r w:rsidRPr="00BF2B03">
        <w:t>the name of each trustee and beneficiary, or a description of each class of beneficiary, of the trust has been provided.</w:t>
      </w:r>
      <w:bookmarkStart w:id="513" w:name="_Ref495992498"/>
      <w:bookmarkEnd w:id="512"/>
    </w:p>
    <w:p w14:paraId="3B045A5C" w14:textId="77777777" w:rsidR="00F20D26" w:rsidRPr="00BF2B03" w:rsidRDefault="007303ED" w:rsidP="00BF2B03">
      <w:pPr>
        <w:pStyle w:val="MEBasic1"/>
        <w:numPr>
          <w:ilvl w:val="0"/>
          <w:numId w:val="5"/>
        </w:numPr>
        <w:spacing w:line="276" w:lineRule="auto"/>
      </w:pPr>
      <w:bookmarkStart w:id="514" w:name="_Ref238027093"/>
      <w:bookmarkStart w:id="515" w:name="_Ref263614674"/>
      <w:bookmarkStart w:id="516" w:name="_Toc462843987"/>
      <w:bookmarkStart w:id="517" w:name="_Toc515965018"/>
      <w:bookmarkEnd w:id="513"/>
      <w:r w:rsidRPr="00BF2B03">
        <w:t>TRUSTS</w:t>
      </w:r>
      <w:r w:rsidR="00F20D26" w:rsidRPr="00BF2B03">
        <w:t>:  IDENTIFICATION PROCEDURES</w:t>
      </w:r>
      <w:bookmarkEnd w:id="514"/>
      <w:bookmarkEnd w:id="515"/>
      <w:bookmarkEnd w:id="516"/>
      <w:bookmarkEnd w:id="517"/>
    </w:p>
    <w:p w14:paraId="1FF13C62" w14:textId="644E6EE1" w:rsidR="00F20D26" w:rsidRPr="00BF2B03" w:rsidRDefault="00F20D26" w:rsidP="00BF2B03">
      <w:pPr>
        <w:pStyle w:val="MEBasic2"/>
        <w:numPr>
          <w:ilvl w:val="1"/>
          <w:numId w:val="5"/>
        </w:numPr>
        <w:spacing w:line="276" w:lineRule="auto"/>
      </w:pPr>
      <w:r w:rsidRPr="00BF2B03">
        <w:t xml:space="preserve">In accordance with </w:t>
      </w:r>
      <w:r w:rsidR="00EE5CDF" w:rsidRPr="00BF2B03">
        <w:t>Section</w:t>
      </w:r>
      <w:r w:rsidRPr="00BF2B03">
        <w:t xml:space="preserve"> </w:t>
      </w:r>
      <w:r w:rsidR="008D3280" w:rsidRPr="00BF2B03">
        <w:fldChar w:fldCharType="begin"/>
      </w:r>
      <w:r w:rsidRPr="00BF2B03">
        <w:instrText xml:space="preserve"> REF _Ref177203494 \r \h </w:instrText>
      </w:r>
      <w:r w:rsidR="00B6256A" w:rsidRPr="00BF2B03">
        <w:instrText xml:space="preserve"> \* MERGEFORMAT </w:instrText>
      </w:r>
      <w:r w:rsidR="008D3280" w:rsidRPr="00BF2B03">
        <w:fldChar w:fldCharType="separate"/>
      </w:r>
      <w:r w:rsidR="00984E4F">
        <w:t>46.2(a)</w:t>
      </w:r>
      <w:r w:rsidR="008D3280" w:rsidRPr="00BF2B03">
        <w:fldChar w:fldCharType="end"/>
      </w:r>
      <w:r w:rsidRPr="00BF2B03">
        <w:t xml:space="preserve"> of this Program, the following KYC Information must be collected from a customer:</w:t>
      </w:r>
    </w:p>
    <w:p w14:paraId="04A6354D" w14:textId="77777777" w:rsidR="00F20D26" w:rsidRPr="00BF2B03" w:rsidRDefault="00F20D26" w:rsidP="00BF2B03">
      <w:pPr>
        <w:pStyle w:val="MEBasic3"/>
        <w:numPr>
          <w:ilvl w:val="2"/>
          <w:numId w:val="5"/>
        </w:numPr>
        <w:tabs>
          <w:tab w:val="clear" w:pos="1361"/>
          <w:tab w:val="num" w:pos="1418"/>
        </w:tabs>
        <w:spacing w:line="276" w:lineRule="auto"/>
        <w:ind w:left="1418" w:hanging="709"/>
      </w:pPr>
      <w:r w:rsidRPr="00BF2B03">
        <w:t xml:space="preserve">the full name of the </w:t>
      </w:r>
      <w:proofErr w:type="gramStart"/>
      <w:r w:rsidRPr="00BF2B03">
        <w:t>trust;</w:t>
      </w:r>
      <w:proofErr w:type="gramEnd"/>
    </w:p>
    <w:p w14:paraId="77577933" w14:textId="77777777" w:rsidR="00F20D26" w:rsidRPr="00BF2B03" w:rsidRDefault="00F20D26" w:rsidP="00BF2B03">
      <w:pPr>
        <w:pStyle w:val="MEBasic3"/>
        <w:numPr>
          <w:ilvl w:val="2"/>
          <w:numId w:val="5"/>
        </w:numPr>
        <w:tabs>
          <w:tab w:val="clear" w:pos="1361"/>
          <w:tab w:val="num" w:pos="1418"/>
        </w:tabs>
        <w:spacing w:line="276" w:lineRule="auto"/>
        <w:ind w:left="1418" w:hanging="709"/>
      </w:pPr>
      <w:r w:rsidRPr="00BF2B03">
        <w:t xml:space="preserve">the full business name (if any) of the trustee in respect of the </w:t>
      </w:r>
      <w:proofErr w:type="gramStart"/>
      <w:r w:rsidRPr="00BF2B03">
        <w:t>trust;</w:t>
      </w:r>
      <w:proofErr w:type="gramEnd"/>
    </w:p>
    <w:p w14:paraId="71D19C80" w14:textId="77777777" w:rsidR="00F20D26" w:rsidRPr="00BF2B03" w:rsidRDefault="00F20D26" w:rsidP="00BF2B03">
      <w:pPr>
        <w:pStyle w:val="MEBasic3"/>
        <w:numPr>
          <w:ilvl w:val="2"/>
          <w:numId w:val="5"/>
        </w:numPr>
        <w:tabs>
          <w:tab w:val="clear" w:pos="1361"/>
          <w:tab w:val="num" w:pos="1418"/>
        </w:tabs>
        <w:spacing w:line="276" w:lineRule="auto"/>
        <w:ind w:left="1418" w:hanging="709"/>
      </w:pPr>
      <w:r w:rsidRPr="00BF2B03">
        <w:t xml:space="preserve">the type of the </w:t>
      </w:r>
      <w:proofErr w:type="gramStart"/>
      <w:r w:rsidRPr="00BF2B03">
        <w:t>trust;</w:t>
      </w:r>
      <w:proofErr w:type="gramEnd"/>
    </w:p>
    <w:p w14:paraId="116DC7D3" w14:textId="77777777" w:rsidR="00D4707E" w:rsidRPr="00BF2B03" w:rsidRDefault="00F20D26" w:rsidP="00BF2B03">
      <w:pPr>
        <w:pStyle w:val="MEBasic3"/>
        <w:numPr>
          <w:ilvl w:val="2"/>
          <w:numId w:val="5"/>
        </w:numPr>
        <w:tabs>
          <w:tab w:val="clear" w:pos="1361"/>
          <w:tab w:val="num" w:pos="1418"/>
        </w:tabs>
        <w:spacing w:line="276" w:lineRule="auto"/>
        <w:ind w:left="1418" w:hanging="709"/>
      </w:pPr>
      <w:r w:rsidRPr="00BF2B03">
        <w:t xml:space="preserve">the country in which the trust was </w:t>
      </w:r>
      <w:proofErr w:type="gramStart"/>
      <w:r w:rsidRPr="00BF2B03">
        <w:t>established;</w:t>
      </w:r>
      <w:proofErr w:type="gramEnd"/>
    </w:p>
    <w:p w14:paraId="3B979DBA" w14:textId="77777777" w:rsidR="00D4707E" w:rsidRPr="00BF2B03" w:rsidRDefault="00FB107A" w:rsidP="00BF2B03">
      <w:pPr>
        <w:pStyle w:val="MEBasic3"/>
        <w:numPr>
          <w:ilvl w:val="2"/>
          <w:numId w:val="5"/>
        </w:numPr>
        <w:tabs>
          <w:tab w:val="clear" w:pos="1361"/>
          <w:tab w:val="num" w:pos="1418"/>
        </w:tabs>
        <w:spacing w:line="276" w:lineRule="auto"/>
        <w:ind w:left="1418" w:hanging="709"/>
      </w:pPr>
      <w:r w:rsidRPr="00BF2B03">
        <w:t>the full name of the settlor of the trust, unless:</w:t>
      </w:r>
    </w:p>
    <w:p w14:paraId="428ACBA0" w14:textId="72F17E37" w:rsidR="00D4707E" w:rsidRPr="00BF2B03" w:rsidRDefault="00FB107A" w:rsidP="00BF2B03">
      <w:pPr>
        <w:pStyle w:val="MEBasic3"/>
        <w:numPr>
          <w:ilvl w:val="3"/>
          <w:numId w:val="5"/>
        </w:numPr>
        <w:tabs>
          <w:tab w:val="num" w:pos="2552"/>
        </w:tabs>
        <w:spacing w:line="276" w:lineRule="auto"/>
      </w:pPr>
      <w:r w:rsidRPr="00BF2B03">
        <w:t>the material asset contribution to the trust by the settlor at the time the trust is established is less than $10,000.00; or</w:t>
      </w:r>
    </w:p>
    <w:p w14:paraId="61B297E8" w14:textId="77777777" w:rsidR="00D4707E" w:rsidRPr="00BF2B03" w:rsidRDefault="00FB107A" w:rsidP="00BF2B03">
      <w:pPr>
        <w:pStyle w:val="MEBasic3"/>
        <w:numPr>
          <w:ilvl w:val="3"/>
          <w:numId w:val="5"/>
        </w:numPr>
        <w:tabs>
          <w:tab w:val="num" w:pos="2552"/>
        </w:tabs>
        <w:spacing w:line="276" w:lineRule="auto"/>
      </w:pPr>
      <w:r w:rsidRPr="00BF2B03">
        <w:t>the settlor is deceased; or</w:t>
      </w:r>
    </w:p>
    <w:p w14:paraId="1B7A96DF" w14:textId="2399B9AF" w:rsidR="00D4707E" w:rsidRPr="00BF2B03" w:rsidRDefault="00FB107A" w:rsidP="00BF2B03">
      <w:pPr>
        <w:pStyle w:val="MEBasic3"/>
        <w:numPr>
          <w:ilvl w:val="3"/>
          <w:numId w:val="5"/>
        </w:numPr>
        <w:tabs>
          <w:tab w:val="num" w:pos="2552"/>
        </w:tabs>
        <w:spacing w:line="276" w:lineRule="auto"/>
      </w:pPr>
      <w:r w:rsidRPr="00BF2B03">
        <w:t xml:space="preserve">the trust is verified using the simplified trustee verification procedure under </w:t>
      </w:r>
      <w:r w:rsidR="00EE5CDF" w:rsidRPr="00BF2B03">
        <w:t>Section</w:t>
      </w:r>
      <w:r w:rsidR="007E7F2D" w:rsidRPr="00BF2B03">
        <w:t xml:space="preserve"> </w:t>
      </w:r>
      <w:r w:rsidR="00BF1527" w:rsidRPr="00BF2B03">
        <w:fldChar w:fldCharType="begin"/>
      </w:r>
      <w:r w:rsidR="00BF1527" w:rsidRPr="00BF2B03">
        <w:instrText xml:space="preserve"> REF _Ref271807905 \r \h </w:instrText>
      </w:r>
      <w:r w:rsidR="00D176B1" w:rsidRPr="00BF2B03">
        <w:instrText xml:space="preserve"> \* MERGEFORMAT </w:instrText>
      </w:r>
      <w:r w:rsidR="00BF1527" w:rsidRPr="00BF2B03">
        <w:fldChar w:fldCharType="separate"/>
      </w:r>
      <w:r w:rsidR="00984E4F">
        <w:t>49</w:t>
      </w:r>
      <w:r w:rsidR="00BF1527" w:rsidRPr="00BF2B03">
        <w:fldChar w:fldCharType="end"/>
      </w:r>
      <w:r w:rsidR="007E7F2D" w:rsidRPr="00BF2B03">
        <w:t xml:space="preserve"> of this Program</w:t>
      </w:r>
      <w:r w:rsidRPr="00BF2B03">
        <w:t>.</w:t>
      </w:r>
    </w:p>
    <w:p w14:paraId="48FA9897" w14:textId="0A9AB0C1" w:rsidR="00F20D26" w:rsidRPr="00BF2B03" w:rsidRDefault="00F20D26" w:rsidP="00BF2B03">
      <w:pPr>
        <w:pStyle w:val="MEBasic3"/>
        <w:numPr>
          <w:ilvl w:val="2"/>
          <w:numId w:val="5"/>
        </w:numPr>
        <w:tabs>
          <w:tab w:val="clear" w:pos="1361"/>
          <w:tab w:val="num" w:pos="1418"/>
        </w:tabs>
        <w:spacing w:line="276" w:lineRule="auto"/>
        <w:ind w:left="1418" w:hanging="709"/>
      </w:pPr>
      <w:r w:rsidRPr="00BF2B03">
        <w:lastRenderedPageBreak/>
        <w:t xml:space="preserve">if any of the trustees is an individual, then in respect of one of those individuals – the information required to be collected from an individual </w:t>
      </w:r>
      <w:r w:rsidR="00FD1459" w:rsidRPr="00BF2B03">
        <w:t xml:space="preserve">is </w:t>
      </w:r>
      <w:r w:rsidRPr="00BF2B03">
        <w:t xml:space="preserve">under Sections </w:t>
      </w:r>
      <w:r w:rsidR="008D3280" w:rsidRPr="00BF2B03">
        <w:fldChar w:fldCharType="begin"/>
      </w:r>
      <w:r w:rsidRPr="00BF2B03">
        <w:instrText xml:space="preserve"> REF _Ref177195778 \r \h </w:instrText>
      </w:r>
      <w:r w:rsidR="00D176B1" w:rsidRPr="00BF2B03">
        <w:instrText xml:space="preserve"> \* MERGEFORMAT </w:instrText>
      </w:r>
      <w:r w:rsidR="008D3280" w:rsidRPr="00BF2B03">
        <w:fldChar w:fldCharType="separate"/>
      </w:r>
      <w:r w:rsidR="00984E4F">
        <w:t>36</w:t>
      </w:r>
      <w:r w:rsidR="008D3280" w:rsidRPr="00BF2B03">
        <w:fldChar w:fldCharType="end"/>
      </w:r>
      <w:r w:rsidRPr="00BF2B03">
        <w:t xml:space="preserve"> to </w:t>
      </w:r>
      <w:r w:rsidR="008D3280" w:rsidRPr="00BF2B03">
        <w:fldChar w:fldCharType="begin"/>
      </w:r>
      <w:r w:rsidRPr="00BF2B03">
        <w:instrText xml:space="preserve"> REF _Ref177200941 \r \h </w:instrText>
      </w:r>
      <w:r w:rsidR="00D176B1" w:rsidRPr="00BF2B03">
        <w:instrText xml:space="preserve"> \* MERGEFORMAT </w:instrText>
      </w:r>
      <w:r w:rsidR="008D3280" w:rsidRPr="00BF2B03">
        <w:fldChar w:fldCharType="separate"/>
      </w:r>
      <w:r w:rsidR="00984E4F">
        <w:t>38</w:t>
      </w:r>
      <w:r w:rsidR="008D3280" w:rsidRPr="00BF2B03">
        <w:fldChar w:fldCharType="end"/>
      </w:r>
      <w:r w:rsidRPr="00BF2B03">
        <w:t xml:space="preserve"> of this Program;</w:t>
      </w:r>
    </w:p>
    <w:p w14:paraId="50BCBFCE" w14:textId="33EF671E" w:rsidR="00F20D26" w:rsidRPr="00BF2B03" w:rsidRDefault="00F20D26" w:rsidP="00BF2B03">
      <w:pPr>
        <w:pStyle w:val="MEBasic3"/>
        <w:numPr>
          <w:ilvl w:val="2"/>
          <w:numId w:val="5"/>
        </w:numPr>
        <w:tabs>
          <w:tab w:val="clear" w:pos="1361"/>
          <w:tab w:val="num" w:pos="1418"/>
        </w:tabs>
        <w:spacing w:line="276" w:lineRule="auto"/>
        <w:ind w:left="1418" w:hanging="709"/>
      </w:pPr>
      <w:r w:rsidRPr="00BF2B03">
        <w:t xml:space="preserve">if any of the trustees is a company, then in respect of one of those companies – the information required to be collected from a company </w:t>
      </w:r>
      <w:r w:rsidR="00FD1459" w:rsidRPr="00BF2B03">
        <w:t xml:space="preserve">is </w:t>
      </w:r>
      <w:r w:rsidRPr="00BF2B03">
        <w:t xml:space="preserve">under Sections </w:t>
      </w:r>
      <w:r w:rsidR="00BF1527" w:rsidRPr="00BF2B03">
        <w:fldChar w:fldCharType="begin"/>
      </w:r>
      <w:r w:rsidR="00BF1527" w:rsidRPr="00BF2B03">
        <w:instrText xml:space="preserve"> REF _Ref172709796 \r \h </w:instrText>
      </w:r>
      <w:r w:rsidR="00D176B1" w:rsidRPr="00BF2B03">
        <w:instrText xml:space="preserve"> \* MERGEFORMAT </w:instrText>
      </w:r>
      <w:r w:rsidR="00BF1527" w:rsidRPr="00BF2B03">
        <w:fldChar w:fldCharType="separate"/>
      </w:r>
      <w:r w:rsidR="00984E4F">
        <w:t>39</w:t>
      </w:r>
      <w:r w:rsidR="00BF1527" w:rsidRPr="00BF2B03">
        <w:fldChar w:fldCharType="end"/>
      </w:r>
      <w:r w:rsidR="00BF1527" w:rsidRPr="00BF2B03">
        <w:t xml:space="preserve"> </w:t>
      </w:r>
      <w:r w:rsidRPr="00BF2B03">
        <w:t xml:space="preserve">to </w:t>
      </w:r>
      <w:r w:rsidR="008D3280" w:rsidRPr="00BF2B03">
        <w:fldChar w:fldCharType="begin"/>
      </w:r>
      <w:r w:rsidRPr="00BF2B03">
        <w:instrText xml:space="preserve"> REF _Ref177541148 \r \h </w:instrText>
      </w:r>
      <w:r w:rsidR="00D176B1" w:rsidRPr="00BF2B03">
        <w:instrText xml:space="preserve"> \* MERGEFORMAT </w:instrText>
      </w:r>
      <w:r w:rsidR="008D3280" w:rsidRPr="00BF2B03">
        <w:fldChar w:fldCharType="separate"/>
      </w:r>
      <w:r w:rsidR="00984E4F">
        <w:t>45</w:t>
      </w:r>
      <w:r w:rsidR="008D3280" w:rsidRPr="00BF2B03">
        <w:fldChar w:fldCharType="end"/>
      </w:r>
      <w:r w:rsidRPr="00BF2B03">
        <w:t xml:space="preserve"> of this Program;</w:t>
      </w:r>
    </w:p>
    <w:p w14:paraId="741731B3" w14:textId="342CDA3E" w:rsidR="00F20D26" w:rsidRPr="00BF2B03" w:rsidRDefault="00F20D26" w:rsidP="00BF2B03">
      <w:pPr>
        <w:pStyle w:val="MEBasic3"/>
        <w:numPr>
          <w:ilvl w:val="2"/>
          <w:numId w:val="5"/>
        </w:numPr>
        <w:tabs>
          <w:tab w:val="clear" w:pos="1361"/>
          <w:tab w:val="num" w:pos="1418"/>
        </w:tabs>
        <w:spacing w:line="276" w:lineRule="auto"/>
        <w:ind w:left="1418" w:hanging="709"/>
      </w:pPr>
      <w:r w:rsidRPr="00BF2B03">
        <w:t xml:space="preserve">if the trustees comprise </w:t>
      </w:r>
      <w:r w:rsidR="0084316C" w:rsidRPr="00BF2B03">
        <w:t xml:space="preserve">of </w:t>
      </w:r>
      <w:r w:rsidRPr="00BF2B03">
        <w:t xml:space="preserve">individuals and companies then in respect of either an individual or a company – the information required to be collected from the individual or company (as the case may be) </w:t>
      </w:r>
      <w:r w:rsidR="003924A6" w:rsidRPr="00BF2B03">
        <w:t xml:space="preserve">is </w:t>
      </w:r>
      <w:r w:rsidRPr="00BF2B03">
        <w:t xml:space="preserve">under the applicable customer identification procedures in Sections </w:t>
      </w:r>
      <w:r w:rsidR="008D3280" w:rsidRPr="00BF2B03">
        <w:fldChar w:fldCharType="begin"/>
      </w:r>
      <w:r w:rsidRPr="00BF2B03">
        <w:instrText xml:space="preserve"> REF _Ref177195778 \r \h </w:instrText>
      </w:r>
      <w:r w:rsidR="00D176B1" w:rsidRPr="00BF2B03">
        <w:instrText xml:space="preserve"> \* MERGEFORMAT </w:instrText>
      </w:r>
      <w:r w:rsidR="008D3280" w:rsidRPr="00BF2B03">
        <w:fldChar w:fldCharType="separate"/>
      </w:r>
      <w:r w:rsidR="00984E4F">
        <w:t>36</w:t>
      </w:r>
      <w:r w:rsidR="008D3280" w:rsidRPr="00BF2B03">
        <w:fldChar w:fldCharType="end"/>
      </w:r>
      <w:r w:rsidRPr="00BF2B03">
        <w:t xml:space="preserve"> to </w:t>
      </w:r>
      <w:r w:rsidR="008D3280" w:rsidRPr="00BF2B03">
        <w:fldChar w:fldCharType="begin"/>
      </w:r>
      <w:r w:rsidRPr="00BF2B03">
        <w:instrText xml:space="preserve"> REF _Ref177200941 \r \h </w:instrText>
      </w:r>
      <w:r w:rsidR="00D176B1" w:rsidRPr="00BF2B03">
        <w:instrText xml:space="preserve"> \* MERGEFORMAT </w:instrText>
      </w:r>
      <w:r w:rsidR="008D3280" w:rsidRPr="00BF2B03">
        <w:fldChar w:fldCharType="separate"/>
      </w:r>
      <w:r w:rsidR="00984E4F">
        <w:t>38</w:t>
      </w:r>
      <w:r w:rsidR="008D3280" w:rsidRPr="00BF2B03">
        <w:fldChar w:fldCharType="end"/>
      </w:r>
      <w:r w:rsidRPr="00BF2B03">
        <w:t xml:space="preserve"> of this Program.</w:t>
      </w:r>
    </w:p>
    <w:p w14:paraId="38DAA780" w14:textId="76EEB0B6" w:rsidR="00F20D26" w:rsidRPr="00BF2B03" w:rsidRDefault="00F20D26" w:rsidP="00BF2B03">
      <w:pPr>
        <w:pStyle w:val="MEBasic2"/>
        <w:numPr>
          <w:ilvl w:val="1"/>
          <w:numId w:val="5"/>
        </w:numPr>
        <w:spacing w:line="276" w:lineRule="auto"/>
        <w:rPr>
          <w:lang w:eastAsia="ja-JP"/>
        </w:rPr>
      </w:pPr>
      <w:r w:rsidRPr="00BF2B03">
        <w:t xml:space="preserve">Where it is determined under an assessment carried out under Section </w:t>
      </w:r>
      <w:r w:rsidR="008D3280" w:rsidRPr="00BF2B03">
        <w:fldChar w:fldCharType="begin"/>
      </w:r>
      <w:r w:rsidRPr="00BF2B03">
        <w:instrText xml:space="preserve"> REF _Ref178394995 \r \h </w:instrText>
      </w:r>
      <w:r w:rsidR="00D176B1" w:rsidRPr="00BF2B03">
        <w:instrText xml:space="preserve"> \* MERGEFORMAT </w:instrText>
      </w:r>
      <w:r w:rsidR="008D3280" w:rsidRPr="00BF2B03">
        <w:fldChar w:fldCharType="separate"/>
      </w:r>
      <w:r w:rsidR="00984E4F">
        <w:t>35.1</w:t>
      </w:r>
      <w:r w:rsidR="008D3280" w:rsidRPr="00BF2B03">
        <w:fldChar w:fldCharType="end"/>
      </w:r>
      <w:r w:rsidRPr="00BF2B03">
        <w:t xml:space="preserve">, of this Program, that the </w:t>
      </w:r>
      <w:r w:rsidR="00FA6F72" w:rsidRPr="00BF2B03">
        <w:rPr>
          <w:lang w:eastAsia="ja-JP"/>
        </w:rPr>
        <w:t xml:space="preserve">money laundering or terrorism financing </w:t>
      </w:r>
      <w:r w:rsidRPr="00BF2B03">
        <w:t xml:space="preserve">risk posed by the provision of a designated service to a trustee of a trust is medium or high, </w:t>
      </w:r>
      <w:r w:rsidRPr="00BF2B03">
        <w:rPr>
          <w:lang w:eastAsia="ja-JP"/>
        </w:rPr>
        <w:t xml:space="preserve">the AML/CTF Compliance Officer may require </w:t>
      </w:r>
      <w:r w:rsidR="00E65CBC" w:rsidRPr="00BF2B03">
        <w:t>Coin Harbour</w:t>
      </w:r>
      <w:r w:rsidRPr="00BF2B03">
        <w:t>’s employee responsible for the customer will collect one or more pieces of the following information:</w:t>
      </w:r>
    </w:p>
    <w:p w14:paraId="37589C90" w14:textId="77777777" w:rsidR="00F20D26" w:rsidRPr="00BF2B03" w:rsidRDefault="00F20D26" w:rsidP="00BF2B03">
      <w:pPr>
        <w:pStyle w:val="MEBasic3"/>
        <w:numPr>
          <w:ilvl w:val="2"/>
          <w:numId w:val="5"/>
        </w:numPr>
        <w:tabs>
          <w:tab w:val="clear" w:pos="1361"/>
          <w:tab w:val="num" w:pos="1418"/>
        </w:tabs>
        <w:spacing w:line="276" w:lineRule="auto"/>
        <w:ind w:left="1418" w:hanging="709"/>
      </w:pPr>
      <w:r w:rsidRPr="00BF2B03">
        <w:t xml:space="preserve">all business names used by the trusts and any other name under which the trust </w:t>
      </w:r>
      <w:proofErr w:type="gramStart"/>
      <w:r w:rsidRPr="00BF2B03">
        <w:t>operates;</w:t>
      </w:r>
      <w:proofErr w:type="gramEnd"/>
    </w:p>
    <w:p w14:paraId="5D7B0997" w14:textId="77777777" w:rsidR="00F20D26" w:rsidRPr="00BF2B03" w:rsidRDefault="00F20D26" w:rsidP="00BF2B03">
      <w:pPr>
        <w:pStyle w:val="MEBasic3"/>
        <w:numPr>
          <w:ilvl w:val="2"/>
          <w:numId w:val="5"/>
        </w:numPr>
        <w:tabs>
          <w:tab w:val="clear" w:pos="1361"/>
          <w:tab w:val="num" w:pos="1418"/>
        </w:tabs>
        <w:spacing w:line="276" w:lineRule="auto"/>
        <w:ind w:left="1418" w:hanging="709"/>
      </w:pPr>
      <w:r w:rsidRPr="00BF2B03">
        <w:t xml:space="preserve">the nature of the business activities conducted by the </w:t>
      </w:r>
      <w:proofErr w:type="gramStart"/>
      <w:r w:rsidRPr="00BF2B03">
        <w:t>trust;</w:t>
      </w:r>
      <w:proofErr w:type="gramEnd"/>
    </w:p>
    <w:p w14:paraId="542BD86B" w14:textId="77777777" w:rsidR="00F20D26" w:rsidRPr="00BF2B03" w:rsidRDefault="00F20D26" w:rsidP="00BF2B03">
      <w:pPr>
        <w:pStyle w:val="MEBasic3"/>
        <w:numPr>
          <w:ilvl w:val="2"/>
          <w:numId w:val="5"/>
        </w:numPr>
        <w:tabs>
          <w:tab w:val="clear" w:pos="1361"/>
          <w:tab w:val="num" w:pos="1418"/>
        </w:tabs>
        <w:spacing w:line="276" w:lineRule="auto"/>
        <w:ind w:left="1418" w:hanging="709"/>
      </w:pPr>
      <w:r w:rsidRPr="00BF2B03">
        <w:t xml:space="preserve">the source of the customer's funds including the origin of </w:t>
      </w:r>
      <w:proofErr w:type="gramStart"/>
      <w:r w:rsidRPr="00BF2B03">
        <w:t>funds;</w:t>
      </w:r>
      <w:proofErr w:type="gramEnd"/>
    </w:p>
    <w:p w14:paraId="311A76A9" w14:textId="77777777" w:rsidR="00F20D26" w:rsidRPr="00BF2B03" w:rsidRDefault="00F20D26" w:rsidP="00BF2B03">
      <w:pPr>
        <w:pStyle w:val="MEBasic3"/>
        <w:numPr>
          <w:ilvl w:val="2"/>
          <w:numId w:val="5"/>
        </w:numPr>
        <w:tabs>
          <w:tab w:val="clear" w:pos="1361"/>
          <w:tab w:val="num" w:pos="1418"/>
        </w:tabs>
        <w:spacing w:line="276" w:lineRule="auto"/>
        <w:ind w:left="1418" w:hanging="709"/>
      </w:pPr>
      <w:r w:rsidRPr="00BF2B03">
        <w:t xml:space="preserve">the jurisdiction in which the trust was </w:t>
      </w:r>
      <w:proofErr w:type="gramStart"/>
      <w:r w:rsidRPr="00BF2B03">
        <w:t>established;</w:t>
      </w:r>
      <w:proofErr w:type="gramEnd"/>
      <w:r w:rsidRPr="00BF2B03">
        <w:t xml:space="preserve"> </w:t>
      </w:r>
    </w:p>
    <w:p w14:paraId="5F46F98D" w14:textId="66C21DC2" w:rsidR="00F20D26" w:rsidRPr="00BF2B03" w:rsidRDefault="00F20D26" w:rsidP="00BF2B03">
      <w:pPr>
        <w:pStyle w:val="MEBasic3"/>
        <w:numPr>
          <w:ilvl w:val="2"/>
          <w:numId w:val="5"/>
        </w:numPr>
        <w:tabs>
          <w:tab w:val="clear" w:pos="1361"/>
          <w:tab w:val="num" w:pos="1418"/>
        </w:tabs>
        <w:spacing w:line="276" w:lineRule="auto"/>
        <w:ind w:left="1418" w:hanging="709"/>
      </w:pPr>
      <w:r w:rsidRPr="00BF2B03">
        <w:t xml:space="preserve">details of any current or recent prosecutions and inquiries related to </w:t>
      </w:r>
      <w:r w:rsidR="00FA6F72" w:rsidRPr="00BF2B03">
        <w:t>money laundering</w:t>
      </w:r>
      <w:r w:rsidRPr="00BF2B03">
        <w:t xml:space="preserve">, terrorist links, tax offences and corruption in respect of the </w:t>
      </w:r>
      <w:proofErr w:type="gramStart"/>
      <w:r w:rsidRPr="00BF2B03">
        <w:t>trust;</w:t>
      </w:r>
      <w:proofErr w:type="gramEnd"/>
    </w:p>
    <w:p w14:paraId="40E06CFD" w14:textId="77777777" w:rsidR="00F20D26" w:rsidRPr="00BF2B03" w:rsidRDefault="00F20D26" w:rsidP="00BF2B03">
      <w:pPr>
        <w:pStyle w:val="MEBasic3"/>
        <w:numPr>
          <w:ilvl w:val="2"/>
          <w:numId w:val="5"/>
        </w:numPr>
        <w:tabs>
          <w:tab w:val="clear" w:pos="1361"/>
          <w:tab w:val="num" w:pos="1418"/>
        </w:tabs>
        <w:spacing w:line="276" w:lineRule="auto"/>
        <w:ind w:left="1418" w:hanging="709"/>
      </w:pPr>
      <w:r w:rsidRPr="00BF2B03">
        <w:t xml:space="preserve">the nature and level of the customer's intended transaction </w:t>
      </w:r>
      <w:proofErr w:type="gramStart"/>
      <w:r w:rsidRPr="00BF2B03">
        <w:t>behaviour;</w:t>
      </w:r>
      <w:proofErr w:type="gramEnd"/>
    </w:p>
    <w:p w14:paraId="7CC20CC9" w14:textId="77777777" w:rsidR="00F20D26" w:rsidRPr="00BF2B03" w:rsidRDefault="00F20D26" w:rsidP="00BF2B03">
      <w:pPr>
        <w:pStyle w:val="MEBasic3"/>
        <w:numPr>
          <w:ilvl w:val="2"/>
          <w:numId w:val="5"/>
        </w:numPr>
        <w:tabs>
          <w:tab w:val="clear" w:pos="1361"/>
          <w:tab w:val="num" w:pos="1418"/>
        </w:tabs>
        <w:spacing w:line="276" w:lineRule="auto"/>
        <w:ind w:left="1418" w:hanging="709"/>
      </w:pPr>
      <w:r w:rsidRPr="00BF2B03">
        <w:t xml:space="preserve">the income and assets (including location) of the </w:t>
      </w:r>
      <w:proofErr w:type="gramStart"/>
      <w:r w:rsidRPr="00BF2B03">
        <w:t>trust;</w:t>
      </w:r>
      <w:proofErr w:type="gramEnd"/>
      <w:r w:rsidRPr="00BF2B03">
        <w:t xml:space="preserve"> </w:t>
      </w:r>
    </w:p>
    <w:p w14:paraId="3B7163EB" w14:textId="77777777" w:rsidR="00F20D26" w:rsidRPr="00BF2B03" w:rsidRDefault="00F20D26" w:rsidP="00BF2B03">
      <w:pPr>
        <w:pStyle w:val="MEBasic3"/>
        <w:numPr>
          <w:ilvl w:val="2"/>
          <w:numId w:val="5"/>
        </w:numPr>
        <w:tabs>
          <w:tab w:val="clear" w:pos="1361"/>
          <w:tab w:val="num" w:pos="1418"/>
        </w:tabs>
        <w:spacing w:line="276" w:lineRule="auto"/>
        <w:ind w:left="1418" w:hanging="709"/>
      </w:pPr>
      <w:r w:rsidRPr="00BF2B03">
        <w:t>details of any parties with which the trust owns property, is in partnership or undertakes a joint venture.</w:t>
      </w:r>
    </w:p>
    <w:p w14:paraId="0813139A" w14:textId="4C5E5375" w:rsidR="00F20D26" w:rsidRPr="00BF2B03" w:rsidRDefault="00F20D26" w:rsidP="00BF2B03">
      <w:pPr>
        <w:pStyle w:val="MEBasic1"/>
        <w:numPr>
          <w:ilvl w:val="0"/>
          <w:numId w:val="5"/>
        </w:numPr>
        <w:spacing w:line="276" w:lineRule="auto"/>
      </w:pPr>
      <w:bookmarkStart w:id="518" w:name="_Ref177202123"/>
      <w:bookmarkStart w:id="519" w:name="_Toc462843988"/>
      <w:bookmarkStart w:id="520" w:name="_Toc515965019"/>
      <w:r w:rsidRPr="00BF2B03">
        <w:t>TRUST</w:t>
      </w:r>
      <w:r w:rsidR="007303ED" w:rsidRPr="00BF2B03">
        <w:t>S</w:t>
      </w:r>
      <w:r w:rsidRPr="00BF2B03">
        <w:t>: VERIFICATION PROCEDURES</w:t>
      </w:r>
      <w:bookmarkEnd w:id="518"/>
      <w:bookmarkEnd w:id="519"/>
      <w:bookmarkEnd w:id="520"/>
    </w:p>
    <w:p w14:paraId="783BC84A" w14:textId="77777777" w:rsidR="00F20D26" w:rsidRPr="00BF2B03" w:rsidRDefault="00F20D26" w:rsidP="00BF2B03">
      <w:pPr>
        <w:pStyle w:val="MEBasic2"/>
        <w:numPr>
          <w:ilvl w:val="1"/>
          <w:numId w:val="5"/>
        </w:numPr>
        <w:spacing w:line="276" w:lineRule="auto"/>
      </w:pPr>
      <w:bookmarkStart w:id="521" w:name="_Ref177201547"/>
      <w:r w:rsidRPr="00BF2B03">
        <w:t>The following verification procedures need to be followed for trusts:</w:t>
      </w:r>
    </w:p>
    <w:p w14:paraId="287FA4B7" w14:textId="5AFB4A9B" w:rsidR="00F20D26" w:rsidRPr="00BF2B03" w:rsidRDefault="00F20D26" w:rsidP="00BF2B03">
      <w:pPr>
        <w:pStyle w:val="MEBasic3"/>
        <w:numPr>
          <w:ilvl w:val="2"/>
          <w:numId w:val="5"/>
        </w:numPr>
        <w:tabs>
          <w:tab w:val="clear" w:pos="1361"/>
          <w:tab w:val="num" w:pos="1418"/>
        </w:tabs>
        <w:spacing w:line="276" w:lineRule="auto"/>
        <w:ind w:left="1418" w:hanging="709"/>
      </w:pPr>
      <w:r w:rsidRPr="00BF2B03">
        <w:t xml:space="preserve">Government database verification (refer to Section </w:t>
      </w:r>
      <w:r w:rsidR="00555C5E" w:rsidRPr="00BF2B03">
        <w:fldChar w:fldCharType="begin"/>
      </w:r>
      <w:r w:rsidR="00555C5E" w:rsidRPr="00BF2B03">
        <w:instrText xml:space="preserve"> REF _Ref173558467 \r \h  \* MERGEFORMAT </w:instrText>
      </w:r>
      <w:r w:rsidR="00555C5E" w:rsidRPr="00BF2B03">
        <w:fldChar w:fldCharType="separate"/>
      </w:r>
      <w:r w:rsidR="00984E4F">
        <w:t>64</w:t>
      </w:r>
      <w:r w:rsidR="00555C5E" w:rsidRPr="00BF2B03">
        <w:fldChar w:fldCharType="end"/>
      </w:r>
      <w:r w:rsidRPr="00BF2B03">
        <w:t xml:space="preserve"> of this Program</w:t>
      </w:r>
      <w:proofErr w:type="gramStart"/>
      <w:r w:rsidRPr="00BF2B03">
        <w:t>);</w:t>
      </w:r>
      <w:proofErr w:type="gramEnd"/>
    </w:p>
    <w:p w14:paraId="43DEB9CD" w14:textId="7F176A53" w:rsidR="00F20D26" w:rsidRPr="00BF2B03" w:rsidRDefault="00F20D26" w:rsidP="00BF2B03">
      <w:pPr>
        <w:pStyle w:val="MEBasic3"/>
        <w:numPr>
          <w:ilvl w:val="2"/>
          <w:numId w:val="5"/>
        </w:numPr>
        <w:tabs>
          <w:tab w:val="clear" w:pos="1361"/>
          <w:tab w:val="num" w:pos="1418"/>
        </w:tabs>
        <w:spacing w:line="276" w:lineRule="auto"/>
        <w:ind w:left="1418" w:hanging="709"/>
      </w:pPr>
      <w:r w:rsidRPr="00BF2B03">
        <w:t xml:space="preserve">PEP verification (refer to Section </w:t>
      </w:r>
      <w:r w:rsidR="00705528" w:rsidRPr="00BF2B03">
        <w:fldChar w:fldCharType="begin"/>
      </w:r>
      <w:r w:rsidR="00705528" w:rsidRPr="00BF2B03">
        <w:instrText xml:space="preserve"> REF _Ref271805650 \r \h </w:instrText>
      </w:r>
      <w:r w:rsidR="00D176B1" w:rsidRPr="00BF2B03">
        <w:instrText xml:space="preserve"> \* MERGEFORMAT </w:instrText>
      </w:r>
      <w:r w:rsidR="00705528" w:rsidRPr="00BF2B03">
        <w:fldChar w:fldCharType="separate"/>
      </w:r>
      <w:r w:rsidR="00984E4F">
        <w:t>68</w:t>
      </w:r>
      <w:r w:rsidR="00705528" w:rsidRPr="00BF2B03">
        <w:fldChar w:fldCharType="end"/>
      </w:r>
      <w:r w:rsidRPr="00BF2B03">
        <w:t xml:space="preserve"> of this Program</w:t>
      </w:r>
      <w:proofErr w:type="gramStart"/>
      <w:r w:rsidRPr="00BF2B03">
        <w:t>);</w:t>
      </w:r>
      <w:proofErr w:type="gramEnd"/>
    </w:p>
    <w:p w14:paraId="528AC596" w14:textId="613DAE95" w:rsidR="00F20D26" w:rsidRPr="00BF2B03" w:rsidRDefault="00F20D26" w:rsidP="00BF2B03">
      <w:pPr>
        <w:pStyle w:val="MEBasic3"/>
        <w:numPr>
          <w:ilvl w:val="2"/>
          <w:numId w:val="5"/>
        </w:numPr>
        <w:tabs>
          <w:tab w:val="clear" w:pos="1361"/>
          <w:tab w:val="num" w:pos="1418"/>
        </w:tabs>
        <w:spacing w:line="276" w:lineRule="auto"/>
        <w:ind w:left="1418" w:hanging="709"/>
      </w:pPr>
      <w:r w:rsidRPr="00BF2B03">
        <w:t xml:space="preserve">Foreign high-risk jurisdiction verification (refer to Section </w:t>
      </w:r>
      <w:r w:rsidR="00114A00" w:rsidRPr="00BF2B03">
        <w:fldChar w:fldCharType="begin"/>
      </w:r>
      <w:r w:rsidR="00114A00" w:rsidRPr="00BF2B03">
        <w:instrText xml:space="preserve"> REF _Ref271808076 \r \h </w:instrText>
      </w:r>
      <w:r w:rsidR="00D176B1" w:rsidRPr="00BF2B03">
        <w:instrText xml:space="preserve"> \* MERGEFORMAT </w:instrText>
      </w:r>
      <w:r w:rsidR="00114A00" w:rsidRPr="00BF2B03">
        <w:fldChar w:fldCharType="separate"/>
      </w:r>
      <w:r w:rsidR="00984E4F">
        <w:t>63</w:t>
      </w:r>
      <w:r w:rsidR="00114A00" w:rsidRPr="00BF2B03">
        <w:fldChar w:fldCharType="end"/>
      </w:r>
      <w:r w:rsidRPr="00BF2B03">
        <w:t xml:space="preserve"> of this Program); and</w:t>
      </w:r>
    </w:p>
    <w:p w14:paraId="30CAFCB6" w14:textId="22941C09" w:rsidR="00F20D26" w:rsidRPr="00BF2B03" w:rsidRDefault="00F20D26" w:rsidP="00BF2B03">
      <w:pPr>
        <w:pStyle w:val="MEBasic3"/>
        <w:numPr>
          <w:ilvl w:val="2"/>
          <w:numId w:val="5"/>
        </w:numPr>
        <w:tabs>
          <w:tab w:val="clear" w:pos="1361"/>
          <w:tab w:val="num" w:pos="1418"/>
        </w:tabs>
        <w:spacing w:line="276" w:lineRule="auto"/>
        <w:ind w:left="1418" w:hanging="709"/>
      </w:pPr>
      <w:r w:rsidRPr="00BF2B03">
        <w:t xml:space="preserve">a document identification procedure (refer to Section </w:t>
      </w:r>
      <w:r w:rsidR="008D3280" w:rsidRPr="00BF2B03">
        <w:fldChar w:fldCharType="begin"/>
      </w:r>
      <w:r w:rsidRPr="00BF2B03">
        <w:instrText xml:space="preserve"> REF _Ref177201858 \r \h </w:instrText>
      </w:r>
      <w:r w:rsidR="00D176B1" w:rsidRPr="00BF2B03">
        <w:instrText xml:space="preserve"> \* MERGEFORMAT </w:instrText>
      </w:r>
      <w:r w:rsidR="008D3280" w:rsidRPr="00BF2B03">
        <w:fldChar w:fldCharType="separate"/>
      </w:r>
      <w:r w:rsidR="00984E4F">
        <w:t>48.2</w:t>
      </w:r>
      <w:r w:rsidR="008D3280" w:rsidRPr="00BF2B03">
        <w:fldChar w:fldCharType="end"/>
      </w:r>
      <w:r w:rsidRPr="00BF2B03">
        <w:t xml:space="preserve"> of this Program).</w:t>
      </w:r>
    </w:p>
    <w:p w14:paraId="764D9733" w14:textId="66204087" w:rsidR="00F20D26" w:rsidRPr="00BF2B03" w:rsidRDefault="00F20D26" w:rsidP="00BF2B03">
      <w:pPr>
        <w:pStyle w:val="MEBasic2"/>
        <w:numPr>
          <w:ilvl w:val="1"/>
          <w:numId w:val="5"/>
        </w:numPr>
        <w:spacing w:line="276" w:lineRule="auto"/>
      </w:pPr>
      <w:bookmarkStart w:id="522" w:name="_Ref177201858"/>
      <w:r w:rsidRPr="00BF2B03">
        <w:t xml:space="preserve">At a minimum, the following KYC Information about a customer in Section </w:t>
      </w:r>
      <w:r w:rsidR="008D3280" w:rsidRPr="00BF2B03">
        <w:fldChar w:fldCharType="begin"/>
      </w:r>
      <w:r w:rsidRPr="00BF2B03">
        <w:instrText xml:space="preserve"> REF _Ref177201335 \r \h </w:instrText>
      </w:r>
      <w:r w:rsidR="00D176B1" w:rsidRPr="00BF2B03">
        <w:instrText xml:space="preserve"> \* MERGEFORMAT </w:instrText>
      </w:r>
      <w:r w:rsidR="008D3280" w:rsidRPr="00BF2B03">
        <w:fldChar w:fldCharType="separate"/>
      </w:r>
      <w:r w:rsidR="00984E4F">
        <w:t>46</w:t>
      </w:r>
      <w:r w:rsidR="008D3280" w:rsidRPr="00BF2B03">
        <w:fldChar w:fldCharType="end"/>
      </w:r>
      <w:r w:rsidRPr="00BF2B03">
        <w:t xml:space="preserve"> of this Program must be verified:</w:t>
      </w:r>
      <w:bookmarkEnd w:id="521"/>
      <w:bookmarkEnd w:id="522"/>
    </w:p>
    <w:p w14:paraId="19AE6B80" w14:textId="77777777" w:rsidR="0080415D" w:rsidRPr="00BF2B03" w:rsidRDefault="00F20D26" w:rsidP="00BF2B03">
      <w:pPr>
        <w:pStyle w:val="MEBasic3"/>
        <w:numPr>
          <w:ilvl w:val="2"/>
          <w:numId w:val="5"/>
        </w:numPr>
        <w:tabs>
          <w:tab w:val="clear" w:pos="1361"/>
          <w:tab w:val="num" w:pos="1418"/>
        </w:tabs>
        <w:spacing w:line="276" w:lineRule="auto"/>
        <w:ind w:left="1418" w:hanging="709"/>
      </w:pPr>
      <w:r w:rsidRPr="00BF2B03">
        <w:lastRenderedPageBreak/>
        <w:t xml:space="preserve">the full name of the trust from a trust deed, certified copy or certified extract of the trust deed, reliable and independent documents relating to the trust or reliable and independent electronic </w:t>
      </w:r>
      <w:proofErr w:type="gramStart"/>
      <w:r w:rsidRPr="00BF2B03">
        <w:t>data;</w:t>
      </w:r>
      <w:proofErr w:type="gramEnd"/>
    </w:p>
    <w:p w14:paraId="79681716" w14:textId="4B06CC6C" w:rsidR="00F20D26" w:rsidRPr="00BF2B03" w:rsidRDefault="00F20D26" w:rsidP="00BF2B03">
      <w:pPr>
        <w:pStyle w:val="MEBasic3"/>
        <w:numPr>
          <w:ilvl w:val="2"/>
          <w:numId w:val="5"/>
        </w:numPr>
        <w:tabs>
          <w:tab w:val="clear" w:pos="1361"/>
          <w:tab w:val="num" w:pos="1418"/>
        </w:tabs>
        <w:spacing w:line="276" w:lineRule="auto"/>
        <w:ind w:left="1418" w:hanging="709"/>
      </w:pPr>
      <w:r w:rsidRPr="00BF2B03">
        <w:t xml:space="preserve">if any of the trustees is an individual, then in respect of one of those individuals – information about the individual </w:t>
      </w:r>
      <w:r w:rsidR="0035323E" w:rsidRPr="00BF2B03">
        <w:t xml:space="preserve">is </w:t>
      </w:r>
      <w:r w:rsidRPr="00BF2B03">
        <w:t xml:space="preserve">in accordance with the customer identification procedures in Sections </w:t>
      </w:r>
      <w:r w:rsidR="008D3280" w:rsidRPr="00BF2B03">
        <w:fldChar w:fldCharType="begin"/>
      </w:r>
      <w:r w:rsidRPr="00BF2B03">
        <w:instrText xml:space="preserve"> REF _Ref177195778 \r \h </w:instrText>
      </w:r>
      <w:r w:rsidR="00D176B1" w:rsidRPr="00BF2B03">
        <w:instrText xml:space="preserve"> \* MERGEFORMAT </w:instrText>
      </w:r>
      <w:r w:rsidR="008D3280" w:rsidRPr="00BF2B03">
        <w:fldChar w:fldCharType="separate"/>
      </w:r>
      <w:r w:rsidR="00984E4F">
        <w:t>36</w:t>
      </w:r>
      <w:r w:rsidR="008D3280" w:rsidRPr="00BF2B03">
        <w:fldChar w:fldCharType="end"/>
      </w:r>
      <w:r w:rsidRPr="00BF2B03">
        <w:t xml:space="preserve"> to </w:t>
      </w:r>
      <w:r w:rsidR="008D3280" w:rsidRPr="00BF2B03">
        <w:fldChar w:fldCharType="begin"/>
      </w:r>
      <w:r w:rsidRPr="00BF2B03">
        <w:instrText xml:space="preserve"> REF _Ref177200941 \r \h </w:instrText>
      </w:r>
      <w:r w:rsidR="00D176B1" w:rsidRPr="00BF2B03">
        <w:instrText xml:space="preserve"> \* MERGEFORMAT </w:instrText>
      </w:r>
      <w:r w:rsidR="008D3280" w:rsidRPr="00BF2B03">
        <w:fldChar w:fldCharType="separate"/>
      </w:r>
      <w:r w:rsidR="00984E4F">
        <w:t>38</w:t>
      </w:r>
      <w:r w:rsidR="008D3280" w:rsidRPr="00BF2B03">
        <w:fldChar w:fldCharType="end"/>
      </w:r>
      <w:r w:rsidRPr="00BF2B03">
        <w:t xml:space="preserve"> of this Program;</w:t>
      </w:r>
    </w:p>
    <w:p w14:paraId="294AA566" w14:textId="05A26623" w:rsidR="00F20D26" w:rsidRPr="00BF2B03" w:rsidRDefault="00F20D26" w:rsidP="00BF2B03">
      <w:pPr>
        <w:pStyle w:val="MEBasic3"/>
        <w:numPr>
          <w:ilvl w:val="2"/>
          <w:numId w:val="5"/>
        </w:numPr>
        <w:tabs>
          <w:tab w:val="clear" w:pos="1361"/>
          <w:tab w:val="num" w:pos="1418"/>
        </w:tabs>
        <w:spacing w:line="276" w:lineRule="auto"/>
        <w:ind w:left="1418" w:hanging="709"/>
      </w:pPr>
      <w:r w:rsidRPr="00BF2B03">
        <w:t xml:space="preserve">if any of the trustees is a company, then in respect of one of those companies – information about the company </w:t>
      </w:r>
      <w:r w:rsidR="0035323E" w:rsidRPr="00BF2B03">
        <w:t xml:space="preserve">is </w:t>
      </w:r>
      <w:r w:rsidRPr="00BF2B03">
        <w:t xml:space="preserve">in accordance with the procedures in Sections </w:t>
      </w:r>
      <w:r w:rsidR="00AF3D31" w:rsidRPr="00BF2B03">
        <w:fldChar w:fldCharType="begin"/>
      </w:r>
      <w:r w:rsidR="00AF3D31" w:rsidRPr="00BF2B03">
        <w:instrText xml:space="preserve"> REF _Ref172709796 \r \h </w:instrText>
      </w:r>
      <w:r w:rsidR="00D176B1" w:rsidRPr="00BF2B03">
        <w:instrText xml:space="preserve"> \* MERGEFORMAT </w:instrText>
      </w:r>
      <w:r w:rsidR="00AF3D31" w:rsidRPr="00BF2B03">
        <w:fldChar w:fldCharType="separate"/>
      </w:r>
      <w:r w:rsidR="00984E4F">
        <w:t>39</w:t>
      </w:r>
      <w:r w:rsidR="00AF3D31" w:rsidRPr="00BF2B03">
        <w:fldChar w:fldCharType="end"/>
      </w:r>
      <w:r w:rsidR="00AF3D31" w:rsidRPr="00BF2B03">
        <w:t xml:space="preserve"> </w:t>
      </w:r>
      <w:r w:rsidRPr="00BF2B03">
        <w:t xml:space="preserve">to </w:t>
      </w:r>
      <w:r w:rsidR="008D3280" w:rsidRPr="00BF2B03">
        <w:fldChar w:fldCharType="begin"/>
      </w:r>
      <w:r w:rsidRPr="00BF2B03">
        <w:instrText xml:space="preserve"> REF _Ref177541148 \r \h </w:instrText>
      </w:r>
      <w:r w:rsidR="00D176B1" w:rsidRPr="00BF2B03">
        <w:instrText xml:space="preserve"> \* MERGEFORMAT </w:instrText>
      </w:r>
      <w:r w:rsidR="008D3280" w:rsidRPr="00BF2B03">
        <w:fldChar w:fldCharType="separate"/>
      </w:r>
      <w:r w:rsidR="00984E4F">
        <w:t>45</w:t>
      </w:r>
      <w:r w:rsidR="008D3280" w:rsidRPr="00BF2B03">
        <w:fldChar w:fldCharType="end"/>
      </w:r>
      <w:r w:rsidRPr="00BF2B03">
        <w:t xml:space="preserve"> of this Program; </w:t>
      </w:r>
    </w:p>
    <w:p w14:paraId="680BCA45" w14:textId="7A73345A" w:rsidR="00E03F76" w:rsidRPr="00BF2B03" w:rsidRDefault="00F20D26" w:rsidP="00BF2B03">
      <w:pPr>
        <w:pStyle w:val="MEBasic3"/>
        <w:numPr>
          <w:ilvl w:val="2"/>
          <w:numId w:val="5"/>
        </w:numPr>
        <w:tabs>
          <w:tab w:val="clear" w:pos="1361"/>
          <w:tab w:val="num" w:pos="1418"/>
        </w:tabs>
        <w:spacing w:line="276" w:lineRule="auto"/>
        <w:ind w:left="1418" w:hanging="709"/>
      </w:pPr>
      <w:r w:rsidRPr="00BF2B03">
        <w:t xml:space="preserve">if the trustees comprise individuals and companies then in respect of either an individual or a company – the information about the individual or company (as the case may be) </w:t>
      </w:r>
      <w:r w:rsidR="0035323E" w:rsidRPr="00BF2B03">
        <w:t xml:space="preserve">is </w:t>
      </w:r>
      <w:r w:rsidRPr="00BF2B03">
        <w:t xml:space="preserve">in accordance with the applicable procedures in Sections </w:t>
      </w:r>
      <w:r w:rsidR="008D3280" w:rsidRPr="00BF2B03">
        <w:fldChar w:fldCharType="begin"/>
      </w:r>
      <w:r w:rsidRPr="00BF2B03">
        <w:instrText xml:space="preserve"> REF _Ref177195778 \r \h </w:instrText>
      </w:r>
      <w:r w:rsidR="00D176B1" w:rsidRPr="00BF2B03">
        <w:instrText xml:space="preserve"> \* MERGEFORMAT </w:instrText>
      </w:r>
      <w:r w:rsidR="008D3280" w:rsidRPr="00BF2B03">
        <w:fldChar w:fldCharType="separate"/>
      </w:r>
      <w:r w:rsidR="00984E4F">
        <w:t>36</w:t>
      </w:r>
      <w:r w:rsidR="008D3280" w:rsidRPr="00BF2B03">
        <w:fldChar w:fldCharType="end"/>
      </w:r>
      <w:r w:rsidRPr="00BF2B03">
        <w:t xml:space="preserve"> to </w:t>
      </w:r>
      <w:r w:rsidR="008D3280" w:rsidRPr="00BF2B03">
        <w:fldChar w:fldCharType="begin"/>
      </w:r>
      <w:r w:rsidR="00334D09" w:rsidRPr="00BF2B03">
        <w:instrText xml:space="preserve"> REF _Ref177541148 \r \h </w:instrText>
      </w:r>
      <w:r w:rsidR="00D176B1" w:rsidRPr="00BF2B03">
        <w:instrText xml:space="preserve"> \* MERGEFORMAT </w:instrText>
      </w:r>
      <w:r w:rsidR="008D3280" w:rsidRPr="00BF2B03">
        <w:fldChar w:fldCharType="separate"/>
      </w:r>
      <w:r w:rsidR="00984E4F">
        <w:t>45</w:t>
      </w:r>
      <w:r w:rsidR="008D3280" w:rsidRPr="00BF2B03">
        <w:fldChar w:fldCharType="end"/>
      </w:r>
      <w:r w:rsidRPr="00BF2B03">
        <w:t xml:space="preserve"> of this Program</w:t>
      </w:r>
      <w:r w:rsidR="00E03F76" w:rsidRPr="00BF2B03">
        <w:t>;</w:t>
      </w:r>
    </w:p>
    <w:p w14:paraId="043B851D" w14:textId="4AB457F5" w:rsidR="00E03F76" w:rsidRPr="00BF2B03" w:rsidRDefault="00E03F76" w:rsidP="00BF2B03">
      <w:pPr>
        <w:pStyle w:val="MEBasic3"/>
        <w:numPr>
          <w:ilvl w:val="2"/>
          <w:numId w:val="5"/>
        </w:numPr>
        <w:tabs>
          <w:tab w:val="clear" w:pos="1361"/>
          <w:tab w:val="num" w:pos="1418"/>
        </w:tabs>
        <w:spacing w:line="276" w:lineRule="auto"/>
        <w:ind w:left="1418" w:hanging="709"/>
      </w:pPr>
      <w:r w:rsidRPr="00BF2B03">
        <w:t xml:space="preserve">the full name of the settlor of the trust </w:t>
      </w:r>
      <w:proofErr w:type="gramStart"/>
      <w:r w:rsidR="000F7AB7" w:rsidRPr="00BF2B03">
        <w:t>unless</w:t>
      </w:r>
      <w:r w:rsidRPr="00BF2B03">
        <w:t>;</w:t>
      </w:r>
      <w:proofErr w:type="gramEnd"/>
    </w:p>
    <w:p w14:paraId="4C67F81E" w14:textId="77777777" w:rsidR="00394337" w:rsidRPr="00BF2B03" w:rsidRDefault="006E33F3" w:rsidP="00BF2B03">
      <w:pPr>
        <w:pStyle w:val="MEBasic3"/>
        <w:numPr>
          <w:ilvl w:val="3"/>
          <w:numId w:val="5"/>
        </w:numPr>
        <w:spacing w:line="276" w:lineRule="auto"/>
      </w:pPr>
      <w:r w:rsidRPr="00BF2B03">
        <w:t xml:space="preserve">the material asset contribution to the trust by the settlor at the time the trust is established is less than </w:t>
      </w:r>
      <w:proofErr w:type="gramStart"/>
      <w:r w:rsidRPr="00BF2B03">
        <w:t>$10,000</w:t>
      </w:r>
      <w:r w:rsidR="00394337" w:rsidRPr="00BF2B03">
        <w:t>.00;</w:t>
      </w:r>
      <w:proofErr w:type="gramEnd"/>
    </w:p>
    <w:p w14:paraId="4A206144" w14:textId="77777777" w:rsidR="00394337" w:rsidRPr="00BF2B03" w:rsidRDefault="00394337" w:rsidP="00BF2B03">
      <w:pPr>
        <w:pStyle w:val="MEBasic3"/>
        <w:numPr>
          <w:ilvl w:val="3"/>
          <w:numId w:val="5"/>
        </w:numPr>
        <w:spacing w:line="276" w:lineRule="auto"/>
      </w:pPr>
      <w:r w:rsidRPr="00BF2B03">
        <w:t xml:space="preserve">the settlor is </w:t>
      </w:r>
      <w:proofErr w:type="gramStart"/>
      <w:r w:rsidRPr="00BF2B03">
        <w:t>deceased;</w:t>
      </w:r>
      <w:proofErr w:type="gramEnd"/>
    </w:p>
    <w:p w14:paraId="2FB7FE04" w14:textId="5E78DB9C" w:rsidR="00F20D26" w:rsidRPr="00BF2B03" w:rsidRDefault="00251E53" w:rsidP="00BF2B03">
      <w:pPr>
        <w:pStyle w:val="MEBasic3"/>
        <w:numPr>
          <w:ilvl w:val="3"/>
          <w:numId w:val="5"/>
        </w:numPr>
        <w:spacing w:line="276" w:lineRule="auto"/>
      </w:pPr>
      <w:r w:rsidRPr="00BF2B03">
        <w:t>the trust is verified using the simplified trustee verification procedure under</w:t>
      </w:r>
      <w:r w:rsidR="00D72A78" w:rsidRPr="00BF2B03">
        <w:t xml:space="preserve"> </w:t>
      </w:r>
      <w:r w:rsidR="00EE5CDF" w:rsidRPr="00BF2B03">
        <w:t>Section</w:t>
      </w:r>
      <w:r w:rsidRPr="00BF2B03">
        <w:t xml:space="preserve"> </w:t>
      </w:r>
      <w:r w:rsidR="00F5115C" w:rsidRPr="00BF2B03">
        <w:fldChar w:fldCharType="begin"/>
      </w:r>
      <w:r w:rsidR="00F5115C" w:rsidRPr="00BF2B03">
        <w:instrText xml:space="preserve"> REF _Ref271807905 \r \h </w:instrText>
      </w:r>
      <w:r w:rsidR="00D176B1" w:rsidRPr="00BF2B03">
        <w:instrText xml:space="preserve"> \* MERGEFORMAT </w:instrText>
      </w:r>
      <w:r w:rsidR="00F5115C" w:rsidRPr="00BF2B03">
        <w:fldChar w:fldCharType="separate"/>
      </w:r>
      <w:r w:rsidR="00984E4F">
        <w:t>49</w:t>
      </w:r>
      <w:r w:rsidR="00F5115C" w:rsidRPr="00BF2B03">
        <w:fldChar w:fldCharType="end"/>
      </w:r>
      <w:r w:rsidR="00F5115C" w:rsidRPr="00BF2B03">
        <w:t xml:space="preserve"> </w:t>
      </w:r>
      <w:r w:rsidR="00414667" w:rsidRPr="00BF2B03">
        <w:t>of this Program.</w:t>
      </w:r>
      <w:r w:rsidR="00E03F76" w:rsidRPr="00BF2B03">
        <w:t xml:space="preserve"> </w:t>
      </w:r>
    </w:p>
    <w:p w14:paraId="4098AFA0" w14:textId="26557749" w:rsidR="00D1738B" w:rsidRPr="00BF2B03" w:rsidRDefault="00F20D26" w:rsidP="00BF2B03">
      <w:pPr>
        <w:pStyle w:val="MEBasic2"/>
        <w:numPr>
          <w:ilvl w:val="1"/>
          <w:numId w:val="5"/>
        </w:numPr>
        <w:spacing w:line="276" w:lineRule="auto"/>
      </w:pPr>
      <w:r w:rsidRPr="00BF2B03">
        <w:t xml:space="preserve">Where it has been determined under an assessment carried out under Section </w:t>
      </w:r>
      <w:r w:rsidR="008D3280" w:rsidRPr="00BF2B03">
        <w:fldChar w:fldCharType="begin"/>
      </w:r>
      <w:r w:rsidRPr="00BF2B03">
        <w:instrText xml:space="preserve"> REF _Ref178394995 \r \h </w:instrText>
      </w:r>
      <w:r w:rsidR="00D176B1" w:rsidRPr="00BF2B03">
        <w:instrText xml:space="preserve"> \* MERGEFORMAT </w:instrText>
      </w:r>
      <w:r w:rsidR="008D3280" w:rsidRPr="00BF2B03">
        <w:fldChar w:fldCharType="separate"/>
      </w:r>
      <w:r w:rsidR="00984E4F">
        <w:t>35.1</w:t>
      </w:r>
      <w:r w:rsidR="008D3280" w:rsidRPr="00BF2B03">
        <w:fldChar w:fldCharType="end"/>
      </w:r>
      <w:r w:rsidRPr="00BF2B03">
        <w:t xml:space="preserve">, of this Program, that the </w:t>
      </w:r>
      <w:r w:rsidR="003C0B26" w:rsidRPr="00BF2B03">
        <w:rPr>
          <w:lang w:eastAsia="ja-JP"/>
        </w:rPr>
        <w:t xml:space="preserve">money laundering or terrorism financing </w:t>
      </w:r>
      <w:r w:rsidRPr="00BF2B03">
        <w:t>risk posed by the provision of a designated service to a trustee of a trust is medium or high and additional KYC Information has been collected in respect of that customer, it may be necessary to verify some or all of the additional KYC Information that has been collected. The AML/CTF Compliance Officer will determine what additional KYC Information will be verified in respect of that customer</w:t>
      </w:r>
      <w:r w:rsidR="00D1738B" w:rsidRPr="00BF2B03">
        <w:t>.</w:t>
      </w:r>
    </w:p>
    <w:p w14:paraId="3C96749A" w14:textId="735D66DD" w:rsidR="00D4707E" w:rsidRPr="00BF2B03" w:rsidRDefault="00D1738B" w:rsidP="00BF2B03">
      <w:pPr>
        <w:pStyle w:val="MEBasic2"/>
        <w:numPr>
          <w:ilvl w:val="1"/>
          <w:numId w:val="5"/>
        </w:numPr>
        <w:spacing w:line="276" w:lineRule="auto"/>
        <w:rPr>
          <w:szCs w:val="22"/>
        </w:rPr>
      </w:pPr>
      <w:bookmarkStart w:id="523" w:name="_Ref263614812"/>
      <w:r w:rsidRPr="00BF2B03">
        <w:rPr>
          <w:szCs w:val="22"/>
        </w:rPr>
        <w:t xml:space="preserve">A </w:t>
      </w:r>
      <w:r w:rsidR="00294C6F" w:rsidRPr="00BF2B03">
        <w:rPr>
          <w:szCs w:val="22"/>
        </w:rPr>
        <w:t>D</w:t>
      </w:r>
      <w:r w:rsidRPr="00BF2B03">
        <w:rPr>
          <w:szCs w:val="22"/>
        </w:rPr>
        <w:t xml:space="preserve">isclosure </w:t>
      </w:r>
      <w:r w:rsidR="00294C6F" w:rsidRPr="00BF2B03">
        <w:rPr>
          <w:szCs w:val="22"/>
        </w:rPr>
        <w:t>C</w:t>
      </w:r>
      <w:r w:rsidRPr="00BF2B03">
        <w:rPr>
          <w:szCs w:val="22"/>
        </w:rPr>
        <w:t xml:space="preserve">ertificate will be ‘reliable and independent documentation’ for the purposes of Section </w:t>
      </w:r>
      <w:r w:rsidR="008D3280" w:rsidRPr="00BF2B03">
        <w:rPr>
          <w:szCs w:val="22"/>
        </w:rPr>
        <w:fldChar w:fldCharType="begin"/>
      </w:r>
      <w:r w:rsidRPr="00BF2B03">
        <w:rPr>
          <w:szCs w:val="22"/>
        </w:rPr>
        <w:instrText xml:space="preserve"> REF _Ref177201858 \r \h </w:instrText>
      </w:r>
      <w:r w:rsidR="00D176B1" w:rsidRPr="00BF2B03">
        <w:rPr>
          <w:szCs w:val="22"/>
        </w:rPr>
        <w:instrText xml:space="preserve"> \* MERGEFORMAT </w:instrText>
      </w:r>
      <w:r w:rsidR="008D3280" w:rsidRPr="00BF2B03">
        <w:rPr>
          <w:szCs w:val="22"/>
        </w:rPr>
      </w:r>
      <w:r w:rsidR="008D3280" w:rsidRPr="00BF2B03">
        <w:rPr>
          <w:szCs w:val="22"/>
        </w:rPr>
        <w:fldChar w:fldCharType="separate"/>
      </w:r>
      <w:r w:rsidR="00984E4F">
        <w:rPr>
          <w:szCs w:val="22"/>
        </w:rPr>
        <w:t>48.2</w:t>
      </w:r>
      <w:r w:rsidR="008D3280" w:rsidRPr="00BF2B03">
        <w:rPr>
          <w:szCs w:val="22"/>
        </w:rPr>
        <w:fldChar w:fldCharType="end"/>
      </w:r>
      <w:r w:rsidRPr="00BF2B03">
        <w:rPr>
          <w:szCs w:val="22"/>
        </w:rPr>
        <w:t xml:space="preserve"> of this Program to verify additional information collected in respect of a </w:t>
      </w:r>
      <w:r w:rsidR="00D10FD3" w:rsidRPr="00BF2B03">
        <w:rPr>
          <w:szCs w:val="22"/>
        </w:rPr>
        <w:t xml:space="preserve">trust </w:t>
      </w:r>
      <w:r w:rsidRPr="00BF2B03">
        <w:rPr>
          <w:szCs w:val="22"/>
        </w:rPr>
        <w:t>where:</w:t>
      </w:r>
      <w:bookmarkEnd w:id="523"/>
    </w:p>
    <w:p w14:paraId="7D4807E8" w14:textId="2ED37521" w:rsidR="00D4707E" w:rsidRPr="00BF2B03" w:rsidRDefault="00D1738B" w:rsidP="00BF2B03">
      <w:pPr>
        <w:pStyle w:val="MEBasic3"/>
        <w:numPr>
          <w:ilvl w:val="2"/>
          <w:numId w:val="5"/>
        </w:numPr>
        <w:tabs>
          <w:tab w:val="clear" w:pos="1361"/>
          <w:tab w:val="num" w:pos="1418"/>
        </w:tabs>
        <w:spacing w:line="276" w:lineRule="auto"/>
        <w:ind w:left="1418" w:hanging="709"/>
      </w:pPr>
      <w:r w:rsidRPr="00BF2B03">
        <w:t>the verification is for the purposes of a procedure</w:t>
      </w:r>
      <w:r w:rsidR="00297C56" w:rsidRPr="00BF2B03">
        <w:t xml:space="preserve">s of Section </w:t>
      </w:r>
      <w:r w:rsidR="008D3280" w:rsidRPr="00BF2B03">
        <w:fldChar w:fldCharType="begin"/>
      </w:r>
      <w:r w:rsidR="00297C56" w:rsidRPr="00BF2B03">
        <w:instrText xml:space="preserve"> REF _Ref263614674 \r \h </w:instrText>
      </w:r>
      <w:r w:rsidR="00D176B1" w:rsidRPr="00BF2B03">
        <w:instrText xml:space="preserve"> \* MERGEFORMAT </w:instrText>
      </w:r>
      <w:r w:rsidR="008D3280" w:rsidRPr="00BF2B03">
        <w:fldChar w:fldCharType="separate"/>
      </w:r>
      <w:r w:rsidR="00984E4F">
        <w:t>47</w:t>
      </w:r>
      <w:r w:rsidR="008D3280" w:rsidRPr="00BF2B03">
        <w:fldChar w:fldCharType="end"/>
      </w:r>
      <w:r w:rsidR="00297C56" w:rsidRPr="00BF2B03">
        <w:t xml:space="preserve"> of this Program; and</w:t>
      </w:r>
    </w:p>
    <w:p w14:paraId="5347BC74" w14:textId="3F306994" w:rsidR="00D4707E" w:rsidRPr="00BF2B03" w:rsidRDefault="00297C56" w:rsidP="00BF2B03">
      <w:pPr>
        <w:pStyle w:val="MEBasic3"/>
        <w:numPr>
          <w:ilvl w:val="2"/>
          <w:numId w:val="5"/>
        </w:numPr>
        <w:tabs>
          <w:tab w:val="clear" w:pos="1361"/>
          <w:tab w:val="num" w:pos="1418"/>
        </w:tabs>
        <w:spacing w:line="276" w:lineRule="auto"/>
        <w:ind w:left="1418" w:hanging="709"/>
      </w:pPr>
      <w:r w:rsidRPr="00BF2B03">
        <w:t xml:space="preserve">the information is not otherwise reasonably available from the sources described in Section </w:t>
      </w:r>
      <w:r w:rsidR="008D3280" w:rsidRPr="00BF2B03">
        <w:fldChar w:fldCharType="begin"/>
      </w:r>
      <w:r w:rsidRPr="00BF2B03">
        <w:instrText xml:space="preserve"> REF _Ref177201858 \r \h </w:instrText>
      </w:r>
      <w:r w:rsidR="00D176B1" w:rsidRPr="00BF2B03">
        <w:instrText xml:space="preserve"> \* MERGEFORMAT </w:instrText>
      </w:r>
      <w:r w:rsidR="008D3280" w:rsidRPr="00BF2B03">
        <w:fldChar w:fldCharType="separate"/>
      </w:r>
      <w:r w:rsidR="00984E4F">
        <w:t>48.2</w:t>
      </w:r>
      <w:r w:rsidR="008D3280" w:rsidRPr="00BF2B03">
        <w:fldChar w:fldCharType="end"/>
      </w:r>
      <w:r w:rsidRPr="00BF2B03">
        <w:t xml:space="preserve"> of this Program.</w:t>
      </w:r>
    </w:p>
    <w:p w14:paraId="7812B420" w14:textId="0091DCDC" w:rsidR="00F837EC" w:rsidRPr="00BF2B03" w:rsidRDefault="00F837EC" w:rsidP="00BF2B03">
      <w:pPr>
        <w:pStyle w:val="MEBasic1"/>
        <w:numPr>
          <w:ilvl w:val="0"/>
          <w:numId w:val="5"/>
        </w:numPr>
        <w:spacing w:line="276" w:lineRule="auto"/>
      </w:pPr>
      <w:bookmarkStart w:id="524" w:name="_Ref271807905"/>
      <w:bookmarkStart w:id="525" w:name="_Toc462843989"/>
      <w:bookmarkStart w:id="526" w:name="_Toc515965020"/>
      <w:bookmarkStart w:id="527" w:name="_Ref177203398"/>
      <w:r w:rsidRPr="00BF2B03">
        <w:t>TRUSTS: SIMPLIFIED VERIFICATION – PROCEDURES</w:t>
      </w:r>
      <w:bookmarkEnd w:id="524"/>
      <w:bookmarkEnd w:id="525"/>
      <w:bookmarkEnd w:id="526"/>
    </w:p>
    <w:p w14:paraId="79E6E365" w14:textId="60B4CC1A" w:rsidR="00F837EC" w:rsidRPr="00BF2B03" w:rsidRDefault="00F837EC" w:rsidP="00BF2B03">
      <w:pPr>
        <w:pStyle w:val="MEBasic2"/>
        <w:numPr>
          <w:ilvl w:val="1"/>
          <w:numId w:val="5"/>
        </w:numPr>
        <w:spacing w:line="276" w:lineRule="auto"/>
      </w:pPr>
      <w:r w:rsidRPr="00BF2B03">
        <w:t xml:space="preserve">The criteria in </w:t>
      </w:r>
      <w:r w:rsidR="00EE5CDF" w:rsidRPr="00BF2B03">
        <w:t>Section</w:t>
      </w:r>
      <w:r w:rsidRPr="00BF2B03">
        <w:t xml:space="preserve"> </w:t>
      </w:r>
      <w:r w:rsidR="000768E1" w:rsidRPr="00BF2B03">
        <w:fldChar w:fldCharType="begin"/>
      </w:r>
      <w:r w:rsidR="000768E1" w:rsidRPr="00BF2B03">
        <w:instrText xml:space="preserve"> REF _Ref238027093 \r \h </w:instrText>
      </w:r>
      <w:r w:rsidR="00D176B1" w:rsidRPr="00BF2B03">
        <w:instrText xml:space="preserve"> \* MERGEFORMAT </w:instrText>
      </w:r>
      <w:r w:rsidR="000768E1" w:rsidRPr="00BF2B03">
        <w:fldChar w:fldCharType="separate"/>
      </w:r>
      <w:r w:rsidR="00984E4F">
        <w:t>47</w:t>
      </w:r>
      <w:r w:rsidR="000768E1" w:rsidRPr="00BF2B03">
        <w:fldChar w:fldCharType="end"/>
      </w:r>
      <w:r w:rsidR="002C72DF" w:rsidRPr="00BF2B03">
        <w:t xml:space="preserve"> </w:t>
      </w:r>
      <w:r w:rsidRPr="00BF2B03">
        <w:t xml:space="preserve">and </w:t>
      </w:r>
      <w:r w:rsidR="000768E1" w:rsidRPr="00BF2B03">
        <w:fldChar w:fldCharType="begin"/>
      </w:r>
      <w:r w:rsidR="000768E1" w:rsidRPr="00BF2B03">
        <w:instrText xml:space="preserve"> REF _Ref271808292 \r \h </w:instrText>
      </w:r>
      <w:r w:rsidR="00D176B1" w:rsidRPr="00BF2B03">
        <w:instrText xml:space="preserve"> \* MERGEFORMAT </w:instrText>
      </w:r>
      <w:r w:rsidR="000768E1" w:rsidRPr="00BF2B03">
        <w:fldChar w:fldCharType="separate"/>
      </w:r>
      <w:r w:rsidR="00984E4F">
        <w:t>51</w:t>
      </w:r>
      <w:r w:rsidR="000768E1" w:rsidRPr="00BF2B03">
        <w:fldChar w:fldCharType="end"/>
      </w:r>
      <w:r w:rsidRPr="00BF2B03">
        <w:t xml:space="preserve"> of this Program will not need to be satisfied where it can be verified that a trustee falls into one of the following categories:</w:t>
      </w:r>
    </w:p>
    <w:p w14:paraId="29AE9A58" w14:textId="77777777" w:rsidR="00F837EC" w:rsidRPr="00BF2B03" w:rsidRDefault="00F837EC" w:rsidP="00BF2B03">
      <w:pPr>
        <w:pStyle w:val="MEBasic3"/>
        <w:numPr>
          <w:ilvl w:val="2"/>
          <w:numId w:val="5"/>
        </w:numPr>
        <w:tabs>
          <w:tab w:val="clear" w:pos="1361"/>
          <w:tab w:val="num" w:pos="1418"/>
        </w:tabs>
        <w:spacing w:line="276" w:lineRule="auto"/>
        <w:ind w:left="1418" w:hanging="709"/>
      </w:pPr>
      <w:r w:rsidRPr="00BF2B03">
        <w:t xml:space="preserve">a managed investment scheme registered by </w:t>
      </w:r>
      <w:proofErr w:type="gramStart"/>
      <w:r w:rsidRPr="00BF2B03">
        <w:t>ASIC;</w:t>
      </w:r>
      <w:proofErr w:type="gramEnd"/>
    </w:p>
    <w:p w14:paraId="2A63F72A" w14:textId="77777777" w:rsidR="00F837EC" w:rsidRPr="00BF2B03" w:rsidRDefault="00F837EC" w:rsidP="00BF2B03">
      <w:pPr>
        <w:pStyle w:val="MEBasic3"/>
        <w:numPr>
          <w:ilvl w:val="2"/>
          <w:numId w:val="5"/>
        </w:numPr>
        <w:tabs>
          <w:tab w:val="clear" w:pos="1361"/>
          <w:tab w:val="num" w:pos="1418"/>
        </w:tabs>
        <w:spacing w:line="276" w:lineRule="auto"/>
        <w:ind w:left="1418" w:hanging="709"/>
      </w:pPr>
      <w:r w:rsidRPr="00BF2B03">
        <w:t>a managed investment scheme that is not registered by ASIC and that:</w:t>
      </w:r>
    </w:p>
    <w:p w14:paraId="580DCDE3" w14:textId="77777777" w:rsidR="00F837EC" w:rsidRPr="00BF2B03" w:rsidRDefault="00F837EC" w:rsidP="00BF2B03">
      <w:pPr>
        <w:pStyle w:val="MEBasic4"/>
        <w:numPr>
          <w:ilvl w:val="3"/>
          <w:numId w:val="5"/>
        </w:numPr>
        <w:tabs>
          <w:tab w:val="num" w:pos="2127"/>
        </w:tabs>
        <w:spacing w:line="276" w:lineRule="auto"/>
        <w:ind w:left="2127" w:hanging="709"/>
      </w:pPr>
      <w:r w:rsidRPr="00BF2B03">
        <w:t>only has wholesale customers; and</w:t>
      </w:r>
    </w:p>
    <w:p w14:paraId="24A0702F" w14:textId="77777777" w:rsidR="00F837EC" w:rsidRPr="00BF2B03" w:rsidRDefault="00F837EC" w:rsidP="00BF2B03">
      <w:pPr>
        <w:pStyle w:val="MEBasic4"/>
        <w:numPr>
          <w:ilvl w:val="3"/>
          <w:numId w:val="5"/>
        </w:numPr>
        <w:tabs>
          <w:tab w:val="num" w:pos="2127"/>
        </w:tabs>
        <w:spacing w:line="276" w:lineRule="auto"/>
        <w:ind w:left="2127" w:hanging="709"/>
      </w:pPr>
      <w:r w:rsidRPr="00BF2B03">
        <w:lastRenderedPageBreak/>
        <w:t xml:space="preserve">does not make small scale offerings to which section 1012E of the </w:t>
      </w:r>
      <w:r w:rsidRPr="00BF2B03">
        <w:rPr>
          <w:i/>
        </w:rPr>
        <w:t xml:space="preserve">Corporations Act </w:t>
      </w:r>
      <w:r w:rsidRPr="00BF2B03">
        <w:t>2001 (</w:t>
      </w:r>
      <w:proofErr w:type="spellStart"/>
      <w:r w:rsidRPr="00BF2B03">
        <w:t>Cth</w:t>
      </w:r>
      <w:proofErr w:type="spellEnd"/>
      <w:r w:rsidRPr="00BF2B03">
        <w:t xml:space="preserve">) </w:t>
      </w:r>
      <w:proofErr w:type="gramStart"/>
      <w:r w:rsidRPr="00BF2B03">
        <w:t>applies;</w:t>
      </w:r>
      <w:proofErr w:type="gramEnd"/>
    </w:p>
    <w:p w14:paraId="39FC7213" w14:textId="77777777" w:rsidR="00F837EC" w:rsidRPr="00BF2B03" w:rsidRDefault="00F837EC" w:rsidP="00BF2B03">
      <w:pPr>
        <w:pStyle w:val="MEBasic3"/>
        <w:numPr>
          <w:ilvl w:val="2"/>
          <w:numId w:val="5"/>
        </w:numPr>
        <w:tabs>
          <w:tab w:val="clear" w:pos="1361"/>
          <w:tab w:val="num" w:pos="1418"/>
        </w:tabs>
        <w:spacing w:line="276" w:lineRule="auto"/>
        <w:ind w:left="1418" w:hanging="709"/>
      </w:pPr>
      <w:r w:rsidRPr="00BF2B03">
        <w:t>registered and subject to the regulatory oversight of a Commonwealth statutory regulator in relation to its activities as a trust; or</w:t>
      </w:r>
    </w:p>
    <w:p w14:paraId="24B102D1" w14:textId="77777777" w:rsidR="00F837EC" w:rsidRPr="00BF2B03" w:rsidRDefault="00F837EC" w:rsidP="00BF2B03">
      <w:pPr>
        <w:pStyle w:val="MEBasic3"/>
        <w:numPr>
          <w:ilvl w:val="2"/>
          <w:numId w:val="5"/>
        </w:numPr>
        <w:tabs>
          <w:tab w:val="clear" w:pos="1361"/>
          <w:tab w:val="num" w:pos="1418"/>
        </w:tabs>
        <w:spacing w:line="276" w:lineRule="auto"/>
        <w:ind w:left="1418" w:hanging="709"/>
      </w:pPr>
      <w:r w:rsidRPr="00BF2B03">
        <w:t>a government superannuation fund established by legislation.</w:t>
      </w:r>
    </w:p>
    <w:p w14:paraId="0ED21C93" w14:textId="707E4BDC" w:rsidR="00F20D26" w:rsidRPr="00BF2B03" w:rsidRDefault="00F20D26" w:rsidP="00BF2B03">
      <w:pPr>
        <w:pStyle w:val="MEBasic1"/>
        <w:numPr>
          <w:ilvl w:val="0"/>
          <w:numId w:val="5"/>
        </w:numPr>
        <w:spacing w:line="276" w:lineRule="auto"/>
      </w:pPr>
      <w:bookmarkStart w:id="528" w:name="_Ref332474224"/>
      <w:bookmarkStart w:id="529" w:name="_Toc462843990"/>
      <w:bookmarkStart w:id="530" w:name="_Toc515965021"/>
      <w:r w:rsidRPr="00BF2B03">
        <w:t>TRUSTEES</w:t>
      </w:r>
      <w:r w:rsidR="00D64721" w:rsidRPr="00BF2B03">
        <w:t xml:space="preserve"> and beneficiaries</w:t>
      </w:r>
      <w:r w:rsidRPr="00BF2B03">
        <w:t>: IDENTIFICATION PR</w:t>
      </w:r>
      <w:bookmarkStart w:id="531" w:name="_Ref177202336"/>
      <w:r w:rsidRPr="00BF2B03">
        <w:t>OCEDURES</w:t>
      </w:r>
      <w:bookmarkEnd w:id="527"/>
      <w:bookmarkEnd w:id="528"/>
      <w:bookmarkEnd w:id="529"/>
      <w:bookmarkEnd w:id="530"/>
      <w:bookmarkEnd w:id="531"/>
    </w:p>
    <w:p w14:paraId="37ACFC2D" w14:textId="060E69D8" w:rsidR="00776DFD" w:rsidRPr="00BF2B03" w:rsidRDefault="00E65CBC" w:rsidP="00BF2B03">
      <w:pPr>
        <w:pStyle w:val="MEBasic2"/>
        <w:numPr>
          <w:ilvl w:val="1"/>
          <w:numId w:val="5"/>
        </w:numPr>
        <w:spacing w:line="276" w:lineRule="auto"/>
      </w:pPr>
      <w:r w:rsidRPr="00BF2B03">
        <w:t>Coin Harbour</w:t>
      </w:r>
      <w:r w:rsidR="00776DFD" w:rsidRPr="00BF2B03">
        <w:t xml:space="preserve"> does not </w:t>
      </w:r>
      <w:r w:rsidR="00347DB2" w:rsidRPr="00BF2B03">
        <w:t xml:space="preserve">currently </w:t>
      </w:r>
      <w:r w:rsidR="00776DFD" w:rsidRPr="00BF2B03">
        <w:t xml:space="preserve">provide any services to </w:t>
      </w:r>
      <w:r w:rsidR="0080522A" w:rsidRPr="00BF2B03">
        <w:t xml:space="preserve">customers identified as </w:t>
      </w:r>
      <w:r w:rsidR="00776DFD" w:rsidRPr="00BF2B03">
        <w:t>trustees and</w:t>
      </w:r>
      <w:r w:rsidR="0080522A" w:rsidRPr="00BF2B03">
        <w:t>/or</w:t>
      </w:r>
      <w:r w:rsidR="00776DFD" w:rsidRPr="00BF2B03">
        <w:t xml:space="preserve"> beneficiaries. </w:t>
      </w:r>
      <w:r w:rsidR="0080522A" w:rsidRPr="00BF2B03">
        <w:t xml:space="preserve">If </w:t>
      </w:r>
      <w:r w:rsidRPr="00BF2B03">
        <w:t>Coin Harbour</w:t>
      </w:r>
      <w:r w:rsidR="00776DFD" w:rsidRPr="00BF2B03">
        <w:t xml:space="preserve"> decides to provide services to trustees and</w:t>
      </w:r>
      <w:r w:rsidR="0080522A" w:rsidRPr="00BF2B03">
        <w:t>/or</w:t>
      </w:r>
      <w:r w:rsidR="00776DFD" w:rsidRPr="00BF2B03">
        <w:t xml:space="preserve"> beneficiaries in the future, </w:t>
      </w:r>
      <w:r w:rsidRPr="00BF2B03">
        <w:t>Coin Harbour</w:t>
      </w:r>
      <w:r w:rsidR="00776DFD" w:rsidRPr="00BF2B03">
        <w:t xml:space="preserve"> will carry out the due diligence measures in accordance with </w:t>
      </w:r>
      <w:r w:rsidR="0080522A" w:rsidRPr="00BF2B03">
        <w:t>Sectio</w:t>
      </w:r>
      <w:r w:rsidR="00B25208" w:rsidRPr="00BF2B03">
        <w:t>n</w:t>
      </w:r>
      <w:r w:rsidR="00806578" w:rsidRPr="00BF2B03">
        <w:t xml:space="preserve">s </w:t>
      </w:r>
      <w:r w:rsidR="00806578" w:rsidRPr="00BF2B03">
        <w:fldChar w:fldCharType="begin"/>
      </w:r>
      <w:r w:rsidR="00806578" w:rsidRPr="00BF2B03">
        <w:instrText xml:space="preserve"> REF _Ref332474224 \r \h </w:instrText>
      </w:r>
      <w:r w:rsidR="00D176B1" w:rsidRPr="00BF2B03">
        <w:instrText xml:space="preserve"> \* MERGEFORMAT </w:instrText>
      </w:r>
      <w:r w:rsidR="00806578" w:rsidRPr="00BF2B03">
        <w:fldChar w:fldCharType="separate"/>
      </w:r>
      <w:r w:rsidR="00984E4F">
        <w:t>50</w:t>
      </w:r>
      <w:r w:rsidR="00806578" w:rsidRPr="00BF2B03">
        <w:fldChar w:fldCharType="end"/>
      </w:r>
      <w:r w:rsidR="00806578" w:rsidRPr="00BF2B03">
        <w:t xml:space="preserve"> and</w:t>
      </w:r>
      <w:r w:rsidR="0080522A" w:rsidRPr="00BF2B03">
        <w:t xml:space="preserve"> </w:t>
      </w:r>
      <w:r w:rsidR="00776DFD" w:rsidRPr="00BF2B03">
        <w:fldChar w:fldCharType="begin"/>
      </w:r>
      <w:r w:rsidR="00776DFD" w:rsidRPr="00BF2B03">
        <w:instrText xml:space="preserve"> REF _Ref271808292 \r \h </w:instrText>
      </w:r>
      <w:r w:rsidR="00D176B1" w:rsidRPr="00BF2B03">
        <w:instrText xml:space="preserve"> \* MERGEFORMAT </w:instrText>
      </w:r>
      <w:r w:rsidR="00776DFD" w:rsidRPr="00BF2B03">
        <w:fldChar w:fldCharType="separate"/>
      </w:r>
      <w:r w:rsidR="00984E4F">
        <w:t>51</w:t>
      </w:r>
      <w:r w:rsidR="00776DFD" w:rsidRPr="00BF2B03">
        <w:fldChar w:fldCharType="end"/>
      </w:r>
      <w:r w:rsidR="00347DB2" w:rsidRPr="00BF2B03">
        <w:t xml:space="preserve"> below</w:t>
      </w:r>
      <w:r w:rsidR="00776DFD" w:rsidRPr="00BF2B03">
        <w:t>.</w:t>
      </w:r>
    </w:p>
    <w:p w14:paraId="34F013E6" w14:textId="680566E9" w:rsidR="00F20D26" w:rsidRPr="00BF2B03" w:rsidRDefault="00F20D26" w:rsidP="00BF2B03">
      <w:pPr>
        <w:pStyle w:val="MEBasic2"/>
        <w:numPr>
          <w:ilvl w:val="1"/>
          <w:numId w:val="5"/>
        </w:numPr>
        <w:spacing w:line="276" w:lineRule="auto"/>
      </w:pPr>
      <w:r w:rsidRPr="00BF2B03">
        <w:t xml:space="preserve">In accordance with </w:t>
      </w:r>
      <w:r w:rsidR="00EE5CDF" w:rsidRPr="00BF2B03">
        <w:t>Section</w:t>
      </w:r>
      <w:r w:rsidRPr="00BF2B03">
        <w:t xml:space="preserve"> </w:t>
      </w:r>
      <w:r w:rsidR="009959AC" w:rsidRPr="00BF2B03">
        <w:fldChar w:fldCharType="begin"/>
      </w:r>
      <w:r w:rsidR="009959AC" w:rsidRPr="00BF2B03">
        <w:instrText xml:space="preserve"> REF _Ref495992498 \r \h  \* MERGEFORMAT </w:instrText>
      </w:r>
      <w:r w:rsidR="009959AC" w:rsidRPr="00BF2B03">
        <w:fldChar w:fldCharType="separate"/>
      </w:r>
      <w:r w:rsidR="00984E4F">
        <w:t>46.2(b)</w:t>
      </w:r>
      <w:r w:rsidR="009959AC" w:rsidRPr="00BF2B03">
        <w:fldChar w:fldCharType="end"/>
      </w:r>
      <w:r w:rsidRPr="00BF2B03">
        <w:t xml:space="preserve"> of this Program, the following KYC Information must be collected from a customer:</w:t>
      </w:r>
    </w:p>
    <w:p w14:paraId="79383BD6" w14:textId="77777777" w:rsidR="00F20D26" w:rsidRPr="00BF2B03" w:rsidRDefault="00F20D26" w:rsidP="00BF2B03">
      <w:pPr>
        <w:pStyle w:val="MEBasic3"/>
        <w:numPr>
          <w:ilvl w:val="2"/>
          <w:numId w:val="5"/>
        </w:numPr>
        <w:tabs>
          <w:tab w:val="clear" w:pos="1361"/>
          <w:tab w:val="num" w:pos="1418"/>
        </w:tabs>
        <w:spacing w:line="276" w:lineRule="auto"/>
        <w:ind w:left="1418" w:hanging="709"/>
      </w:pPr>
      <w:r w:rsidRPr="00BF2B03">
        <w:t>the full name and address of each trustee in respect of the trust; and</w:t>
      </w:r>
    </w:p>
    <w:p w14:paraId="7D5C8669" w14:textId="77777777" w:rsidR="00F20D26" w:rsidRPr="00BF2B03" w:rsidRDefault="00F20D26" w:rsidP="00BF2B03">
      <w:pPr>
        <w:pStyle w:val="MEBasic3"/>
        <w:numPr>
          <w:ilvl w:val="2"/>
          <w:numId w:val="5"/>
        </w:numPr>
        <w:tabs>
          <w:tab w:val="clear" w:pos="1361"/>
          <w:tab w:val="num" w:pos="1418"/>
        </w:tabs>
        <w:spacing w:line="276" w:lineRule="auto"/>
        <w:ind w:left="1418" w:hanging="709"/>
      </w:pPr>
      <w:r w:rsidRPr="00BF2B03">
        <w:t>either the:</w:t>
      </w:r>
    </w:p>
    <w:p w14:paraId="619D6C25" w14:textId="77777777" w:rsidR="00F20D26" w:rsidRPr="00BF2B03" w:rsidRDefault="00F20D26" w:rsidP="00BF2B03">
      <w:pPr>
        <w:pStyle w:val="MEBasic4"/>
        <w:numPr>
          <w:ilvl w:val="3"/>
          <w:numId w:val="5"/>
        </w:numPr>
        <w:tabs>
          <w:tab w:val="num" w:pos="2127"/>
        </w:tabs>
        <w:spacing w:line="276" w:lineRule="auto"/>
        <w:ind w:left="2127" w:hanging="709"/>
      </w:pPr>
      <w:r w:rsidRPr="00BF2B03">
        <w:t>full name of each beneficiary of the trust; or</w:t>
      </w:r>
    </w:p>
    <w:p w14:paraId="27681C96" w14:textId="77777777" w:rsidR="00FC1153" w:rsidRPr="00BF2B03" w:rsidRDefault="000D0CB4" w:rsidP="00BF2B03">
      <w:pPr>
        <w:pStyle w:val="MEBasic4"/>
        <w:numPr>
          <w:ilvl w:val="3"/>
          <w:numId w:val="5"/>
        </w:numPr>
        <w:tabs>
          <w:tab w:val="num" w:pos="2127"/>
        </w:tabs>
        <w:spacing w:line="276" w:lineRule="auto"/>
        <w:ind w:left="2127" w:hanging="709"/>
      </w:pPr>
      <w:r w:rsidRPr="00BF2B03">
        <w:t xml:space="preserve">if </w:t>
      </w:r>
      <w:r w:rsidR="006B51C7" w:rsidRPr="00BF2B03">
        <w:t xml:space="preserve">the </w:t>
      </w:r>
      <w:r w:rsidR="00F20D26" w:rsidRPr="00BF2B03">
        <w:t>terms of the trust identify the beneficiaries by reference to membership of a class – details of the class.</w:t>
      </w:r>
    </w:p>
    <w:p w14:paraId="4A1EC63F" w14:textId="0783E113" w:rsidR="00F20D26" w:rsidRPr="00BF2B03" w:rsidRDefault="00F20D26" w:rsidP="00BF2B03">
      <w:pPr>
        <w:pStyle w:val="MEBasic1"/>
        <w:numPr>
          <w:ilvl w:val="0"/>
          <w:numId w:val="5"/>
        </w:numPr>
        <w:spacing w:line="276" w:lineRule="auto"/>
      </w:pPr>
      <w:bookmarkStart w:id="532" w:name="_Ref271808292"/>
      <w:bookmarkStart w:id="533" w:name="_Toc462843991"/>
      <w:bookmarkStart w:id="534" w:name="_Toc515965022"/>
      <w:r w:rsidRPr="00BF2B03">
        <w:t>TRUSTEES</w:t>
      </w:r>
      <w:r w:rsidR="00C04E52" w:rsidRPr="00BF2B03">
        <w:t xml:space="preserve"> and beneficiaries</w:t>
      </w:r>
      <w:r w:rsidRPr="00BF2B03">
        <w:t>: VERIFICATION</w:t>
      </w:r>
      <w:r w:rsidR="007303ED" w:rsidRPr="00BF2B03">
        <w:t xml:space="preserve"> </w:t>
      </w:r>
      <w:r w:rsidRPr="00BF2B03">
        <w:t>PROCEDURES</w:t>
      </w:r>
      <w:bookmarkEnd w:id="532"/>
      <w:bookmarkEnd w:id="533"/>
      <w:bookmarkEnd w:id="534"/>
    </w:p>
    <w:p w14:paraId="63FB5A16" w14:textId="57C31232" w:rsidR="00F20D26" w:rsidRPr="00BF2B03" w:rsidRDefault="00F20D26" w:rsidP="00BF2B03">
      <w:pPr>
        <w:pStyle w:val="MEBasic2"/>
        <w:numPr>
          <w:ilvl w:val="1"/>
          <w:numId w:val="5"/>
        </w:numPr>
        <w:spacing w:line="276" w:lineRule="auto"/>
      </w:pPr>
      <w:bookmarkStart w:id="535" w:name="_Ref177204587"/>
      <w:r w:rsidRPr="00BF2B03">
        <w:t xml:space="preserve">The information collected under Section </w:t>
      </w:r>
      <w:r w:rsidR="008D3280" w:rsidRPr="00BF2B03">
        <w:fldChar w:fldCharType="begin"/>
      </w:r>
      <w:r w:rsidRPr="00BF2B03">
        <w:instrText xml:space="preserve"> REF _Ref177203398 \r \h </w:instrText>
      </w:r>
      <w:r w:rsidR="00D176B1" w:rsidRPr="00BF2B03">
        <w:instrText xml:space="preserve"> \* MERGEFORMAT </w:instrText>
      </w:r>
      <w:r w:rsidR="008D3280" w:rsidRPr="00BF2B03">
        <w:fldChar w:fldCharType="separate"/>
      </w:r>
      <w:r w:rsidR="00984E4F">
        <w:t>49</w:t>
      </w:r>
      <w:r w:rsidR="008D3280" w:rsidRPr="00BF2B03">
        <w:fldChar w:fldCharType="end"/>
      </w:r>
      <w:r w:rsidRPr="00BF2B03">
        <w:t xml:space="preserve"> of this Program must be verified by:</w:t>
      </w:r>
      <w:bookmarkEnd w:id="535"/>
    </w:p>
    <w:p w14:paraId="3CBBEF36" w14:textId="77777777" w:rsidR="00F20D26" w:rsidRPr="00BF2B03" w:rsidRDefault="00F20D26" w:rsidP="00BF2B03">
      <w:pPr>
        <w:pStyle w:val="MEBasic3"/>
        <w:numPr>
          <w:ilvl w:val="2"/>
          <w:numId w:val="5"/>
        </w:numPr>
        <w:tabs>
          <w:tab w:val="clear" w:pos="1361"/>
          <w:tab w:val="num" w:pos="1418"/>
        </w:tabs>
        <w:spacing w:line="276" w:lineRule="auto"/>
        <w:ind w:left="1418" w:hanging="709"/>
      </w:pPr>
      <w:bookmarkStart w:id="536" w:name="_Ref265746011"/>
      <w:r w:rsidRPr="00BF2B03">
        <w:t xml:space="preserve">a trust deed, certified copy or certified extract of a trust </w:t>
      </w:r>
      <w:proofErr w:type="gramStart"/>
      <w:r w:rsidRPr="00BF2B03">
        <w:t>deed;</w:t>
      </w:r>
      <w:bookmarkEnd w:id="536"/>
      <w:proofErr w:type="gramEnd"/>
    </w:p>
    <w:p w14:paraId="10D4AFB4" w14:textId="77777777" w:rsidR="00F20D26" w:rsidRPr="00BF2B03" w:rsidRDefault="00F20D26" w:rsidP="00BF2B03">
      <w:pPr>
        <w:pStyle w:val="MEBasic3"/>
        <w:numPr>
          <w:ilvl w:val="2"/>
          <w:numId w:val="5"/>
        </w:numPr>
        <w:tabs>
          <w:tab w:val="clear" w:pos="1361"/>
          <w:tab w:val="num" w:pos="1418"/>
        </w:tabs>
        <w:spacing w:line="276" w:lineRule="auto"/>
        <w:ind w:left="1418" w:hanging="709"/>
      </w:pPr>
      <w:bookmarkStart w:id="537" w:name="_Ref177204416"/>
      <w:r w:rsidRPr="00BF2B03">
        <w:t xml:space="preserve">reliable and independent documents relating to the </w:t>
      </w:r>
      <w:proofErr w:type="gramStart"/>
      <w:r w:rsidRPr="00BF2B03">
        <w:t>trust;</w:t>
      </w:r>
      <w:bookmarkEnd w:id="537"/>
      <w:proofErr w:type="gramEnd"/>
    </w:p>
    <w:p w14:paraId="4A655200" w14:textId="77777777" w:rsidR="00F20D26" w:rsidRPr="00BF2B03" w:rsidRDefault="00F20D26" w:rsidP="00BF2B03">
      <w:pPr>
        <w:pStyle w:val="MEBasic3"/>
        <w:numPr>
          <w:ilvl w:val="2"/>
          <w:numId w:val="5"/>
        </w:numPr>
        <w:tabs>
          <w:tab w:val="clear" w:pos="1361"/>
          <w:tab w:val="num" w:pos="1418"/>
        </w:tabs>
        <w:spacing w:line="276" w:lineRule="auto"/>
        <w:ind w:left="1418" w:hanging="709"/>
      </w:pPr>
      <w:bookmarkStart w:id="538" w:name="_Ref177204417"/>
      <w:r w:rsidRPr="00BF2B03">
        <w:t>reliable and independent electronic data; or</w:t>
      </w:r>
      <w:bookmarkEnd w:id="538"/>
    </w:p>
    <w:p w14:paraId="2C079A06" w14:textId="6F4BB217" w:rsidR="00F20D26" w:rsidRPr="00BF2B03" w:rsidRDefault="00F20D26" w:rsidP="00BF2B03">
      <w:pPr>
        <w:pStyle w:val="MEBasic3"/>
        <w:numPr>
          <w:ilvl w:val="2"/>
          <w:numId w:val="5"/>
        </w:numPr>
        <w:tabs>
          <w:tab w:val="clear" w:pos="1361"/>
          <w:tab w:val="num" w:pos="1418"/>
        </w:tabs>
        <w:spacing w:line="276" w:lineRule="auto"/>
        <w:ind w:left="1418" w:hanging="709"/>
      </w:pPr>
      <w:r w:rsidRPr="00BF2B03">
        <w:t xml:space="preserve">a combination of </w:t>
      </w:r>
      <w:r w:rsidR="008D3280" w:rsidRPr="00BF2B03">
        <w:fldChar w:fldCharType="begin"/>
      </w:r>
      <w:r w:rsidR="003C0B26" w:rsidRPr="00BF2B03">
        <w:instrText xml:space="preserve"> REF _Ref265746011 \n \h </w:instrText>
      </w:r>
      <w:r w:rsidR="00D176B1" w:rsidRPr="00BF2B03">
        <w:instrText xml:space="preserve"> \* MERGEFORMAT </w:instrText>
      </w:r>
      <w:r w:rsidR="008D3280" w:rsidRPr="00BF2B03">
        <w:fldChar w:fldCharType="separate"/>
      </w:r>
      <w:r w:rsidR="00984E4F">
        <w:t>(a)</w:t>
      </w:r>
      <w:r w:rsidR="008D3280" w:rsidRPr="00BF2B03">
        <w:fldChar w:fldCharType="end"/>
      </w:r>
      <w:r w:rsidR="003C0B26" w:rsidRPr="00BF2B03">
        <w:t xml:space="preserve"> </w:t>
      </w:r>
      <w:r w:rsidRPr="00BF2B03">
        <w:t xml:space="preserve">to </w:t>
      </w:r>
      <w:r w:rsidR="008D3280" w:rsidRPr="00BF2B03">
        <w:fldChar w:fldCharType="begin"/>
      </w:r>
      <w:r w:rsidR="003C0B26" w:rsidRPr="00BF2B03">
        <w:instrText xml:space="preserve"> REF _Ref177204417 \n \h </w:instrText>
      </w:r>
      <w:r w:rsidR="00D176B1" w:rsidRPr="00BF2B03">
        <w:instrText xml:space="preserve"> \* MERGEFORMAT </w:instrText>
      </w:r>
      <w:r w:rsidR="008D3280" w:rsidRPr="00BF2B03">
        <w:fldChar w:fldCharType="separate"/>
      </w:r>
      <w:r w:rsidR="00984E4F">
        <w:t>(c)</w:t>
      </w:r>
      <w:r w:rsidR="008D3280" w:rsidRPr="00BF2B03">
        <w:fldChar w:fldCharType="end"/>
      </w:r>
      <w:r w:rsidRPr="00BF2B03">
        <w:t xml:space="preserve"> above.  </w:t>
      </w:r>
    </w:p>
    <w:p w14:paraId="3AACB1B8" w14:textId="3591CA42" w:rsidR="00F20D26" w:rsidRPr="00BF2B03" w:rsidRDefault="00F20D26" w:rsidP="00BF2B03">
      <w:pPr>
        <w:pStyle w:val="MEBasic2"/>
        <w:numPr>
          <w:ilvl w:val="1"/>
          <w:numId w:val="5"/>
        </w:numPr>
        <w:spacing w:line="276" w:lineRule="auto"/>
      </w:pPr>
      <w:r w:rsidRPr="00BF2B03">
        <w:t xml:space="preserve">For the purposes of </w:t>
      </w:r>
      <w:r w:rsidR="00EE5CDF" w:rsidRPr="00BF2B03">
        <w:t>Section</w:t>
      </w:r>
      <w:r w:rsidRPr="00BF2B03">
        <w:t xml:space="preserve">s </w:t>
      </w:r>
      <w:r w:rsidR="00555C5E" w:rsidRPr="00BF2B03">
        <w:fldChar w:fldCharType="begin"/>
      </w:r>
      <w:r w:rsidR="00555C5E" w:rsidRPr="00BF2B03">
        <w:instrText xml:space="preserve"> REF _Ref177204416 \r \h  \* MERGEFORMAT </w:instrText>
      </w:r>
      <w:r w:rsidR="00555C5E" w:rsidRPr="00BF2B03">
        <w:fldChar w:fldCharType="separate"/>
      </w:r>
      <w:r w:rsidR="00984E4F">
        <w:t>51.1(b)</w:t>
      </w:r>
      <w:r w:rsidR="00555C5E" w:rsidRPr="00BF2B03">
        <w:fldChar w:fldCharType="end"/>
      </w:r>
      <w:r w:rsidRPr="00BF2B03">
        <w:t xml:space="preserve"> and </w:t>
      </w:r>
      <w:r w:rsidR="00555C5E" w:rsidRPr="00BF2B03">
        <w:fldChar w:fldCharType="begin"/>
      </w:r>
      <w:r w:rsidR="00555C5E" w:rsidRPr="00BF2B03">
        <w:instrText xml:space="preserve"> REF _Ref177204417 \r \h  \* MERGEFORMAT </w:instrText>
      </w:r>
      <w:r w:rsidR="00555C5E" w:rsidRPr="00BF2B03">
        <w:fldChar w:fldCharType="separate"/>
      </w:r>
      <w:r w:rsidR="00984E4F">
        <w:t>51.1(c)</w:t>
      </w:r>
      <w:r w:rsidR="00555C5E" w:rsidRPr="00BF2B03">
        <w:fldChar w:fldCharType="end"/>
      </w:r>
      <w:r w:rsidRPr="00BF2B03">
        <w:t xml:space="preserve"> of this Program, ‘reliable and independent documents relating to the trust’ includes a disclosure certificate that verifies information about a trust where:</w:t>
      </w:r>
    </w:p>
    <w:p w14:paraId="0E2ABC02" w14:textId="378FA3B2" w:rsidR="00F20D26" w:rsidRPr="00BF2B03" w:rsidRDefault="00F20D26" w:rsidP="00BF2B03">
      <w:pPr>
        <w:pStyle w:val="MEBasic3"/>
        <w:numPr>
          <w:ilvl w:val="2"/>
          <w:numId w:val="5"/>
        </w:numPr>
        <w:tabs>
          <w:tab w:val="clear" w:pos="1361"/>
          <w:tab w:val="num" w:pos="1418"/>
        </w:tabs>
        <w:spacing w:line="276" w:lineRule="auto"/>
        <w:ind w:left="1418" w:hanging="709"/>
      </w:pPr>
      <w:r w:rsidRPr="00BF2B03">
        <w:t xml:space="preserve">the verification is being conducted </w:t>
      </w:r>
      <w:proofErr w:type="gramStart"/>
      <w:r w:rsidRPr="00BF2B03">
        <w:t>as a result of</w:t>
      </w:r>
      <w:proofErr w:type="gramEnd"/>
      <w:r w:rsidRPr="00BF2B03">
        <w:t xml:space="preserve"> a risk-based assessment in </w:t>
      </w:r>
      <w:r w:rsidR="00EE5CDF" w:rsidRPr="00BF2B03">
        <w:t>Section</w:t>
      </w:r>
      <w:r w:rsidRPr="00BF2B03">
        <w:t xml:space="preserve">  </w:t>
      </w:r>
      <w:r w:rsidR="008D3280" w:rsidRPr="00BF2B03">
        <w:fldChar w:fldCharType="begin"/>
      </w:r>
      <w:r w:rsidRPr="00BF2B03">
        <w:instrText xml:space="preserve"> REF _Ref179952068 \r \h </w:instrText>
      </w:r>
      <w:r w:rsidR="00D176B1" w:rsidRPr="00BF2B03">
        <w:instrText xml:space="preserve"> \* MERGEFORMAT </w:instrText>
      </w:r>
      <w:r w:rsidR="008D3280" w:rsidRPr="00BF2B03">
        <w:fldChar w:fldCharType="separate"/>
      </w:r>
      <w:r w:rsidR="00984E4F">
        <w:t>32.2(b)</w:t>
      </w:r>
      <w:r w:rsidR="008D3280" w:rsidRPr="00BF2B03">
        <w:fldChar w:fldCharType="end"/>
      </w:r>
      <w:r w:rsidRPr="00BF2B03">
        <w:t xml:space="preserve"> of this Program determining that additional information is required about the trustee; and</w:t>
      </w:r>
    </w:p>
    <w:p w14:paraId="187B5C3D" w14:textId="1F66A510" w:rsidR="00F20D26" w:rsidRPr="00BF2B03" w:rsidRDefault="00F20D26" w:rsidP="00BF2B03">
      <w:pPr>
        <w:pStyle w:val="MEBasic3"/>
        <w:numPr>
          <w:ilvl w:val="2"/>
          <w:numId w:val="5"/>
        </w:numPr>
        <w:tabs>
          <w:tab w:val="clear" w:pos="1361"/>
          <w:tab w:val="num" w:pos="1418"/>
        </w:tabs>
        <w:spacing w:line="276" w:lineRule="auto"/>
        <w:ind w:left="1418" w:hanging="709"/>
      </w:pPr>
      <w:r w:rsidRPr="00BF2B03">
        <w:t xml:space="preserve">the information to be verified is not otherwise reasonably available from the sources in Section </w:t>
      </w:r>
      <w:r w:rsidR="00555C5E" w:rsidRPr="00BF2B03">
        <w:fldChar w:fldCharType="begin"/>
      </w:r>
      <w:r w:rsidR="00555C5E" w:rsidRPr="00BF2B03">
        <w:instrText xml:space="preserve"> REF _Ref177204587 \r \h  \* MERGEFORMAT </w:instrText>
      </w:r>
      <w:r w:rsidR="00555C5E" w:rsidRPr="00BF2B03">
        <w:fldChar w:fldCharType="separate"/>
      </w:r>
      <w:r w:rsidR="00984E4F">
        <w:t>51.1</w:t>
      </w:r>
      <w:r w:rsidR="00555C5E" w:rsidRPr="00BF2B03">
        <w:fldChar w:fldCharType="end"/>
      </w:r>
      <w:r w:rsidRPr="00BF2B03">
        <w:t xml:space="preserve"> of this Program.</w:t>
      </w:r>
    </w:p>
    <w:p w14:paraId="4F8E5CE3" w14:textId="3959178B" w:rsidR="00F20D26" w:rsidRPr="00BF2B03" w:rsidRDefault="00F20D26" w:rsidP="00BF2B03">
      <w:pPr>
        <w:pStyle w:val="MEBasic2"/>
        <w:numPr>
          <w:ilvl w:val="1"/>
          <w:numId w:val="5"/>
        </w:numPr>
        <w:spacing w:line="276" w:lineRule="auto"/>
      </w:pPr>
      <w:r w:rsidRPr="00BF2B03">
        <w:t xml:space="preserve">For the purposes of verification of a trustee, </w:t>
      </w:r>
      <w:r w:rsidR="00E65CBC" w:rsidRPr="00BF2B03">
        <w:t>Coin Harbour</w:t>
      </w:r>
      <w:r w:rsidRPr="00BF2B03">
        <w:t xml:space="preserve"> must have regard to the </w:t>
      </w:r>
      <w:r w:rsidR="003C0B26" w:rsidRPr="00BF2B03">
        <w:rPr>
          <w:lang w:eastAsia="ja-JP"/>
        </w:rPr>
        <w:t xml:space="preserve">money laundering or terrorism financing </w:t>
      </w:r>
      <w:r w:rsidRPr="00BF2B03">
        <w:t xml:space="preserve">risk relevant to the provision of the designated services being provided (or potentially provided). These factors will be deemed to have been sufficiently considered when the AML/CTF Compliance Officer gives final sign-off as required in Section </w:t>
      </w:r>
      <w:r w:rsidR="008D3280" w:rsidRPr="00BF2B03">
        <w:fldChar w:fldCharType="begin"/>
      </w:r>
      <w:r w:rsidRPr="00BF2B03">
        <w:instrText xml:space="preserve"> REF _Ref175569389 \r \h </w:instrText>
      </w:r>
      <w:r w:rsidR="00D176B1" w:rsidRPr="00BF2B03">
        <w:instrText xml:space="preserve"> \* MERGEFORMAT </w:instrText>
      </w:r>
      <w:r w:rsidR="008D3280" w:rsidRPr="00BF2B03">
        <w:fldChar w:fldCharType="separate"/>
      </w:r>
      <w:r w:rsidR="00984E4F">
        <w:t>69</w:t>
      </w:r>
      <w:r w:rsidR="008D3280" w:rsidRPr="00BF2B03">
        <w:fldChar w:fldCharType="end"/>
      </w:r>
      <w:r w:rsidRPr="00BF2B03">
        <w:t xml:space="preserve"> of this Program.</w:t>
      </w:r>
    </w:p>
    <w:p w14:paraId="3246846D" w14:textId="668A9DD2" w:rsidR="00FF406F" w:rsidRPr="00BF2B03" w:rsidDel="00F837EC" w:rsidRDefault="00FF406F" w:rsidP="00BF2B03">
      <w:pPr>
        <w:pStyle w:val="MEBasic1"/>
        <w:numPr>
          <w:ilvl w:val="0"/>
          <w:numId w:val="5"/>
        </w:numPr>
        <w:spacing w:line="276" w:lineRule="auto"/>
      </w:pPr>
      <w:bookmarkStart w:id="539" w:name="_Toc178735548"/>
      <w:bookmarkStart w:id="540" w:name="_Toc178735677"/>
      <w:bookmarkStart w:id="541" w:name="_Ref271808552"/>
      <w:bookmarkStart w:id="542" w:name="_Toc462843992"/>
      <w:bookmarkStart w:id="543" w:name="_Toc515965023"/>
      <w:bookmarkStart w:id="544" w:name="_Ref177201722"/>
      <w:bookmarkEnd w:id="539"/>
      <w:bookmarkEnd w:id="540"/>
      <w:r w:rsidRPr="00BF2B03">
        <w:lastRenderedPageBreak/>
        <w:t>PARTNERS</w:t>
      </w:r>
      <w:r w:rsidR="00BC2ECB" w:rsidRPr="00BF2B03">
        <w:t>HIPS</w:t>
      </w:r>
      <w:r w:rsidRPr="00BF2B03">
        <w:t>: CUSTOMER IDENTIFICATION PROCEDURES</w:t>
      </w:r>
      <w:bookmarkEnd w:id="541"/>
      <w:bookmarkEnd w:id="542"/>
      <w:bookmarkEnd w:id="543"/>
    </w:p>
    <w:p w14:paraId="46FC22ED" w14:textId="3E033EE9" w:rsidR="00776DFD" w:rsidRPr="00BF2B03" w:rsidRDefault="00E65CBC" w:rsidP="00BF2B03">
      <w:pPr>
        <w:pStyle w:val="MEBasic2"/>
        <w:numPr>
          <w:ilvl w:val="1"/>
          <w:numId w:val="5"/>
        </w:numPr>
        <w:spacing w:line="276" w:lineRule="auto"/>
      </w:pPr>
      <w:r w:rsidRPr="00BF2B03">
        <w:t>Coin Harbour</w:t>
      </w:r>
      <w:r w:rsidR="00776DFD" w:rsidRPr="00BF2B03">
        <w:t xml:space="preserve"> does not </w:t>
      </w:r>
      <w:r w:rsidR="00347DB2" w:rsidRPr="00BF2B03">
        <w:t xml:space="preserve">currently </w:t>
      </w:r>
      <w:r w:rsidR="00776DFD" w:rsidRPr="00BF2B03">
        <w:t xml:space="preserve">provide any services to </w:t>
      </w:r>
      <w:r w:rsidR="0080522A" w:rsidRPr="00BF2B03">
        <w:t xml:space="preserve">customers identified as </w:t>
      </w:r>
      <w:r w:rsidR="00776DFD" w:rsidRPr="00BF2B03">
        <w:t>partnership</w:t>
      </w:r>
      <w:r w:rsidR="0080522A" w:rsidRPr="00BF2B03">
        <w:t>s</w:t>
      </w:r>
      <w:r w:rsidR="00776DFD" w:rsidRPr="00BF2B03">
        <w:t xml:space="preserve">. </w:t>
      </w:r>
      <w:r w:rsidR="0080522A" w:rsidRPr="00BF2B03">
        <w:t xml:space="preserve">If </w:t>
      </w:r>
      <w:r w:rsidRPr="00BF2B03">
        <w:t>Coin Harbour</w:t>
      </w:r>
      <w:r w:rsidR="00776DFD" w:rsidRPr="00BF2B03">
        <w:t xml:space="preserve"> decides to provide services to partnership</w:t>
      </w:r>
      <w:r w:rsidR="00347DB2" w:rsidRPr="00BF2B03">
        <w:t>s</w:t>
      </w:r>
      <w:r w:rsidR="00776DFD" w:rsidRPr="00BF2B03">
        <w:t xml:space="preserve"> in the future, </w:t>
      </w:r>
      <w:r w:rsidRPr="00BF2B03">
        <w:t>Coin Harbour</w:t>
      </w:r>
      <w:r w:rsidR="00776DFD" w:rsidRPr="00BF2B03">
        <w:t xml:space="preserve"> will carry out the due diligence measures in accordance with </w:t>
      </w:r>
      <w:r w:rsidR="0080522A" w:rsidRPr="00BF2B03">
        <w:t xml:space="preserve">Sections </w:t>
      </w:r>
      <w:r w:rsidR="00776DFD" w:rsidRPr="00BF2B03">
        <w:fldChar w:fldCharType="begin"/>
      </w:r>
      <w:r w:rsidR="00776DFD" w:rsidRPr="00BF2B03">
        <w:instrText xml:space="preserve"> REF _Ref271808552 \r \h </w:instrText>
      </w:r>
      <w:r w:rsidR="00D176B1" w:rsidRPr="00BF2B03">
        <w:instrText xml:space="preserve"> \* MERGEFORMAT </w:instrText>
      </w:r>
      <w:r w:rsidR="00776DFD" w:rsidRPr="00BF2B03">
        <w:fldChar w:fldCharType="separate"/>
      </w:r>
      <w:r w:rsidR="00984E4F">
        <w:t>52</w:t>
      </w:r>
      <w:r w:rsidR="00776DFD" w:rsidRPr="00BF2B03">
        <w:fldChar w:fldCharType="end"/>
      </w:r>
      <w:r w:rsidR="00776DFD" w:rsidRPr="00BF2B03">
        <w:t xml:space="preserve"> and </w:t>
      </w:r>
      <w:r w:rsidR="00776DFD" w:rsidRPr="00BF2B03">
        <w:fldChar w:fldCharType="begin"/>
      </w:r>
      <w:r w:rsidR="00776DFD" w:rsidRPr="00BF2B03">
        <w:instrText xml:space="preserve"> REF _Ref332473950 \r \h </w:instrText>
      </w:r>
      <w:r w:rsidR="00D176B1" w:rsidRPr="00BF2B03">
        <w:instrText xml:space="preserve"> \* MERGEFORMAT </w:instrText>
      </w:r>
      <w:r w:rsidR="00776DFD" w:rsidRPr="00BF2B03">
        <w:fldChar w:fldCharType="separate"/>
      </w:r>
      <w:r w:rsidR="00984E4F">
        <w:t>53</w:t>
      </w:r>
      <w:r w:rsidR="00776DFD" w:rsidRPr="00BF2B03">
        <w:fldChar w:fldCharType="end"/>
      </w:r>
      <w:r w:rsidR="00347DB2" w:rsidRPr="00BF2B03">
        <w:t xml:space="preserve"> below</w:t>
      </w:r>
      <w:r w:rsidR="00776DFD" w:rsidRPr="00BF2B03">
        <w:t>.</w:t>
      </w:r>
    </w:p>
    <w:p w14:paraId="426A6A94" w14:textId="5C6211FE" w:rsidR="00FF406F" w:rsidRPr="00BF2B03" w:rsidRDefault="00FF406F" w:rsidP="00BF2B03">
      <w:pPr>
        <w:pStyle w:val="MEBasic2"/>
        <w:numPr>
          <w:ilvl w:val="1"/>
          <w:numId w:val="5"/>
        </w:numPr>
        <w:spacing w:line="276" w:lineRule="auto"/>
      </w:pPr>
      <w:r w:rsidRPr="00BF2B03">
        <w:t xml:space="preserve">Where a new customer is a partnership, it is necessary for </w:t>
      </w:r>
      <w:r w:rsidR="00E65CBC" w:rsidRPr="00BF2B03">
        <w:t>Coin Harbour</w:t>
      </w:r>
      <w:r w:rsidRPr="00BF2B03">
        <w:t xml:space="preserve"> to be reasonably satisfied that:</w:t>
      </w:r>
    </w:p>
    <w:p w14:paraId="07877959" w14:textId="77777777" w:rsidR="00FF406F" w:rsidRPr="00BF2B03" w:rsidRDefault="00FF406F" w:rsidP="00BF2B03">
      <w:pPr>
        <w:pStyle w:val="MEBasic3"/>
        <w:numPr>
          <w:ilvl w:val="2"/>
          <w:numId w:val="5"/>
        </w:numPr>
        <w:tabs>
          <w:tab w:val="clear" w:pos="1361"/>
          <w:tab w:val="num" w:pos="1418"/>
        </w:tabs>
        <w:spacing w:line="276" w:lineRule="auto"/>
        <w:ind w:left="1418" w:hanging="709"/>
      </w:pPr>
      <w:r w:rsidRPr="00BF2B03">
        <w:t>the partnership exists; and</w:t>
      </w:r>
    </w:p>
    <w:p w14:paraId="73470D0B" w14:textId="6850DAD2" w:rsidR="00FF406F" w:rsidRPr="00BF2B03" w:rsidRDefault="00FF406F" w:rsidP="00BF2B03">
      <w:pPr>
        <w:pStyle w:val="MEBasic3"/>
        <w:numPr>
          <w:ilvl w:val="2"/>
          <w:numId w:val="5"/>
        </w:numPr>
        <w:tabs>
          <w:tab w:val="clear" w:pos="1361"/>
          <w:tab w:val="num" w:pos="1418"/>
        </w:tabs>
        <w:spacing w:line="276" w:lineRule="auto"/>
        <w:ind w:left="1418" w:hanging="709"/>
      </w:pPr>
      <w:r w:rsidRPr="00BF2B03">
        <w:t>the name of each of the partners in the partnership has been provided in accordance with </w:t>
      </w:r>
      <w:r w:rsidR="00EE5CDF" w:rsidRPr="00BF2B03">
        <w:t>Section</w:t>
      </w:r>
      <w:r w:rsidRPr="00BF2B03">
        <w:t xml:space="preserve"> </w:t>
      </w:r>
      <w:r w:rsidR="00A05085" w:rsidRPr="00BF2B03">
        <w:fldChar w:fldCharType="begin"/>
      </w:r>
      <w:r w:rsidR="00A05085" w:rsidRPr="00BF2B03">
        <w:instrText xml:space="preserve"> REF _Ref271808425 \r \h </w:instrText>
      </w:r>
      <w:r w:rsidR="00B6256A" w:rsidRPr="00BF2B03">
        <w:instrText xml:space="preserve"> \* MERGEFORMAT </w:instrText>
      </w:r>
      <w:r w:rsidR="00A05085" w:rsidRPr="00BF2B03">
        <w:fldChar w:fldCharType="separate"/>
      </w:r>
      <w:r w:rsidR="00984E4F">
        <w:t>52.3(e)</w:t>
      </w:r>
      <w:r w:rsidR="00A05085" w:rsidRPr="00BF2B03">
        <w:fldChar w:fldCharType="end"/>
      </w:r>
      <w:r w:rsidR="00A05085" w:rsidRPr="00BF2B03">
        <w:t>.</w:t>
      </w:r>
    </w:p>
    <w:p w14:paraId="07CC444E" w14:textId="2EC0ACB1" w:rsidR="00FF406F" w:rsidRPr="00BF2B03" w:rsidRDefault="00FF406F" w:rsidP="00BF2B03">
      <w:pPr>
        <w:pStyle w:val="MEBasic2"/>
        <w:numPr>
          <w:ilvl w:val="1"/>
          <w:numId w:val="5"/>
        </w:numPr>
        <w:spacing w:line="276" w:lineRule="auto"/>
      </w:pPr>
      <w:bookmarkStart w:id="545" w:name="_Ref271808422"/>
      <w:r w:rsidRPr="00BF2B03">
        <w:t xml:space="preserve">The following KYC Information must be collected by </w:t>
      </w:r>
      <w:r w:rsidR="00E65CBC" w:rsidRPr="00BF2B03">
        <w:t>Coin Harbour</w:t>
      </w:r>
      <w:r w:rsidRPr="00BF2B03">
        <w:t xml:space="preserve"> for a customer that is a partnership, at a minimum:</w:t>
      </w:r>
      <w:bookmarkEnd w:id="545"/>
    </w:p>
    <w:p w14:paraId="426507A1" w14:textId="77777777" w:rsidR="00FF406F" w:rsidRPr="00BF2B03" w:rsidRDefault="00FF406F" w:rsidP="00BF2B03">
      <w:pPr>
        <w:pStyle w:val="MEBasic3"/>
        <w:numPr>
          <w:ilvl w:val="2"/>
          <w:numId w:val="5"/>
        </w:numPr>
        <w:tabs>
          <w:tab w:val="clear" w:pos="1361"/>
          <w:tab w:val="num" w:pos="1418"/>
        </w:tabs>
        <w:spacing w:line="276" w:lineRule="auto"/>
        <w:ind w:left="1418" w:hanging="709"/>
      </w:pPr>
      <w:r w:rsidRPr="00BF2B03">
        <w:t xml:space="preserve">full name of the </w:t>
      </w:r>
      <w:proofErr w:type="gramStart"/>
      <w:r w:rsidRPr="00BF2B03">
        <w:t>partnership;</w:t>
      </w:r>
      <w:proofErr w:type="gramEnd"/>
    </w:p>
    <w:p w14:paraId="38E2742B" w14:textId="77777777" w:rsidR="00FF406F" w:rsidRPr="00BF2B03" w:rsidRDefault="00FF406F" w:rsidP="00BF2B03">
      <w:pPr>
        <w:pStyle w:val="MEBasic3"/>
        <w:numPr>
          <w:ilvl w:val="2"/>
          <w:numId w:val="5"/>
        </w:numPr>
        <w:tabs>
          <w:tab w:val="clear" w:pos="1361"/>
          <w:tab w:val="num" w:pos="1418"/>
        </w:tabs>
        <w:spacing w:line="276" w:lineRule="auto"/>
        <w:ind w:left="1418" w:hanging="709"/>
      </w:pPr>
      <w:r w:rsidRPr="00BF2B03">
        <w:t xml:space="preserve">the full business name (if any) of the partnership as registered under any State or Territory business names </w:t>
      </w:r>
      <w:proofErr w:type="gramStart"/>
      <w:r w:rsidRPr="00BF2B03">
        <w:t>legislation</w:t>
      </w:r>
      <w:proofErr w:type="gramEnd"/>
    </w:p>
    <w:p w14:paraId="628F76CD" w14:textId="77777777" w:rsidR="00FF406F" w:rsidRPr="00BF2B03" w:rsidRDefault="00FF406F" w:rsidP="00BF2B03">
      <w:pPr>
        <w:pStyle w:val="MEBasic3"/>
        <w:numPr>
          <w:ilvl w:val="2"/>
          <w:numId w:val="5"/>
        </w:numPr>
        <w:tabs>
          <w:tab w:val="clear" w:pos="1361"/>
          <w:tab w:val="num" w:pos="1418"/>
        </w:tabs>
        <w:spacing w:line="276" w:lineRule="auto"/>
        <w:ind w:left="1418" w:hanging="709"/>
      </w:pPr>
      <w:r w:rsidRPr="00BF2B03">
        <w:t xml:space="preserve">the country in which the partnership was </w:t>
      </w:r>
      <w:proofErr w:type="gramStart"/>
      <w:r w:rsidRPr="00BF2B03">
        <w:t>established;</w:t>
      </w:r>
      <w:proofErr w:type="gramEnd"/>
    </w:p>
    <w:p w14:paraId="34CD86DE" w14:textId="52ACB3A2" w:rsidR="00FF406F" w:rsidRPr="00BF2B03" w:rsidRDefault="00FF406F" w:rsidP="00BF2B03">
      <w:pPr>
        <w:pStyle w:val="MEBasic3"/>
        <w:numPr>
          <w:ilvl w:val="2"/>
          <w:numId w:val="5"/>
        </w:numPr>
        <w:tabs>
          <w:tab w:val="clear" w:pos="1361"/>
          <w:tab w:val="num" w:pos="1418"/>
        </w:tabs>
        <w:spacing w:line="276" w:lineRule="auto"/>
        <w:ind w:left="1418" w:hanging="709"/>
      </w:pPr>
      <w:r w:rsidRPr="00BF2B03">
        <w:t xml:space="preserve">in respect of one of the partners – the information required to be collected under </w:t>
      </w:r>
      <w:r w:rsidR="00EE5CDF" w:rsidRPr="00BF2B03">
        <w:t>Section</w:t>
      </w:r>
      <w:r w:rsidRPr="00BF2B03">
        <w:t xml:space="preserve"> </w:t>
      </w:r>
      <w:r w:rsidR="00B66CB7" w:rsidRPr="00BF2B03">
        <w:fldChar w:fldCharType="begin"/>
      </w:r>
      <w:r w:rsidR="00B66CB7" w:rsidRPr="00BF2B03">
        <w:instrText xml:space="preserve"> REF _Ref177195778 \r \h </w:instrText>
      </w:r>
      <w:r w:rsidR="00D176B1" w:rsidRPr="00BF2B03">
        <w:instrText xml:space="preserve"> \* MERGEFORMAT </w:instrText>
      </w:r>
      <w:r w:rsidR="00B66CB7" w:rsidRPr="00BF2B03">
        <w:fldChar w:fldCharType="separate"/>
      </w:r>
      <w:r w:rsidR="00984E4F">
        <w:t>36</w:t>
      </w:r>
      <w:r w:rsidR="00B66CB7" w:rsidRPr="00BF2B03">
        <w:fldChar w:fldCharType="end"/>
      </w:r>
      <w:r w:rsidRPr="00BF2B03">
        <w:t>; and</w:t>
      </w:r>
    </w:p>
    <w:p w14:paraId="4BBBB7CF" w14:textId="77777777" w:rsidR="00FF406F" w:rsidRPr="00BF2B03" w:rsidRDefault="00FF406F" w:rsidP="00BF2B03">
      <w:pPr>
        <w:pStyle w:val="MEBasic3"/>
        <w:numPr>
          <w:ilvl w:val="2"/>
          <w:numId w:val="5"/>
        </w:numPr>
        <w:tabs>
          <w:tab w:val="clear" w:pos="1361"/>
          <w:tab w:val="num" w:pos="1418"/>
        </w:tabs>
        <w:spacing w:line="276" w:lineRule="auto"/>
        <w:ind w:left="1418" w:hanging="709"/>
      </w:pPr>
      <w:bookmarkStart w:id="546" w:name="_Ref271808425"/>
      <w:r w:rsidRPr="00BF2B03">
        <w:t xml:space="preserve">the full name and residential address of each partner in the partnership except where the regulated status of the partnership is confirmed through reference to the current membership directory of the relevant professional </w:t>
      </w:r>
      <w:proofErr w:type="gramStart"/>
      <w:r w:rsidRPr="00BF2B03">
        <w:t>association</w:t>
      </w:r>
      <w:bookmarkEnd w:id="546"/>
      <w:proofErr w:type="gramEnd"/>
    </w:p>
    <w:p w14:paraId="7B874CC6" w14:textId="73EC6E5C" w:rsidR="00FF406F" w:rsidRPr="00BF2B03" w:rsidRDefault="00FF406F" w:rsidP="00BF2B03">
      <w:pPr>
        <w:pStyle w:val="MEBasic2"/>
        <w:numPr>
          <w:ilvl w:val="1"/>
          <w:numId w:val="5"/>
        </w:numPr>
        <w:spacing w:line="276" w:lineRule="auto"/>
        <w:rPr>
          <w:lang w:eastAsia="ja-JP"/>
        </w:rPr>
      </w:pPr>
      <w:r w:rsidRPr="00BF2B03">
        <w:rPr>
          <w:lang w:eastAsia="ja-JP"/>
        </w:rPr>
        <w:t xml:space="preserve">Where the money laundering or terrorism financing risk posed by the provision of a designated service to a particular partnership is assessed as medium or high under Section </w:t>
      </w:r>
      <w:r w:rsidRPr="00BF2B03">
        <w:rPr>
          <w:lang w:eastAsia="ja-JP"/>
        </w:rPr>
        <w:fldChar w:fldCharType="begin"/>
      </w:r>
      <w:r w:rsidRPr="00BF2B03">
        <w:rPr>
          <w:lang w:eastAsia="ja-JP"/>
        </w:rPr>
        <w:instrText xml:space="preserve"> REF _Ref178394995 \r \h </w:instrText>
      </w:r>
      <w:r w:rsidR="00D176B1" w:rsidRPr="00BF2B03">
        <w:rPr>
          <w:lang w:eastAsia="ja-JP"/>
        </w:rPr>
        <w:instrText xml:space="preserve"> \* MERGEFORMAT </w:instrText>
      </w:r>
      <w:r w:rsidRPr="00BF2B03">
        <w:rPr>
          <w:lang w:eastAsia="ja-JP"/>
        </w:rPr>
      </w:r>
      <w:r w:rsidRPr="00BF2B03">
        <w:rPr>
          <w:lang w:eastAsia="ja-JP"/>
        </w:rPr>
        <w:fldChar w:fldCharType="separate"/>
      </w:r>
      <w:r w:rsidR="00984E4F">
        <w:rPr>
          <w:lang w:eastAsia="ja-JP"/>
        </w:rPr>
        <w:t>35.1</w:t>
      </w:r>
      <w:r w:rsidRPr="00BF2B03">
        <w:rPr>
          <w:lang w:eastAsia="ja-JP"/>
        </w:rPr>
        <w:fldChar w:fldCharType="end"/>
      </w:r>
      <w:r w:rsidRPr="00BF2B03">
        <w:rPr>
          <w:lang w:eastAsia="ja-JP"/>
        </w:rPr>
        <w:t xml:space="preserve"> of this Program, the AML/CTF Compliance Officer may require </w:t>
      </w:r>
      <w:r w:rsidR="00E65CBC" w:rsidRPr="00BF2B03">
        <w:t>Coin Harbour</w:t>
      </w:r>
      <w:r w:rsidRPr="00BF2B03">
        <w:t xml:space="preserve">’s </w:t>
      </w:r>
      <w:r w:rsidRPr="00BF2B03">
        <w:rPr>
          <w:lang w:eastAsia="ja-JP"/>
        </w:rPr>
        <w:t>employee to be responsible for the customer. One or more of the following pieces of information will be collected:</w:t>
      </w:r>
    </w:p>
    <w:p w14:paraId="10993A33" w14:textId="77777777" w:rsidR="00FF406F" w:rsidRPr="00BF2B03" w:rsidRDefault="00FF406F" w:rsidP="00BF2B03">
      <w:pPr>
        <w:pStyle w:val="MEBasic3"/>
        <w:numPr>
          <w:ilvl w:val="2"/>
          <w:numId w:val="5"/>
        </w:numPr>
        <w:tabs>
          <w:tab w:val="clear" w:pos="1361"/>
          <w:tab w:val="num" w:pos="1418"/>
        </w:tabs>
        <w:spacing w:line="276" w:lineRule="auto"/>
        <w:ind w:left="1418" w:hanging="709"/>
      </w:pPr>
      <w:r w:rsidRPr="00BF2B03">
        <w:t xml:space="preserve">any alias names used by the </w:t>
      </w:r>
      <w:proofErr w:type="gramStart"/>
      <w:r w:rsidRPr="00BF2B03">
        <w:t>partner;</w:t>
      </w:r>
      <w:proofErr w:type="gramEnd"/>
    </w:p>
    <w:p w14:paraId="615A6A27" w14:textId="77777777" w:rsidR="00FF406F" w:rsidRPr="00BF2B03" w:rsidRDefault="00FF406F" w:rsidP="00BF2B03">
      <w:pPr>
        <w:pStyle w:val="MEBasic3"/>
        <w:numPr>
          <w:ilvl w:val="2"/>
          <w:numId w:val="5"/>
        </w:numPr>
        <w:tabs>
          <w:tab w:val="clear" w:pos="1361"/>
          <w:tab w:val="num" w:pos="1418"/>
        </w:tabs>
        <w:spacing w:line="276" w:lineRule="auto"/>
        <w:ind w:left="1418" w:hanging="709"/>
      </w:pPr>
      <w:r w:rsidRPr="00BF2B03">
        <w:t xml:space="preserve">the partnership’s business </w:t>
      </w:r>
      <w:proofErr w:type="gramStart"/>
      <w:r w:rsidRPr="00BF2B03">
        <w:t>activities;</w:t>
      </w:r>
      <w:proofErr w:type="gramEnd"/>
    </w:p>
    <w:p w14:paraId="64A739C6" w14:textId="77777777" w:rsidR="00FF406F" w:rsidRPr="00BF2B03" w:rsidRDefault="00FF406F" w:rsidP="00BF2B03">
      <w:pPr>
        <w:pStyle w:val="MEBasic3"/>
        <w:numPr>
          <w:ilvl w:val="2"/>
          <w:numId w:val="5"/>
        </w:numPr>
        <w:tabs>
          <w:tab w:val="clear" w:pos="1361"/>
          <w:tab w:val="num" w:pos="1418"/>
        </w:tabs>
        <w:spacing w:line="276" w:lineRule="auto"/>
        <w:ind w:left="1418" w:hanging="709"/>
      </w:pPr>
      <w:r w:rsidRPr="00BF2B03">
        <w:t xml:space="preserve">the source of the partnership’s funds including the origin of </w:t>
      </w:r>
      <w:proofErr w:type="gramStart"/>
      <w:r w:rsidRPr="00BF2B03">
        <w:t>funds;</w:t>
      </w:r>
      <w:proofErr w:type="gramEnd"/>
    </w:p>
    <w:p w14:paraId="7E605870" w14:textId="77777777" w:rsidR="00FF406F" w:rsidRPr="00BF2B03" w:rsidRDefault="00FF406F" w:rsidP="00BF2B03">
      <w:pPr>
        <w:pStyle w:val="MEBasic3"/>
        <w:numPr>
          <w:ilvl w:val="2"/>
          <w:numId w:val="5"/>
        </w:numPr>
        <w:tabs>
          <w:tab w:val="clear" w:pos="1361"/>
          <w:tab w:val="num" w:pos="1418"/>
        </w:tabs>
        <w:spacing w:line="276" w:lineRule="auto"/>
        <w:ind w:left="1418" w:hanging="709"/>
      </w:pPr>
      <w:r w:rsidRPr="00BF2B03">
        <w:t xml:space="preserve">income and assets of the </w:t>
      </w:r>
      <w:proofErr w:type="gramStart"/>
      <w:r w:rsidRPr="00BF2B03">
        <w:t>partnership;</w:t>
      </w:r>
      <w:proofErr w:type="gramEnd"/>
    </w:p>
    <w:p w14:paraId="512DB606" w14:textId="77777777" w:rsidR="00FF406F" w:rsidRPr="00BF2B03" w:rsidRDefault="00FF406F" w:rsidP="00BF2B03">
      <w:pPr>
        <w:pStyle w:val="MEBasic3"/>
        <w:numPr>
          <w:ilvl w:val="2"/>
          <w:numId w:val="5"/>
        </w:numPr>
        <w:tabs>
          <w:tab w:val="clear" w:pos="1361"/>
          <w:tab w:val="num" w:pos="1418"/>
        </w:tabs>
        <w:spacing w:line="276" w:lineRule="auto"/>
        <w:ind w:left="1418" w:hanging="709"/>
      </w:pPr>
      <w:r w:rsidRPr="00BF2B03">
        <w:t>the nature and level of the partnership’s intended transaction behaviour; and</w:t>
      </w:r>
    </w:p>
    <w:p w14:paraId="61ACEF66" w14:textId="0B15DCF8" w:rsidR="00FF406F" w:rsidRPr="00BF2B03" w:rsidRDefault="00FF406F" w:rsidP="00BF2B03">
      <w:pPr>
        <w:pStyle w:val="MEBasic3"/>
        <w:numPr>
          <w:ilvl w:val="2"/>
          <w:numId w:val="5"/>
        </w:numPr>
        <w:tabs>
          <w:tab w:val="clear" w:pos="1361"/>
          <w:tab w:val="num" w:pos="1418"/>
        </w:tabs>
        <w:spacing w:line="276" w:lineRule="auto"/>
        <w:ind w:left="1418" w:hanging="709"/>
      </w:pPr>
      <w:r w:rsidRPr="00BF2B03">
        <w:t xml:space="preserve">the beneficial ownership of the funds used by the partnership/the partnership’s account with </w:t>
      </w:r>
      <w:r w:rsidR="00E65CBC" w:rsidRPr="00BF2B03">
        <w:t>Coin Harbour</w:t>
      </w:r>
      <w:r w:rsidRPr="00BF2B03">
        <w:t xml:space="preserve">. </w:t>
      </w:r>
    </w:p>
    <w:p w14:paraId="4269197C" w14:textId="61A3352E" w:rsidR="00FF406F" w:rsidRPr="00BF2B03" w:rsidRDefault="00FF406F" w:rsidP="00BF2B03">
      <w:pPr>
        <w:pStyle w:val="MEBasic2"/>
        <w:numPr>
          <w:ilvl w:val="1"/>
          <w:numId w:val="5"/>
        </w:numPr>
        <w:spacing w:line="276" w:lineRule="auto"/>
      </w:pPr>
      <w:r w:rsidRPr="00BF2B03">
        <w:t xml:space="preserve">The information collection requirements in this </w:t>
      </w:r>
      <w:r w:rsidR="00EE5CDF" w:rsidRPr="00BF2B03">
        <w:t>Section</w:t>
      </w:r>
      <w:r w:rsidRPr="00BF2B03">
        <w:t xml:space="preserve"> are not intended to conflict with any other obligation </w:t>
      </w:r>
      <w:r w:rsidR="00E65CBC" w:rsidRPr="00BF2B03">
        <w:t>Coin Harbour</w:t>
      </w:r>
      <w:r w:rsidRPr="00BF2B03">
        <w:t xml:space="preserve"> has under other legislation including the </w:t>
      </w:r>
      <w:r w:rsidRPr="00BF2B03">
        <w:rPr>
          <w:i/>
        </w:rPr>
        <w:t xml:space="preserve">Privacy Act </w:t>
      </w:r>
      <w:r w:rsidRPr="00BF2B03">
        <w:t>19</w:t>
      </w:r>
      <w:r w:rsidR="00DB298F" w:rsidRPr="00BF2B03">
        <w:t>8</w:t>
      </w:r>
      <w:r w:rsidRPr="00BF2B03">
        <w:t>8</w:t>
      </w:r>
      <w:r w:rsidRPr="00BF2B03">
        <w:rPr>
          <w:i/>
        </w:rPr>
        <w:t>.</w:t>
      </w:r>
      <w:r w:rsidRPr="00BF2B03">
        <w:t xml:space="preserve">  Any conflicts, which arise, should be immediately notified to the AML/CTF Compliance Officer.</w:t>
      </w:r>
    </w:p>
    <w:p w14:paraId="034928BE" w14:textId="61BDD7C8" w:rsidR="00FF406F" w:rsidRPr="00BF2B03" w:rsidRDefault="00FF406F" w:rsidP="00BF2B03">
      <w:pPr>
        <w:pStyle w:val="MEBasic1"/>
        <w:numPr>
          <w:ilvl w:val="0"/>
          <w:numId w:val="5"/>
        </w:numPr>
        <w:spacing w:line="276" w:lineRule="auto"/>
      </w:pPr>
      <w:bookmarkStart w:id="547" w:name="_Ref332473950"/>
      <w:bookmarkStart w:id="548" w:name="_Toc462843993"/>
      <w:bookmarkStart w:id="549" w:name="_Toc515965024"/>
      <w:r w:rsidRPr="00BF2B03">
        <w:t>PARTNERSHIPS: VERIFICATION – PRINCIPLES</w:t>
      </w:r>
      <w:bookmarkEnd w:id="547"/>
      <w:bookmarkEnd w:id="548"/>
      <w:bookmarkEnd w:id="549"/>
    </w:p>
    <w:p w14:paraId="34BBF425" w14:textId="125A45C5" w:rsidR="00FF406F" w:rsidRPr="00BF2B03" w:rsidRDefault="00FF406F" w:rsidP="00BF2B03">
      <w:pPr>
        <w:pStyle w:val="MEBasic2"/>
        <w:numPr>
          <w:ilvl w:val="1"/>
          <w:numId w:val="5"/>
        </w:numPr>
        <w:spacing w:line="276" w:lineRule="auto"/>
      </w:pPr>
      <w:bookmarkStart w:id="550" w:name="_Ref271808580"/>
      <w:r w:rsidRPr="00BF2B03">
        <w:lastRenderedPageBreak/>
        <w:t xml:space="preserve">At a minimum, the following KYC Information about a customer in </w:t>
      </w:r>
      <w:r w:rsidR="00EE5CDF" w:rsidRPr="00BF2B03">
        <w:t>Section</w:t>
      </w:r>
      <w:r w:rsidRPr="00BF2B03">
        <w:t xml:space="preserve"> </w:t>
      </w:r>
      <w:r w:rsidR="00582FD6" w:rsidRPr="00BF2B03">
        <w:fldChar w:fldCharType="begin"/>
      </w:r>
      <w:r w:rsidR="00582FD6" w:rsidRPr="00BF2B03">
        <w:instrText xml:space="preserve"> REF _Ref271808552 \r \h </w:instrText>
      </w:r>
      <w:r w:rsidR="00D176B1" w:rsidRPr="00BF2B03">
        <w:instrText xml:space="preserve"> \* MERGEFORMAT </w:instrText>
      </w:r>
      <w:r w:rsidR="00582FD6" w:rsidRPr="00BF2B03">
        <w:fldChar w:fldCharType="separate"/>
      </w:r>
      <w:r w:rsidR="00984E4F">
        <w:t>52</w:t>
      </w:r>
      <w:r w:rsidR="00582FD6" w:rsidRPr="00BF2B03">
        <w:fldChar w:fldCharType="end"/>
      </w:r>
      <w:r w:rsidRPr="00BF2B03">
        <w:t xml:space="preserve"> of this Program, must be verified:</w:t>
      </w:r>
      <w:bookmarkEnd w:id="550"/>
    </w:p>
    <w:p w14:paraId="2991F607" w14:textId="77777777" w:rsidR="00FF406F" w:rsidRPr="00BF2B03" w:rsidRDefault="00FF406F" w:rsidP="00BF2B03">
      <w:pPr>
        <w:pStyle w:val="MEBasic3"/>
        <w:numPr>
          <w:ilvl w:val="2"/>
          <w:numId w:val="5"/>
        </w:numPr>
        <w:tabs>
          <w:tab w:val="clear" w:pos="1361"/>
          <w:tab w:val="num" w:pos="1418"/>
        </w:tabs>
        <w:spacing w:line="276" w:lineRule="auto"/>
        <w:ind w:left="1418" w:hanging="709"/>
      </w:pPr>
      <w:r w:rsidRPr="00BF2B03">
        <w:t xml:space="preserve">the full name of the partnership from the partnership agreement, certified copy or certified extract of the partnership agreement, reliable and independent documents relating to the partnership or reliable and independent electronic </w:t>
      </w:r>
      <w:proofErr w:type="gramStart"/>
      <w:r w:rsidRPr="00BF2B03">
        <w:t>data;</w:t>
      </w:r>
      <w:proofErr w:type="gramEnd"/>
    </w:p>
    <w:p w14:paraId="5F982210" w14:textId="45170BE7" w:rsidR="00FF406F" w:rsidRPr="00BF2B03" w:rsidRDefault="00FF406F" w:rsidP="00BF2B03">
      <w:pPr>
        <w:pStyle w:val="MEBasic3"/>
        <w:numPr>
          <w:ilvl w:val="2"/>
          <w:numId w:val="5"/>
        </w:numPr>
        <w:tabs>
          <w:tab w:val="clear" w:pos="1361"/>
          <w:tab w:val="num" w:pos="1418"/>
        </w:tabs>
        <w:spacing w:line="276" w:lineRule="auto"/>
        <w:ind w:left="1418" w:hanging="709"/>
      </w:pPr>
      <w:r w:rsidRPr="00BF2B03">
        <w:t xml:space="preserve">information about one of the partners in accordance with the applicable customer identification procedure with respect to individuals set </w:t>
      </w:r>
      <w:r w:rsidR="00EE5CDF" w:rsidRPr="00BF2B03">
        <w:t>Section</w:t>
      </w:r>
      <w:r w:rsidRPr="00BF2B03">
        <w:t xml:space="preserve"> </w:t>
      </w:r>
      <w:r w:rsidR="00582FD6" w:rsidRPr="00BF2B03">
        <w:fldChar w:fldCharType="begin"/>
      </w:r>
      <w:r w:rsidR="00582FD6" w:rsidRPr="00BF2B03">
        <w:instrText xml:space="preserve"> REF _Ref177195778 \r \h </w:instrText>
      </w:r>
      <w:r w:rsidR="00D176B1" w:rsidRPr="00BF2B03">
        <w:instrText xml:space="preserve"> \* MERGEFORMAT </w:instrText>
      </w:r>
      <w:r w:rsidR="00582FD6" w:rsidRPr="00BF2B03">
        <w:fldChar w:fldCharType="separate"/>
      </w:r>
      <w:r w:rsidR="00984E4F">
        <w:t>36</w:t>
      </w:r>
      <w:r w:rsidR="00582FD6" w:rsidRPr="00BF2B03">
        <w:fldChar w:fldCharType="end"/>
      </w:r>
      <w:r w:rsidRPr="00BF2B03">
        <w:t>.</w:t>
      </w:r>
    </w:p>
    <w:p w14:paraId="6A5FB081" w14:textId="7F0F1939" w:rsidR="00FF406F" w:rsidRPr="00BF2B03" w:rsidRDefault="00FF406F" w:rsidP="00BF2B03">
      <w:pPr>
        <w:pStyle w:val="MEBasic2"/>
        <w:numPr>
          <w:ilvl w:val="1"/>
          <w:numId w:val="5"/>
        </w:numPr>
        <w:spacing w:line="276" w:lineRule="auto"/>
      </w:pPr>
      <w:bookmarkStart w:id="551" w:name="_Ref271808638"/>
      <w:r w:rsidRPr="00BF2B03">
        <w:t xml:space="preserve">Information which is required to be verified as indicated in </w:t>
      </w:r>
      <w:r w:rsidR="00EE5CDF" w:rsidRPr="00BF2B03">
        <w:t>Section</w:t>
      </w:r>
      <w:r w:rsidRPr="00BF2B03">
        <w:t xml:space="preserve"> </w:t>
      </w:r>
      <w:r w:rsidR="00103A16" w:rsidRPr="00BF2B03">
        <w:fldChar w:fldCharType="begin"/>
      </w:r>
      <w:r w:rsidR="00103A16" w:rsidRPr="00BF2B03">
        <w:instrText xml:space="preserve"> REF _Ref271808580 \r \h </w:instrText>
      </w:r>
      <w:r w:rsidR="00D176B1" w:rsidRPr="00BF2B03">
        <w:instrText xml:space="preserve"> \* MERGEFORMAT </w:instrText>
      </w:r>
      <w:r w:rsidR="00103A16" w:rsidRPr="00BF2B03">
        <w:fldChar w:fldCharType="separate"/>
      </w:r>
      <w:r w:rsidR="00984E4F">
        <w:t>53.1</w:t>
      </w:r>
      <w:r w:rsidR="00103A16" w:rsidRPr="00BF2B03">
        <w:fldChar w:fldCharType="end"/>
      </w:r>
      <w:r w:rsidR="00103A16" w:rsidRPr="00BF2B03">
        <w:t xml:space="preserve"> </w:t>
      </w:r>
      <w:r w:rsidRPr="00BF2B03">
        <w:t>of this Program, must be based on:</w:t>
      </w:r>
      <w:bookmarkEnd w:id="551"/>
    </w:p>
    <w:p w14:paraId="740325E4" w14:textId="77777777" w:rsidR="00FF406F" w:rsidRPr="00BF2B03" w:rsidRDefault="00FF406F" w:rsidP="00BF2B03">
      <w:pPr>
        <w:pStyle w:val="MEBasic3"/>
        <w:numPr>
          <w:ilvl w:val="2"/>
          <w:numId w:val="5"/>
        </w:numPr>
        <w:tabs>
          <w:tab w:val="clear" w:pos="1361"/>
          <w:tab w:val="num" w:pos="1418"/>
        </w:tabs>
        <w:spacing w:line="276" w:lineRule="auto"/>
        <w:ind w:left="1418" w:hanging="709"/>
      </w:pPr>
      <w:r w:rsidRPr="00BF2B03">
        <w:t xml:space="preserve">a partnership agreement, certified copy or certified extract of a partnership </w:t>
      </w:r>
      <w:proofErr w:type="gramStart"/>
      <w:r w:rsidRPr="00BF2B03">
        <w:t>agreement;</w:t>
      </w:r>
      <w:proofErr w:type="gramEnd"/>
    </w:p>
    <w:p w14:paraId="37D1A4A6" w14:textId="77777777" w:rsidR="00FF406F" w:rsidRPr="00BF2B03" w:rsidRDefault="00FF406F" w:rsidP="00BF2B03">
      <w:pPr>
        <w:pStyle w:val="MEBasic3"/>
        <w:numPr>
          <w:ilvl w:val="2"/>
          <w:numId w:val="5"/>
        </w:numPr>
        <w:tabs>
          <w:tab w:val="clear" w:pos="1361"/>
          <w:tab w:val="num" w:pos="1418"/>
        </w:tabs>
        <w:spacing w:line="276" w:lineRule="auto"/>
        <w:ind w:left="1418" w:hanging="709"/>
      </w:pPr>
      <w:r w:rsidRPr="00BF2B03">
        <w:t xml:space="preserve">a certified copy or certified extract of minutes of a partnership </w:t>
      </w:r>
      <w:proofErr w:type="gramStart"/>
      <w:r w:rsidRPr="00BF2B03">
        <w:t>meeting;</w:t>
      </w:r>
      <w:proofErr w:type="gramEnd"/>
    </w:p>
    <w:p w14:paraId="00A641DC" w14:textId="77777777" w:rsidR="00FF406F" w:rsidRPr="00BF2B03" w:rsidRDefault="00FF406F" w:rsidP="00BF2B03">
      <w:pPr>
        <w:pStyle w:val="MEBasic3"/>
        <w:numPr>
          <w:ilvl w:val="2"/>
          <w:numId w:val="5"/>
        </w:numPr>
        <w:tabs>
          <w:tab w:val="clear" w:pos="1361"/>
          <w:tab w:val="num" w:pos="1418"/>
        </w:tabs>
        <w:spacing w:line="276" w:lineRule="auto"/>
        <w:ind w:left="1418" w:hanging="709"/>
      </w:pPr>
      <w:r w:rsidRPr="00BF2B03">
        <w:t xml:space="preserve">reliable and independent </w:t>
      </w:r>
      <w:proofErr w:type="gramStart"/>
      <w:r w:rsidRPr="00BF2B03">
        <w:t>documentation;</w:t>
      </w:r>
      <w:proofErr w:type="gramEnd"/>
    </w:p>
    <w:p w14:paraId="05394854" w14:textId="77777777" w:rsidR="00FF406F" w:rsidRPr="00BF2B03" w:rsidRDefault="00FF406F" w:rsidP="00BF2B03">
      <w:pPr>
        <w:pStyle w:val="MEBasic3"/>
        <w:numPr>
          <w:ilvl w:val="2"/>
          <w:numId w:val="5"/>
        </w:numPr>
        <w:tabs>
          <w:tab w:val="clear" w:pos="1361"/>
          <w:tab w:val="num" w:pos="1418"/>
        </w:tabs>
        <w:spacing w:line="276" w:lineRule="auto"/>
        <w:ind w:left="1418" w:hanging="709"/>
      </w:pPr>
      <w:r w:rsidRPr="00BF2B03">
        <w:t>reliable and independent electronic data; or</w:t>
      </w:r>
    </w:p>
    <w:p w14:paraId="019862DC" w14:textId="77777777" w:rsidR="00FF406F" w:rsidRPr="00BF2B03" w:rsidRDefault="00FF406F" w:rsidP="00BF2B03">
      <w:pPr>
        <w:pStyle w:val="MEBasic3"/>
        <w:numPr>
          <w:ilvl w:val="2"/>
          <w:numId w:val="5"/>
        </w:numPr>
        <w:tabs>
          <w:tab w:val="clear" w:pos="1361"/>
          <w:tab w:val="num" w:pos="1418"/>
        </w:tabs>
        <w:spacing w:line="276" w:lineRule="auto"/>
        <w:ind w:left="1418" w:hanging="709"/>
      </w:pPr>
      <w:r w:rsidRPr="00BF2B03">
        <w:t>a combination of (a) to (d) above.</w:t>
      </w:r>
    </w:p>
    <w:p w14:paraId="4E155491" w14:textId="1B694670" w:rsidR="00FF406F" w:rsidRPr="00BF2B03" w:rsidRDefault="00FF406F" w:rsidP="00BF2B03">
      <w:pPr>
        <w:pStyle w:val="MEBasic2"/>
        <w:numPr>
          <w:ilvl w:val="1"/>
          <w:numId w:val="5"/>
        </w:numPr>
        <w:spacing w:line="276" w:lineRule="auto"/>
      </w:pPr>
      <w:bookmarkStart w:id="552" w:name="_Ref512600210"/>
      <w:r w:rsidRPr="00BF2B03">
        <w:t xml:space="preserve">For the purposes of Section </w:t>
      </w:r>
      <w:r w:rsidR="0049115A" w:rsidRPr="00BF2B03">
        <w:fldChar w:fldCharType="begin"/>
      </w:r>
      <w:r w:rsidR="0049115A" w:rsidRPr="00BF2B03">
        <w:instrText xml:space="preserve"> REF _Ref271808638 \r \h </w:instrText>
      </w:r>
      <w:r w:rsidR="00D176B1" w:rsidRPr="00BF2B03">
        <w:instrText xml:space="preserve"> \* MERGEFORMAT </w:instrText>
      </w:r>
      <w:r w:rsidR="0049115A" w:rsidRPr="00BF2B03">
        <w:fldChar w:fldCharType="separate"/>
      </w:r>
      <w:r w:rsidR="00984E4F">
        <w:t>53.2</w:t>
      </w:r>
      <w:r w:rsidR="0049115A" w:rsidRPr="00BF2B03">
        <w:fldChar w:fldCharType="end"/>
      </w:r>
      <w:r w:rsidR="0049115A" w:rsidRPr="00BF2B03">
        <w:t xml:space="preserve"> </w:t>
      </w:r>
      <w:r w:rsidRPr="00BF2B03">
        <w:t xml:space="preserve">‘reliable and independent documentation’ includes a disclosure certificate that verifies information about the Beneficial Owners of a company if a reporting entity is permitted to obtain a disclosure certificate as described in Section </w:t>
      </w:r>
      <w:r w:rsidRPr="00BF2B03">
        <w:fldChar w:fldCharType="begin"/>
      </w:r>
      <w:r w:rsidRPr="00BF2B03">
        <w:instrText xml:space="preserve"> REF _Ref263613251 \r \h </w:instrText>
      </w:r>
      <w:r w:rsidR="00D176B1" w:rsidRPr="00BF2B03">
        <w:instrText xml:space="preserve"> \* MERGEFORMAT </w:instrText>
      </w:r>
      <w:r w:rsidRPr="00BF2B03">
        <w:fldChar w:fldCharType="separate"/>
      </w:r>
      <w:r w:rsidR="00984E4F">
        <w:t>71</w:t>
      </w:r>
      <w:r w:rsidRPr="00BF2B03">
        <w:fldChar w:fldCharType="end"/>
      </w:r>
      <w:r w:rsidRPr="00BF2B03">
        <w:t xml:space="preserve"> of this Program.</w:t>
      </w:r>
      <w:bookmarkEnd w:id="552"/>
      <w:r w:rsidRPr="00BF2B03">
        <w:t xml:space="preserve"> </w:t>
      </w:r>
    </w:p>
    <w:p w14:paraId="51ACBFAB" w14:textId="04C6C34A" w:rsidR="00FF406F" w:rsidRPr="00BF2B03" w:rsidDel="00F837EC" w:rsidRDefault="00FF406F" w:rsidP="00BF2B03">
      <w:pPr>
        <w:pStyle w:val="MEBasic1"/>
        <w:numPr>
          <w:ilvl w:val="0"/>
          <w:numId w:val="5"/>
        </w:numPr>
        <w:spacing w:line="276" w:lineRule="auto"/>
      </w:pPr>
      <w:bookmarkStart w:id="553" w:name="_Ref332473216"/>
      <w:bookmarkStart w:id="554" w:name="_Toc462843994"/>
      <w:bookmarkStart w:id="555" w:name="_Toc515965025"/>
      <w:r w:rsidRPr="00BF2B03">
        <w:t>ASSOCIATIONS: CUSTOMER IDENTIFICATION PROCEDURES</w:t>
      </w:r>
      <w:bookmarkEnd w:id="553"/>
      <w:bookmarkEnd w:id="554"/>
      <w:bookmarkEnd w:id="555"/>
    </w:p>
    <w:p w14:paraId="546DDD79" w14:textId="23FA419F" w:rsidR="00BC2ECB" w:rsidRPr="00BF2B03" w:rsidRDefault="00E65CBC" w:rsidP="00BF2B03">
      <w:pPr>
        <w:pStyle w:val="MEBasic2"/>
        <w:numPr>
          <w:ilvl w:val="1"/>
          <w:numId w:val="5"/>
        </w:numPr>
        <w:spacing w:line="276" w:lineRule="auto"/>
      </w:pPr>
      <w:r w:rsidRPr="00BF2B03">
        <w:t>Coin Harbour</w:t>
      </w:r>
      <w:r w:rsidR="00BC2ECB" w:rsidRPr="00BF2B03">
        <w:t xml:space="preserve"> does not </w:t>
      </w:r>
      <w:r w:rsidR="00347DB2" w:rsidRPr="00BF2B03">
        <w:t xml:space="preserve">currently </w:t>
      </w:r>
      <w:r w:rsidR="00BC2ECB" w:rsidRPr="00BF2B03">
        <w:t xml:space="preserve">provide any services to </w:t>
      </w:r>
      <w:r w:rsidR="0080522A" w:rsidRPr="00BF2B03">
        <w:t xml:space="preserve">customers identified as </w:t>
      </w:r>
      <w:r w:rsidR="00BC2ECB" w:rsidRPr="00BF2B03">
        <w:t xml:space="preserve">associations. </w:t>
      </w:r>
      <w:r w:rsidR="0080522A" w:rsidRPr="00BF2B03">
        <w:t xml:space="preserve">If </w:t>
      </w:r>
      <w:r w:rsidRPr="00BF2B03">
        <w:t>Coin Harbour</w:t>
      </w:r>
      <w:r w:rsidR="00BC2ECB" w:rsidRPr="00BF2B03">
        <w:t xml:space="preserve"> decides to provide services to associations in the future, </w:t>
      </w:r>
      <w:r w:rsidRPr="00BF2B03">
        <w:t>Coin Harbour</w:t>
      </w:r>
      <w:r w:rsidR="00BC2ECB" w:rsidRPr="00BF2B03">
        <w:t xml:space="preserve"> will carry out the due diligence me</w:t>
      </w:r>
      <w:r w:rsidR="0080522A" w:rsidRPr="00BF2B03">
        <w:t>asures in accordance with Sections</w:t>
      </w:r>
      <w:r w:rsidR="00BC2ECB" w:rsidRPr="00BF2B03">
        <w:t xml:space="preserve"> </w:t>
      </w:r>
      <w:r w:rsidR="00A26B61" w:rsidRPr="00BF2B03">
        <w:fldChar w:fldCharType="begin"/>
      </w:r>
      <w:r w:rsidR="00A26B61" w:rsidRPr="00BF2B03">
        <w:instrText xml:space="preserve"> REF _Ref332473216 \r \h </w:instrText>
      </w:r>
      <w:r w:rsidR="00D176B1" w:rsidRPr="00BF2B03">
        <w:instrText xml:space="preserve"> \* MERGEFORMAT </w:instrText>
      </w:r>
      <w:r w:rsidR="00A26B61" w:rsidRPr="00BF2B03">
        <w:fldChar w:fldCharType="separate"/>
      </w:r>
      <w:r w:rsidR="00984E4F">
        <w:t>54</w:t>
      </w:r>
      <w:r w:rsidR="00A26B61" w:rsidRPr="00BF2B03">
        <w:fldChar w:fldCharType="end"/>
      </w:r>
      <w:r w:rsidR="0080522A" w:rsidRPr="00BF2B03">
        <w:t xml:space="preserve"> and</w:t>
      </w:r>
      <w:r w:rsidR="00BC2ECB" w:rsidRPr="00BF2B03">
        <w:t xml:space="preserve"> </w:t>
      </w:r>
      <w:r w:rsidR="00A26B61" w:rsidRPr="00BF2B03">
        <w:fldChar w:fldCharType="begin"/>
      </w:r>
      <w:r w:rsidR="00A26B61" w:rsidRPr="00BF2B03">
        <w:instrText xml:space="preserve"> REF _Ref332473221 \r \h </w:instrText>
      </w:r>
      <w:r w:rsidR="00D176B1" w:rsidRPr="00BF2B03">
        <w:instrText xml:space="preserve"> \* MERGEFORMAT </w:instrText>
      </w:r>
      <w:r w:rsidR="00A26B61" w:rsidRPr="00BF2B03">
        <w:fldChar w:fldCharType="separate"/>
      </w:r>
      <w:r w:rsidR="00984E4F">
        <w:t>55</w:t>
      </w:r>
      <w:r w:rsidR="00A26B61" w:rsidRPr="00BF2B03">
        <w:fldChar w:fldCharType="end"/>
      </w:r>
      <w:r w:rsidR="00347DB2" w:rsidRPr="00BF2B03">
        <w:t xml:space="preserve"> below</w:t>
      </w:r>
      <w:r w:rsidR="00BC2ECB" w:rsidRPr="00BF2B03">
        <w:t>.</w:t>
      </w:r>
    </w:p>
    <w:p w14:paraId="6DB5B72A" w14:textId="17D5B3E7" w:rsidR="00FF406F" w:rsidRPr="00BF2B03" w:rsidRDefault="00FF406F" w:rsidP="00BF2B03">
      <w:pPr>
        <w:pStyle w:val="MEBasic2"/>
        <w:numPr>
          <w:ilvl w:val="1"/>
          <w:numId w:val="5"/>
        </w:numPr>
        <w:spacing w:line="276" w:lineRule="auto"/>
      </w:pPr>
      <w:r w:rsidRPr="00BF2B03">
        <w:t xml:space="preserve">Where a new customer is an incorporated or unincorporated association, it is necessary for </w:t>
      </w:r>
      <w:r w:rsidR="00E65CBC" w:rsidRPr="00BF2B03">
        <w:t>Coin Harbour</w:t>
      </w:r>
      <w:r w:rsidRPr="00BF2B03">
        <w:t xml:space="preserve"> to be reasonably satisfied that:</w:t>
      </w:r>
    </w:p>
    <w:p w14:paraId="6F40C269" w14:textId="77777777" w:rsidR="00FF406F" w:rsidRPr="00BF2B03" w:rsidRDefault="00FF406F" w:rsidP="00BF2B03">
      <w:pPr>
        <w:pStyle w:val="MEBasic3"/>
        <w:numPr>
          <w:ilvl w:val="2"/>
          <w:numId w:val="5"/>
        </w:numPr>
        <w:tabs>
          <w:tab w:val="clear" w:pos="1361"/>
          <w:tab w:val="num" w:pos="1418"/>
        </w:tabs>
        <w:spacing w:line="276" w:lineRule="auto"/>
        <w:ind w:left="1418" w:hanging="709"/>
      </w:pPr>
      <w:r w:rsidRPr="00BF2B03">
        <w:t>the association exists; and</w:t>
      </w:r>
    </w:p>
    <w:p w14:paraId="226F359A" w14:textId="77777777" w:rsidR="00FF406F" w:rsidRPr="00BF2B03" w:rsidRDefault="00FF406F" w:rsidP="00BF2B03">
      <w:pPr>
        <w:pStyle w:val="MEBasic3"/>
        <w:numPr>
          <w:ilvl w:val="2"/>
          <w:numId w:val="5"/>
        </w:numPr>
        <w:tabs>
          <w:tab w:val="clear" w:pos="1361"/>
          <w:tab w:val="num" w:pos="1418"/>
        </w:tabs>
        <w:spacing w:line="276" w:lineRule="auto"/>
        <w:ind w:left="1418" w:hanging="709"/>
      </w:pPr>
      <w:r w:rsidRPr="00BF2B03">
        <w:t>the names of any members of the governing committee (howsoever described) of the association have been provided.</w:t>
      </w:r>
    </w:p>
    <w:p w14:paraId="1F680760" w14:textId="0BC13B2B" w:rsidR="00FF406F" w:rsidRPr="00BF2B03" w:rsidRDefault="00FF406F" w:rsidP="00BF2B03">
      <w:pPr>
        <w:pStyle w:val="MEBasic2"/>
        <w:numPr>
          <w:ilvl w:val="1"/>
          <w:numId w:val="5"/>
        </w:numPr>
        <w:spacing w:line="276" w:lineRule="auto"/>
      </w:pPr>
      <w:bookmarkStart w:id="556" w:name="_Ref271808780"/>
      <w:r w:rsidRPr="00BF2B03">
        <w:t xml:space="preserve">The following KYC Information must be collected by </w:t>
      </w:r>
      <w:r w:rsidR="00E65CBC" w:rsidRPr="00BF2B03">
        <w:t>Coin Harbour</w:t>
      </w:r>
      <w:r w:rsidRPr="00BF2B03">
        <w:t xml:space="preserve"> for a customer that is an incorporated association, at a minimum:</w:t>
      </w:r>
      <w:bookmarkEnd w:id="556"/>
    </w:p>
    <w:p w14:paraId="74EFAAB7" w14:textId="77777777" w:rsidR="00FF406F" w:rsidRPr="00BF2B03" w:rsidRDefault="00FF406F" w:rsidP="00BF2B03">
      <w:pPr>
        <w:pStyle w:val="MEBasic3"/>
        <w:numPr>
          <w:ilvl w:val="2"/>
          <w:numId w:val="5"/>
        </w:numPr>
        <w:tabs>
          <w:tab w:val="clear" w:pos="1361"/>
          <w:tab w:val="num" w:pos="1418"/>
        </w:tabs>
        <w:spacing w:line="276" w:lineRule="auto"/>
        <w:ind w:left="1418" w:hanging="709"/>
      </w:pPr>
      <w:r w:rsidRPr="00BF2B03">
        <w:t xml:space="preserve">the full name of the </w:t>
      </w:r>
      <w:proofErr w:type="gramStart"/>
      <w:r w:rsidRPr="00BF2B03">
        <w:t>association;</w:t>
      </w:r>
      <w:proofErr w:type="gramEnd"/>
    </w:p>
    <w:p w14:paraId="29751B34" w14:textId="77777777" w:rsidR="00FF406F" w:rsidRPr="00BF2B03" w:rsidRDefault="00FF406F" w:rsidP="00BF2B03">
      <w:pPr>
        <w:pStyle w:val="MEBasic3"/>
        <w:numPr>
          <w:ilvl w:val="2"/>
          <w:numId w:val="5"/>
        </w:numPr>
        <w:tabs>
          <w:tab w:val="clear" w:pos="1361"/>
          <w:tab w:val="num" w:pos="1418"/>
        </w:tabs>
        <w:spacing w:line="276" w:lineRule="auto"/>
        <w:ind w:left="1418" w:hanging="709"/>
      </w:pPr>
      <w:r w:rsidRPr="00BF2B03">
        <w:t xml:space="preserve">the full address of the association’s principal place of administration or registered office (if any) or the residential address of the association’s public officer or (if there is no such person) the association’s president, secretary or </w:t>
      </w:r>
      <w:proofErr w:type="gramStart"/>
      <w:r w:rsidRPr="00BF2B03">
        <w:t>treasurer;</w:t>
      </w:r>
      <w:proofErr w:type="gramEnd"/>
    </w:p>
    <w:p w14:paraId="0CA162F3" w14:textId="77777777" w:rsidR="00FF406F" w:rsidRPr="00BF2B03" w:rsidRDefault="00FF406F" w:rsidP="00BF2B03">
      <w:pPr>
        <w:pStyle w:val="MEBasic3"/>
        <w:numPr>
          <w:ilvl w:val="2"/>
          <w:numId w:val="5"/>
        </w:numPr>
        <w:tabs>
          <w:tab w:val="clear" w:pos="1361"/>
          <w:tab w:val="num" w:pos="1418"/>
        </w:tabs>
        <w:spacing w:line="276" w:lineRule="auto"/>
        <w:ind w:left="1418" w:hanging="709"/>
      </w:pPr>
      <w:r w:rsidRPr="00BF2B03">
        <w:t xml:space="preserve">any unique identifying number issued to the association upon its incorporation by the State, </w:t>
      </w:r>
      <w:proofErr w:type="gramStart"/>
      <w:r w:rsidRPr="00BF2B03">
        <w:t>Territory</w:t>
      </w:r>
      <w:proofErr w:type="gramEnd"/>
      <w:r w:rsidRPr="00BF2B03">
        <w:t xml:space="preserve"> or overseas body responsible for the incorporation of the association; and</w:t>
      </w:r>
    </w:p>
    <w:p w14:paraId="265DBB94" w14:textId="77777777" w:rsidR="00FF406F" w:rsidRPr="00BF2B03" w:rsidRDefault="00FF406F" w:rsidP="00BF2B03">
      <w:pPr>
        <w:pStyle w:val="MEBasic3"/>
        <w:numPr>
          <w:ilvl w:val="2"/>
          <w:numId w:val="5"/>
        </w:numPr>
        <w:tabs>
          <w:tab w:val="clear" w:pos="1361"/>
          <w:tab w:val="num" w:pos="1418"/>
        </w:tabs>
        <w:spacing w:line="276" w:lineRule="auto"/>
        <w:ind w:left="1418" w:hanging="709"/>
      </w:pPr>
      <w:r w:rsidRPr="00BF2B03">
        <w:lastRenderedPageBreak/>
        <w:t>the full name of the chairman, secretary and treasurer or equivalent officer in each case of the association.</w:t>
      </w:r>
    </w:p>
    <w:p w14:paraId="74F1D230" w14:textId="2F14686A" w:rsidR="00FF406F" w:rsidRPr="00BF2B03" w:rsidRDefault="00FF406F" w:rsidP="00BF2B03">
      <w:pPr>
        <w:pStyle w:val="MEBasic2"/>
        <w:numPr>
          <w:ilvl w:val="1"/>
          <w:numId w:val="5"/>
        </w:numPr>
        <w:spacing w:line="276" w:lineRule="auto"/>
        <w:rPr>
          <w:lang w:eastAsia="ja-JP"/>
        </w:rPr>
      </w:pPr>
      <w:r w:rsidRPr="00BF2B03">
        <w:t xml:space="preserve">The following KYC Information must be collected by </w:t>
      </w:r>
      <w:r w:rsidR="00E65CBC" w:rsidRPr="00BF2B03">
        <w:t>Coin Harbour</w:t>
      </w:r>
      <w:r w:rsidRPr="00BF2B03">
        <w:t>’s employee who is responsible for a customer that is a member of an unincorporated association, at a minimum:</w:t>
      </w:r>
    </w:p>
    <w:p w14:paraId="7C1968D4" w14:textId="77777777" w:rsidR="00FF406F" w:rsidRPr="00BF2B03" w:rsidRDefault="00FF406F" w:rsidP="00BF2B03">
      <w:pPr>
        <w:pStyle w:val="MEBasic3"/>
        <w:numPr>
          <w:ilvl w:val="2"/>
          <w:numId w:val="5"/>
        </w:numPr>
        <w:tabs>
          <w:tab w:val="clear" w:pos="1361"/>
          <w:tab w:val="num" w:pos="1418"/>
        </w:tabs>
        <w:spacing w:line="276" w:lineRule="auto"/>
        <w:ind w:left="1418" w:hanging="709"/>
      </w:pPr>
      <w:r w:rsidRPr="00BF2B03">
        <w:t xml:space="preserve">the full name of the </w:t>
      </w:r>
      <w:proofErr w:type="gramStart"/>
      <w:r w:rsidRPr="00BF2B03">
        <w:t>association;</w:t>
      </w:r>
      <w:proofErr w:type="gramEnd"/>
    </w:p>
    <w:p w14:paraId="75D794B5" w14:textId="77777777" w:rsidR="00FF406F" w:rsidRPr="00BF2B03" w:rsidRDefault="00FF406F" w:rsidP="00BF2B03">
      <w:pPr>
        <w:pStyle w:val="MEBasic3"/>
        <w:numPr>
          <w:ilvl w:val="2"/>
          <w:numId w:val="5"/>
        </w:numPr>
        <w:tabs>
          <w:tab w:val="clear" w:pos="1361"/>
          <w:tab w:val="num" w:pos="1418"/>
        </w:tabs>
        <w:spacing w:line="276" w:lineRule="auto"/>
        <w:ind w:left="1418" w:hanging="709"/>
      </w:pPr>
      <w:r w:rsidRPr="00BF2B03">
        <w:t>the full address of the association’s principal place of administration (if any</w:t>
      </w:r>
      <w:proofErr w:type="gramStart"/>
      <w:r w:rsidRPr="00BF2B03">
        <w:t>);</w:t>
      </w:r>
      <w:proofErr w:type="gramEnd"/>
    </w:p>
    <w:p w14:paraId="6A70E228" w14:textId="77777777" w:rsidR="00FF406F" w:rsidRPr="00BF2B03" w:rsidRDefault="00FF406F" w:rsidP="00BF2B03">
      <w:pPr>
        <w:pStyle w:val="MEBasic3"/>
        <w:numPr>
          <w:ilvl w:val="2"/>
          <w:numId w:val="5"/>
        </w:numPr>
        <w:tabs>
          <w:tab w:val="clear" w:pos="1361"/>
          <w:tab w:val="num" w:pos="1418"/>
        </w:tabs>
        <w:spacing w:line="276" w:lineRule="auto"/>
        <w:ind w:left="1418" w:hanging="709"/>
      </w:pPr>
      <w:r w:rsidRPr="00BF2B03">
        <w:t>the full name of the chairman, secretary and treasurer or equivalent officer in each case of the association; and</w:t>
      </w:r>
    </w:p>
    <w:p w14:paraId="07A102DC" w14:textId="77777777" w:rsidR="00FF406F" w:rsidRPr="00BF2B03" w:rsidRDefault="00FF406F" w:rsidP="00BF2B03">
      <w:pPr>
        <w:pStyle w:val="MEBasic3"/>
        <w:numPr>
          <w:ilvl w:val="2"/>
          <w:numId w:val="5"/>
        </w:numPr>
        <w:tabs>
          <w:tab w:val="clear" w:pos="1361"/>
          <w:tab w:val="num" w:pos="1418"/>
        </w:tabs>
        <w:spacing w:line="276" w:lineRule="auto"/>
        <w:ind w:left="1418" w:hanging="709"/>
      </w:pPr>
      <w:r w:rsidRPr="00BF2B03">
        <w:t>in respect of the member – the information required to be collected from an individual under the applicable customer identification procedure with respect to individuals set out in an AML/CTF program.</w:t>
      </w:r>
    </w:p>
    <w:p w14:paraId="46F75BBB" w14:textId="65043CA4" w:rsidR="00FF406F" w:rsidRPr="00BF2B03" w:rsidRDefault="00FF406F" w:rsidP="00BF2B03">
      <w:pPr>
        <w:pStyle w:val="MEBasic2"/>
        <w:numPr>
          <w:ilvl w:val="1"/>
          <w:numId w:val="5"/>
        </w:numPr>
        <w:spacing w:line="276" w:lineRule="auto"/>
        <w:rPr>
          <w:lang w:eastAsia="ja-JP"/>
        </w:rPr>
      </w:pPr>
      <w:r w:rsidRPr="00BF2B03">
        <w:rPr>
          <w:lang w:eastAsia="ja-JP"/>
        </w:rPr>
        <w:t xml:space="preserve">Where the money laundering or terrorism financing risk posed by the provision of a designated service to a particular </w:t>
      </w:r>
      <w:r w:rsidRPr="00BF2B03">
        <w:t>association</w:t>
      </w:r>
      <w:r w:rsidRPr="00BF2B03">
        <w:rPr>
          <w:lang w:eastAsia="ja-JP"/>
        </w:rPr>
        <w:t xml:space="preserve"> is assessed as medium or high under Section </w:t>
      </w:r>
      <w:r w:rsidRPr="00BF2B03">
        <w:rPr>
          <w:lang w:eastAsia="ja-JP"/>
        </w:rPr>
        <w:fldChar w:fldCharType="begin"/>
      </w:r>
      <w:r w:rsidRPr="00BF2B03">
        <w:rPr>
          <w:lang w:eastAsia="ja-JP"/>
        </w:rPr>
        <w:instrText xml:space="preserve"> REF _Ref178394995 \r \h </w:instrText>
      </w:r>
      <w:r w:rsidR="00D176B1" w:rsidRPr="00BF2B03">
        <w:rPr>
          <w:lang w:eastAsia="ja-JP"/>
        </w:rPr>
        <w:instrText xml:space="preserve"> \* MERGEFORMAT </w:instrText>
      </w:r>
      <w:r w:rsidRPr="00BF2B03">
        <w:rPr>
          <w:lang w:eastAsia="ja-JP"/>
        </w:rPr>
      </w:r>
      <w:r w:rsidRPr="00BF2B03">
        <w:rPr>
          <w:lang w:eastAsia="ja-JP"/>
        </w:rPr>
        <w:fldChar w:fldCharType="separate"/>
      </w:r>
      <w:r w:rsidR="00984E4F">
        <w:rPr>
          <w:lang w:eastAsia="ja-JP"/>
        </w:rPr>
        <w:t>35.1</w:t>
      </w:r>
      <w:r w:rsidRPr="00BF2B03">
        <w:rPr>
          <w:lang w:eastAsia="ja-JP"/>
        </w:rPr>
        <w:fldChar w:fldCharType="end"/>
      </w:r>
      <w:r w:rsidRPr="00BF2B03">
        <w:rPr>
          <w:lang w:eastAsia="ja-JP"/>
        </w:rPr>
        <w:t xml:space="preserve"> of this Program, the AML/CTF Compliance Officer may require </w:t>
      </w:r>
      <w:r w:rsidR="00E65CBC" w:rsidRPr="00BF2B03">
        <w:t>Coin Harbour</w:t>
      </w:r>
      <w:r w:rsidRPr="00BF2B03">
        <w:t xml:space="preserve">’s </w:t>
      </w:r>
      <w:r w:rsidRPr="00BF2B03">
        <w:rPr>
          <w:lang w:eastAsia="ja-JP"/>
        </w:rPr>
        <w:t>employee to be responsible for the customer. One or more of the following pieces of information will be collected:</w:t>
      </w:r>
    </w:p>
    <w:p w14:paraId="1A86FC6A" w14:textId="77777777" w:rsidR="00FF406F" w:rsidRPr="00BF2B03" w:rsidRDefault="00FF406F" w:rsidP="00BF2B03">
      <w:pPr>
        <w:pStyle w:val="MEBasic3"/>
        <w:numPr>
          <w:ilvl w:val="2"/>
          <w:numId w:val="5"/>
        </w:numPr>
        <w:tabs>
          <w:tab w:val="clear" w:pos="1361"/>
          <w:tab w:val="num" w:pos="1418"/>
        </w:tabs>
        <w:spacing w:line="276" w:lineRule="auto"/>
        <w:ind w:left="1418" w:hanging="709"/>
      </w:pPr>
      <w:r w:rsidRPr="00BF2B03">
        <w:t xml:space="preserve">any alias names used by the member of the </w:t>
      </w:r>
      <w:proofErr w:type="gramStart"/>
      <w:r w:rsidRPr="00BF2B03">
        <w:t>association;</w:t>
      </w:r>
      <w:proofErr w:type="gramEnd"/>
    </w:p>
    <w:p w14:paraId="478E1C10" w14:textId="77777777" w:rsidR="00FF406F" w:rsidRPr="00BF2B03" w:rsidRDefault="00FF406F" w:rsidP="00BF2B03">
      <w:pPr>
        <w:pStyle w:val="MEBasic3"/>
        <w:numPr>
          <w:ilvl w:val="2"/>
          <w:numId w:val="5"/>
        </w:numPr>
        <w:tabs>
          <w:tab w:val="clear" w:pos="1361"/>
          <w:tab w:val="num" w:pos="1418"/>
        </w:tabs>
        <w:spacing w:line="276" w:lineRule="auto"/>
        <w:ind w:left="1418" w:hanging="709"/>
      </w:pPr>
      <w:r w:rsidRPr="00BF2B03">
        <w:t xml:space="preserve">the association’s business </w:t>
      </w:r>
      <w:proofErr w:type="gramStart"/>
      <w:r w:rsidRPr="00BF2B03">
        <w:t>activities;</w:t>
      </w:r>
      <w:proofErr w:type="gramEnd"/>
    </w:p>
    <w:p w14:paraId="31D77C70" w14:textId="77777777" w:rsidR="00FF406F" w:rsidRPr="00BF2B03" w:rsidRDefault="00FF406F" w:rsidP="00BF2B03">
      <w:pPr>
        <w:pStyle w:val="MEBasic3"/>
        <w:numPr>
          <w:ilvl w:val="2"/>
          <w:numId w:val="5"/>
        </w:numPr>
        <w:tabs>
          <w:tab w:val="clear" w:pos="1361"/>
          <w:tab w:val="num" w:pos="1418"/>
        </w:tabs>
        <w:spacing w:line="276" w:lineRule="auto"/>
        <w:ind w:left="1418" w:hanging="709"/>
      </w:pPr>
      <w:r w:rsidRPr="00BF2B03">
        <w:t xml:space="preserve">the source of the association’s funds including the origin of </w:t>
      </w:r>
      <w:proofErr w:type="gramStart"/>
      <w:r w:rsidRPr="00BF2B03">
        <w:t>funds;</w:t>
      </w:r>
      <w:proofErr w:type="gramEnd"/>
    </w:p>
    <w:p w14:paraId="32CD9A5F" w14:textId="77777777" w:rsidR="00FF406F" w:rsidRPr="00BF2B03" w:rsidRDefault="00FF406F" w:rsidP="00BF2B03">
      <w:pPr>
        <w:pStyle w:val="MEBasic3"/>
        <w:numPr>
          <w:ilvl w:val="2"/>
          <w:numId w:val="5"/>
        </w:numPr>
        <w:tabs>
          <w:tab w:val="clear" w:pos="1361"/>
          <w:tab w:val="num" w:pos="1418"/>
        </w:tabs>
        <w:spacing w:line="276" w:lineRule="auto"/>
        <w:ind w:left="1418" w:hanging="709"/>
      </w:pPr>
      <w:r w:rsidRPr="00BF2B03">
        <w:t xml:space="preserve">income and assets of the </w:t>
      </w:r>
      <w:proofErr w:type="gramStart"/>
      <w:r w:rsidRPr="00BF2B03">
        <w:t>association;</w:t>
      </w:r>
      <w:proofErr w:type="gramEnd"/>
    </w:p>
    <w:p w14:paraId="14A80582" w14:textId="77777777" w:rsidR="00FF406F" w:rsidRPr="00BF2B03" w:rsidRDefault="00FF406F" w:rsidP="00BF2B03">
      <w:pPr>
        <w:pStyle w:val="MEBasic3"/>
        <w:numPr>
          <w:ilvl w:val="2"/>
          <w:numId w:val="5"/>
        </w:numPr>
        <w:tabs>
          <w:tab w:val="clear" w:pos="1361"/>
          <w:tab w:val="num" w:pos="1418"/>
        </w:tabs>
        <w:spacing w:line="276" w:lineRule="auto"/>
        <w:ind w:left="1418" w:hanging="709"/>
      </w:pPr>
      <w:r w:rsidRPr="00BF2B03">
        <w:t>the nature and level of the association’s intended transaction behaviour; and</w:t>
      </w:r>
    </w:p>
    <w:p w14:paraId="0CE7FB49" w14:textId="5D68B25E" w:rsidR="00FF406F" w:rsidRPr="00BF2B03" w:rsidRDefault="00FF406F" w:rsidP="00BF2B03">
      <w:pPr>
        <w:pStyle w:val="MEBasic3"/>
        <w:numPr>
          <w:ilvl w:val="2"/>
          <w:numId w:val="5"/>
        </w:numPr>
        <w:tabs>
          <w:tab w:val="clear" w:pos="1361"/>
          <w:tab w:val="num" w:pos="1418"/>
        </w:tabs>
        <w:spacing w:line="276" w:lineRule="auto"/>
        <w:ind w:left="1418" w:hanging="709"/>
      </w:pPr>
      <w:r w:rsidRPr="00BF2B03">
        <w:t xml:space="preserve">the beneficial ownership of the funds used by the member/the association’s account with </w:t>
      </w:r>
      <w:r w:rsidR="00E65CBC" w:rsidRPr="00BF2B03">
        <w:t>Coin Harbour</w:t>
      </w:r>
      <w:r w:rsidRPr="00BF2B03">
        <w:t xml:space="preserve">. </w:t>
      </w:r>
    </w:p>
    <w:p w14:paraId="3A9FD5B1" w14:textId="68745E25" w:rsidR="00FF406F" w:rsidRPr="00BF2B03" w:rsidRDefault="00FF406F" w:rsidP="00BF2B03">
      <w:pPr>
        <w:pStyle w:val="MEBasic2"/>
        <w:numPr>
          <w:ilvl w:val="1"/>
          <w:numId w:val="5"/>
        </w:numPr>
        <w:spacing w:line="276" w:lineRule="auto"/>
      </w:pPr>
      <w:r w:rsidRPr="00BF2B03">
        <w:t xml:space="preserve">The information collection requirements in this </w:t>
      </w:r>
      <w:r w:rsidR="00EE5CDF" w:rsidRPr="00BF2B03">
        <w:t>Section</w:t>
      </w:r>
      <w:r w:rsidRPr="00BF2B03">
        <w:t xml:space="preserve"> are not intended to conflict with any other obligation </w:t>
      </w:r>
      <w:r w:rsidR="00E65CBC" w:rsidRPr="00BF2B03">
        <w:t>Coin Harbour</w:t>
      </w:r>
      <w:r w:rsidRPr="00BF2B03">
        <w:t xml:space="preserve"> has under other legislation including the </w:t>
      </w:r>
      <w:r w:rsidRPr="00BF2B03">
        <w:rPr>
          <w:i/>
        </w:rPr>
        <w:t xml:space="preserve">Privacy Act </w:t>
      </w:r>
      <w:r w:rsidRPr="00BF2B03">
        <w:t>19</w:t>
      </w:r>
      <w:r w:rsidR="00DB298F" w:rsidRPr="00BF2B03">
        <w:t>8</w:t>
      </w:r>
      <w:r w:rsidRPr="00BF2B03">
        <w:t>8</w:t>
      </w:r>
      <w:r w:rsidRPr="00BF2B03">
        <w:rPr>
          <w:i/>
        </w:rPr>
        <w:t>.</w:t>
      </w:r>
      <w:r w:rsidRPr="00BF2B03">
        <w:t xml:space="preserve"> Any conflicts, which arise, should be immediately notified to the AML/CTF Compliance Officer.</w:t>
      </w:r>
    </w:p>
    <w:p w14:paraId="40E056C6" w14:textId="796DB48E" w:rsidR="00D176B1" w:rsidRPr="00BF2B03" w:rsidRDefault="00D176B1" w:rsidP="00BF2B03">
      <w:pPr>
        <w:rPr>
          <w:rFonts w:ascii="Arial" w:hAnsi="Arial" w:cs="Arial"/>
        </w:rPr>
      </w:pPr>
    </w:p>
    <w:p w14:paraId="00B4A87F" w14:textId="745D7C98" w:rsidR="00D176B1" w:rsidRPr="00BF2B03" w:rsidRDefault="00D176B1" w:rsidP="00BF2B03">
      <w:pPr>
        <w:rPr>
          <w:rFonts w:ascii="Arial" w:hAnsi="Arial" w:cs="Arial"/>
        </w:rPr>
      </w:pPr>
    </w:p>
    <w:p w14:paraId="4181C0EA" w14:textId="77777777" w:rsidR="00D176B1" w:rsidRPr="00BF2B03" w:rsidRDefault="00D176B1" w:rsidP="00BF2B03">
      <w:pPr>
        <w:rPr>
          <w:rFonts w:ascii="Arial" w:hAnsi="Arial" w:cs="Arial"/>
        </w:rPr>
      </w:pPr>
    </w:p>
    <w:p w14:paraId="453F5E27" w14:textId="4FF6A727" w:rsidR="00FF406F" w:rsidRPr="00BF2B03" w:rsidRDefault="00FF406F" w:rsidP="00BF2B03">
      <w:pPr>
        <w:pStyle w:val="MEBasic1"/>
        <w:numPr>
          <w:ilvl w:val="0"/>
          <w:numId w:val="5"/>
        </w:numPr>
        <w:spacing w:line="276" w:lineRule="auto"/>
      </w:pPr>
      <w:bookmarkStart w:id="557" w:name="_Ref332473221"/>
      <w:bookmarkStart w:id="558" w:name="_Toc462843995"/>
      <w:bookmarkStart w:id="559" w:name="_Toc515965026"/>
      <w:r w:rsidRPr="00BF2B03">
        <w:t>ASSOCIATIONS: VERIFICATION – PRINCIPLES</w:t>
      </w:r>
      <w:bookmarkEnd w:id="557"/>
      <w:bookmarkEnd w:id="558"/>
      <w:bookmarkEnd w:id="559"/>
    </w:p>
    <w:p w14:paraId="55235271" w14:textId="77777777" w:rsidR="00FF406F" w:rsidRPr="00BF2B03" w:rsidRDefault="00FF406F" w:rsidP="00BF2B03">
      <w:pPr>
        <w:pStyle w:val="MEBasic2"/>
        <w:numPr>
          <w:ilvl w:val="1"/>
          <w:numId w:val="5"/>
        </w:numPr>
        <w:spacing w:line="276" w:lineRule="auto"/>
      </w:pPr>
      <w:bookmarkStart w:id="560" w:name="_Ref271809011"/>
      <w:r w:rsidRPr="00BF2B03">
        <w:t>At a minimum, the following KYC Information about a customer who is an incorporated association, must be verified:</w:t>
      </w:r>
      <w:bookmarkEnd w:id="560"/>
    </w:p>
    <w:p w14:paraId="471E9BCE" w14:textId="77777777" w:rsidR="00FF406F" w:rsidRPr="00BF2B03" w:rsidRDefault="00FF406F" w:rsidP="00BF2B03">
      <w:pPr>
        <w:pStyle w:val="MEBasic3"/>
        <w:numPr>
          <w:ilvl w:val="2"/>
          <w:numId w:val="5"/>
        </w:numPr>
        <w:tabs>
          <w:tab w:val="clear" w:pos="1361"/>
          <w:tab w:val="num" w:pos="1418"/>
        </w:tabs>
        <w:spacing w:line="276" w:lineRule="auto"/>
        <w:ind w:left="1418" w:hanging="709"/>
      </w:pPr>
      <w:r w:rsidRPr="00BF2B03">
        <w:t>the full name of the incorporated association; and</w:t>
      </w:r>
    </w:p>
    <w:p w14:paraId="7C4C171B" w14:textId="77777777" w:rsidR="00FF406F" w:rsidRPr="00BF2B03" w:rsidRDefault="00FF406F" w:rsidP="00BF2B03">
      <w:pPr>
        <w:pStyle w:val="MEBasic3"/>
        <w:numPr>
          <w:ilvl w:val="2"/>
          <w:numId w:val="5"/>
        </w:numPr>
        <w:tabs>
          <w:tab w:val="clear" w:pos="1361"/>
          <w:tab w:val="num" w:pos="1418"/>
        </w:tabs>
        <w:spacing w:line="276" w:lineRule="auto"/>
        <w:ind w:left="1418" w:hanging="709"/>
      </w:pPr>
      <w:r w:rsidRPr="00BF2B03">
        <w:t xml:space="preserve">any unique identifying number issued to the incorporated association upon its </w:t>
      </w:r>
      <w:proofErr w:type="gramStart"/>
      <w:r w:rsidRPr="00BF2B03">
        <w:t>incorporation;</w:t>
      </w:r>
      <w:proofErr w:type="gramEnd"/>
    </w:p>
    <w:p w14:paraId="0E1F6EE2" w14:textId="77777777" w:rsidR="00FF406F" w:rsidRPr="00BF2B03" w:rsidRDefault="00FF406F" w:rsidP="00BF2B03">
      <w:pPr>
        <w:pStyle w:val="MEBasic3"/>
        <w:numPr>
          <w:ilvl w:val="0"/>
          <w:numId w:val="0"/>
        </w:numPr>
        <w:spacing w:line="276" w:lineRule="auto"/>
        <w:ind w:left="1418"/>
      </w:pPr>
      <w:r w:rsidRPr="00BF2B03">
        <w:t xml:space="preserve">from information provided by ASIC or by the State, Territory or overseas body responsible for the incorporation of the association or from the rules or constitution of </w:t>
      </w:r>
      <w:r w:rsidRPr="00BF2B03">
        <w:lastRenderedPageBreak/>
        <w:t xml:space="preserve">the association or from a certified copy or certified extract of the rules or constitution of the association or from reliable and independent documents relating to the association or from reliable and independent electronic </w:t>
      </w:r>
      <w:proofErr w:type="gramStart"/>
      <w:r w:rsidRPr="00BF2B03">
        <w:t>data:.</w:t>
      </w:r>
      <w:proofErr w:type="gramEnd"/>
    </w:p>
    <w:p w14:paraId="66ED822E" w14:textId="77777777" w:rsidR="00FF406F" w:rsidRPr="00BF2B03" w:rsidRDefault="00FF406F" w:rsidP="00BF2B03">
      <w:pPr>
        <w:pStyle w:val="MEBasic2"/>
        <w:numPr>
          <w:ilvl w:val="1"/>
          <w:numId w:val="5"/>
        </w:numPr>
        <w:spacing w:line="276" w:lineRule="auto"/>
      </w:pPr>
      <w:r w:rsidRPr="00BF2B03">
        <w:t>At a minimum, the following KYC Information about a customer who is an unincorporated association, must be verified:</w:t>
      </w:r>
    </w:p>
    <w:p w14:paraId="40A813C0" w14:textId="77777777" w:rsidR="00FF406F" w:rsidRPr="00BF2B03" w:rsidRDefault="00FF406F" w:rsidP="00BF2B03">
      <w:pPr>
        <w:pStyle w:val="MEBasic3"/>
        <w:numPr>
          <w:ilvl w:val="2"/>
          <w:numId w:val="5"/>
        </w:numPr>
        <w:tabs>
          <w:tab w:val="clear" w:pos="1361"/>
          <w:tab w:val="num" w:pos="1418"/>
        </w:tabs>
        <w:spacing w:line="276" w:lineRule="auto"/>
        <w:ind w:left="1418" w:hanging="709"/>
      </w:pPr>
      <w:r w:rsidRPr="00BF2B03">
        <w:t>the full name (if any) of the association from the rules or constitution of the association or from a certified copy or certified extract of the rules or constitution of the association or from reliable and independent documents relating to the association or from reliable and independent electronic data; and</w:t>
      </w:r>
    </w:p>
    <w:p w14:paraId="0B0A7BF4" w14:textId="4229DAB0" w:rsidR="00FF406F" w:rsidRPr="00BF2B03" w:rsidRDefault="00FF406F" w:rsidP="00BF2B03">
      <w:pPr>
        <w:pStyle w:val="MEBasic3"/>
        <w:numPr>
          <w:ilvl w:val="2"/>
          <w:numId w:val="5"/>
        </w:numPr>
        <w:tabs>
          <w:tab w:val="clear" w:pos="1361"/>
          <w:tab w:val="num" w:pos="1418"/>
        </w:tabs>
        <w:spacing w:line="276" w:lineRule="auto"/>
        <w:ind w:left="1418" w:hanging="709"/>
      </w:pPr>
      <w:r w:rsidRPr="00BF2B03">
        <w:t xml:space="preserve">information about the member in accordance with the applicable customer identification procedure with respect to individuals set out in </w:t>
      </w:r>
      <w:r w:rsidR="00EE5CDF" w:rsidRPr="00BF2B03">
        <w:t>Section</w:t>
      </w:r>
      <w:r w:rsidRPr="00BF2B03">
        <w:t xml:space="preserve"> 35.</w:t>
      </w:r>
    </w:p>
    <w:p w14:paraId="2C41F2E5" w14:textId="3AB08D79" w:rsidR="00FF406F" w:rsidRPr="00BF2B03" w:rsidRDefault="00FF406F" w:rsidP="00BF2B03">
      <w:pPr>
        <w:pStyle w:val="MEBasic2"/>
        <w:numPr>
          <w:ilvl w:val="1"/>
          <w:numId w:val="5"/>
        </w:numPr>
        <w:spacing w:line="276" w:lineRule="auto"/>
      </w:pPr>
      <w:bookmarkStart w:id="561" w:name="_Ref271808821"/>
      <w:r w:rsidRPr="00BF2B03">
        <w:t xml:space="preserve">Information which is required to be verified as indicated in </w:t>
      </w:r>
      <w:r w:rsidR="00EE5CDF" w:rsidRPr="00BF2B03">
        <w:t>Section</w:t>
      </w:r>
      <w:r w:rsidRPr="00BF2B03">
        <w:t xml:space="preserve"> </w:t>
      </w:r>
      <w:r w:rsidR="0051451A" w:rsidRPr="00BF2B03">
        <w:fldChar w:fldCharType="begin"/>
      </w:r>
      <w:r w:rsidR="0051451A" w:rsidRPr="00BF2B03">
        <w:instrText xml:space="preserve"> REF _Ref271809011 \r \h </w:instrText>
      </w:r>
      <w:r w:rsidR="00D176B1" w:rsidRPr="00BF2B03">
        <w:instrText xml:space="preserve"> \* MERGEFORMAT </w:instrText>
      </w:r>
      <w:r w:rsidR="0051451A" w:rsidRPr="00BF2B03">
        <w:fldChar w:fldCharType="separate"/>
      </w:r>
      <w:r w:rsidR="00984E4F">
        <w:t>55.1</w:t>
      </w:r>
      <w:r w:rsidR="0051451A" w:rsidRPr="00BF2B03">
        <w:fldChar w:fldCharType="end"/>
      </w:r>
      <w:r w:rsidRPr="00BF2B03">
        <w:t xml:space="preserve"> of this Program, must be based on:</w:t>
      </w:r>
      <w:bookmarkEnd w:id="561"/>
    </w:p>
    <w:p w14:paraId="790FF7F5" w14:textId="77777777" w:rsidR="00FF406F" w:rsidRPr="00BF2B03" w:rsidRDefault="00FF406F" w:rsidP="00BF2B03">
      <w:pPr>
        <w:pStyle w:val="MEBasic3"/>
        <w:numPr>
          <w:ilvl w:val="2"/>
          <w:numId w:val="5"/>
        </w:numPr>
        <w:tabs>
          <w:tab w:val="clear" w:pos="1361"/>
          <w:tab w:val="num" w:pos="1418"/>
        </w:tabs>
        <w:spacing w:line="276" w:lineRule="auto"/>
        <w:ind w:left="1418" w:hanging="709"/>
      </w:pPr>
      <w:r w:rsidRPr="00BF2B03">
        <w:t xml:space="preserve">the constitution or rules of the association or a certified copy or certified extract of the constitution or rules of the </w:t>
      </w:r>
      <w:proofErr w:type="gramStart"/>
      <w:r w:rsidRPr="00BF2B03">
        <w:t>association;</w:t>
      </w:r>
      <w:proofErr w:type="gramEnd"/>
    </w:p>
    <w:p w14:paraId="74A857C1" w14:textId="77777777" w:rsidR="00FF406F" w:rsidRPr="00BF2B03" w:rsidRDefault="00FF406F" w:rsidP="00BF2B03">
      <w:pPr>
        <w:pStyle w:val="MEBasic3"/>
        <w:numPr>
          <w:ilvl w:val="2"/>
          <w:numId w:val="5"/>
        </w:numPr>
        <w:tabs>
          <w:tab w:val="clear" w:pos="1361"/>
          <w:tab w:val="num" w:pos="1418"/>
        </w:tabs>
        <w:spacing w:line="276" w:lineRule="auto"/>
        <w:ind w:left="1418" w:hanging="709"/>
      </w:pPr>
      <w:r w:rsidRPr="00BF2B03">
        <w:t xml:space="preserve">the minutes of meeting of the association or a certified copy or certified extract of minutes of meeting of the </w:t>
      </w:r>
      <w:proofErr w:type="gramStart"/>
      <w:r w:rsidRPr="00BF2B03">
        <w:t>association;</w:t>
      </w:r>
      <w:proofErr w:type="gramEnd"/>
    </w:p>
    <w:p w14:paraId="793B7AB9" w14:textId="77777777" w:rsidR="00FF406F" w:rsidRPr="00BF2B03" w:rsidRDefault="00FF406F" w:rsidP="00BF2B03">
      <w:pPr>
        <w:pStyle w:val="MEBasic3"/>
        <w:numPr>
          <w:ilvl w:val="2"/>
          <w:numId w:val="5"/>
        </w:numPr>
        <w:tabs>
          <w:tab w:val="clear" w:pos="1361"/>
          <w:tab w:val="num" w:pos="1418"/>
        </w:tabs>
        <w:spacing w:line="276" w:lineRule="auto"/>
        <w:ind w:left="1418" w:hanging="709"/>
      </w:pPr>
      <w:r w:rsidRPr="00BF2B03">
        <w:t xml:space="preserve">in the case of an incorporated association, information provided by ASIC or by the State, Territory or overseas body responsible for the incorporation of the </w:t>
      </w:r>
      <w:proofErr w:type="gramStart"/>
      <w:r w:rsidRPr="00BF2B03">
        <w:t>association;</w:t>
      </w:r>
      <w:proofErr w:type="gramEnd"/>
    </w:p>
    <w:p w14:paraId="79E015E5" w14:textId="77777777" w:rsidR="00FF406F" w:rsidRPr="00BF2B03" w:rsidRDefault="00FF406F" w:rsidP="00BF2B03">
      <w:pPr>
        <w:pStyle w:val="MEBasic3"/>
        <w:numPr>
          <w:ilvl w:val="2"/>
          <w:numId w:val="5"/>
        </w:numPr>
        <w:tabs>
          <w:tab w:val="clear" w:pos="1361"/>
          <w:tab w:val="num" w:pos="1418"/>
        </w:tabs>
        <w:spacing w:line="276" w:lineRule="auto"/>
        <w:ind w:left="1418" w:hanging="709"/>
      </w:pPr>
      <w:r w:rsidRPr="00BF2B03">
        <w:t xml:space="preserve">reliable and independent </w:t>
      </w:r>
      <w:proofErr w:type="gramStart"/>
      <w:r w:rsidRPr="00BF2B03">
        <w:t>documentation;</w:t>
      </w:r>
      <w:proofErr w:type="gramEnd"/>
    </w:p>
    <w:p w14:paraId="24B4FACA" w14:textId="77777777" w:rsidR="00FF406F" w:rsidRPr="00BF2B03" w:rsidRDefault="00FF406F" w:rsidP="00BF2B03">
      <w:pPr>
        <w:pStyle w:val="MEBasic3"/>
        <w:numPr>
          <w:ilvl w:val="2"/>
          <w:numId w:val="5"/>
        </w:numPr>
        <w:tabs>
          <w:tab w:val="clear" w:pos="1361"/>
          <w:tab w:val="num" w:pos="1418"/>
        </w:tabs>
        <w:spacing w:line="276" w:lineRule="auto"/>
        <w:ind w:left="1418" w:hanging="709"/>
      </w:pPr>
      <w:r w:rsidRPr="00BF2B03">
        <w:t>reliable and independent electronic data; or</w:t>
      </w:r>
    </w:p>
    <w:p w14:paraId="4E05CFF4" w14:textId="77777777" w:rsidR="00FF406F" w:rsidRPr="00BF2B03" w:rsidRDefault="00FF406F" w:rsidP="00BF2B03">
      <w:pPr>
        <w:pStyle w:val="MEBasic3"/>
        <w:numPr>
          <w:ilvl w:val="2"/>
          <w:numId w:val="5"/>
        </w:numPr>
        <w:tabs>
          <w:tab w:val="clear" w:pos="1361"/>
          <w:tab w:val="num" w:pos="1418"/>
        </w:tabs>
        <w:spacing w:line="276" w:lineRule="auto"/>
        <w:ind w:left="1418" w:hanging="709"/>
      </w:pPr>
      <w:r w:rsidRPr="00BF2B03">
        <w:t>a combination of (a) to (e) above.</w:t>
      </w:r>
    </w:p>
    <w:p w14:paraId="5007A2CD" w14:textId="0C3D7FFA" w:rsidR="00FF406F" w:rsidRPr="00BF2B03" w:rsidRDefault="00FF406F" w:rsidP="00BF2B03">
      <w:pPr>
        <w:pStyle w:val="MEBasic2"/>
        <w:numPr>
          <w:ilvl w:val="1"/>
          <w:numId w:val="5"/>
        </w:numPr>
        <w:spacing w:line="276" w:lineRule="auto"/>
      </w:pPr>
      <w:bookmarkStart w:id="562" w:name="_Ref512600422"/>
      <w:r w:rsidRPr="00BF2B03">
        <w:t xml:space="preserve">For the purposes of Section </w:t>
      </w:r>
      <w:r w:rsidR="00322F9E" w:rsidRPr="00BF2B03">
        <w:fldChar w:fldCharType="begin"/>
      </w:r>
      <w:r w:rsidR="00322F9E" w:rsidRPr="00BF2B03">
        <w:instrText xml:space="preserve"> REF _Ref271808821 \r \h </w:instrText>
      </w:r>
      <w:r w:rsidR="00D176B1" w:rsidRPr="00BF2B03">
        <w:instrText xml:space="preserve"> \* MERGEFORMAT </w:instrText>
      </w:r>
      <w:r w:rsidR="00322F9E" w:rsidRPr="00BF2B03">
        <w:fldChar w:fldCharType="separate"/>
      </w:r>
      <w:r w:rsidR="00984E4F">
        <w:t>55.3</w:t>
      </w:r>
      <w:r w:rsidR="00322F9E" w:rsidRPr="00BF2B03">
        <w:fldChar w:fldCharType="end"/>
      </w:r>
      <w:r w:rsidRPr="00BF2B03">
        <w:t xml:space="preserve"> ‘reliable and independent documentation’ includes a disclosure certificate that verifies information about the Beneficial Owners of a company if a reporting entity is permitted to obtain a disclosure certificate as described in Section </w:t>
      </w:r>
      <w:r w:rsidRPr="00BF2B03">
        <w:fldChar w:fldCharType="begin"/>
      </w:r>
      <w:r w:rsidRPr="00BF2B03">
        <w:instrText xml:space="preserve"> REF _Ref263613251 \r \h </w:instrText>
      </w:r>
      <w:r w:rsidR="00D176B1" w:rsidRPr="00BF2B03">
        <w:instrText xml:space="preserve"> \* MERGEFORMAT </w:instrText>
      </w:r>
      <w:r w:rsidRPr="00BF2B03">
        <w:fldChar w:fldCharType="separate"/>
      </w:r>
      <w:r w:rsidR="00984E4F">
        <w:t>71</w:t>
      </w:r>
      <w:r w:rsidRPr="00BF2B03">
        <w:fldChar w:fldCharType="end"/>
      </w:r>
      <w:r w:rsidRPr="00BF2B03">
        <w:t xml:space="preserve"> of this Program.</w:t>
      </w:r>
      <w:bookmarkEnd w:id="562"/>
      <w:r w:rsidRPr="00BF2B03">
        <w:t xml:space="preserve"> </w:t>
      </w:r>
    </w:p>
    <w:p w14:paraId="465F5FAF" w14:textId="4F85F0EE" w:rsidR="00FF406F" w:rsidRPr="00BF2B03" w:rsidDel="00F837EC" w:rsidRDefault="00FF406F" w:rsidP="00BF2B03">
      <w:pPr>
        <w:pStyle w:val="MEBasic1"/>
        <w:numPr>
          <w:ilvl w:val="0"/>
          <w:numId w:val="5"/>
        </w:numPr>
        <w:spacing w:line="276" w:lineRule="auto"/>
      </w:pPr>
      <w:bookmarkStart w:id="563" w:name="_Ref332473337"/>
      <w:bookmarkStart w:id="564" w:name="_Toc462843996"/>
      <w:bookmarkStart w:id="565" w:name="_Toc515965027"/>
      <w:r w:rsidRPr="00BF2B03">
        <w:t>REGISTERED COOPERATIVES: CUSTOMER IDENTIFICATION PROCEDURES</w:t>
      </w:r>
      <w:bookmarkEnd w:id="563"/>
      <w:bookmarkEnd w:id="564"/>
      <w:bookmarkEnd w:id="565"/>
    </w:p>
    <w:p w14:paraId="63CA3B47" w14:textId="26C20760" w:rsidR="00BC2ECB" w:rsidRPr="00BF2B03" w:rsidRDefault="00E65CBC" w:rsidP="00BF2B03">
      <w:pPr>
        <w:pStyle w:val="MEBasic2"/>
        <w:numPr>
          <w:ilvl w:val="1"/>
          <w:numId w:val="5"/>
        </w:numPr>
        <w:spacing w:line="276" w:lineRule="auto"/>
      </w:pPr>
      <w:r w:rsidRPr="00BF2B03">
        <w:t>Coin Harbour</w:t>
      </w:r>
      <w:r w:rsidR="00BC2ECB" w:rsidRPr="00BF2B03">
        <w:t xml:space="preserve"> does not </w:t>
      </w:r>
      <w:r w:rsidR="00347DB2" w:rsidRPr="00BF2B03">
        <w:t xml:space="preserve">currently </w:t>
      </w:r>
      <w:r w:rsidR="00BC2ECB" w:rsidRPr="00BF2B03">
        <w:t xml:space="preserve">provide any services to </w:t>
      </w:r>
      <w:r w:rsidR="0080522A" w:rsidRPr="00BF2B03">
        <w:t xml:space="preserve">customers identified as </w:t>
      </w:r>
      <w:r w:rsidR="00BC2ECB" w:rsidRPr="00BF2B03">
        <w:t xml:space="preserve">registered cooperatives. </w:t>
      </w:r>
      <w:r w:rsidR="0080522A" w:rsidRPr="00BF2B03">
        <w:t xml:space="preserve">If </w:t>
      </w:r>
      <w:r w:rsidRPr="00BF2B03">
        <w:t>Coin Harbour</w:t>
      </w:r>
      <w:r w:rsidR="00BC2ECB" w:rsidRPr="00BF2B03">
        <w:t xml:space="preserve"> decides to provide services to registered cooperatives in the future, </w:t>
      </w:r>
      <w:r w:rsidRPr="00BF2B03">
        <w:t>Coin Harbour</w:t>
      </w:r>
      <w:r w:rsidR="00BC2ECB" w:rsidRPr="00BF2B03">
        <w:t xml:space="preserve"> will carry out the due diligence me</w:t>
      </w:r>
      <w:r w:rsidR="0080522A" w:rsidRPr="00BF2B03">
        <w:t>asures in accordance with Sections</w:t>
      </w:r>
      <w:r w:rsidR="00BC2ECB" w:rsidRPr="00BF2B03">
        <w:t xml:space="preserve"> </w:t>
      </w:r>
      <w:r w:rsidR="00A26B61" w:rsidRPr="00BF2B03">
        <w:fldChar w:fldCharType="begin"/>
      </w:r>
      <w:r w:rsidR="00A26B61" w:rsidRPr="00BF2B03">
        <w:instrText xml:space="preserve"> REF _Ref332473337 \r \h </w:instrText>
      </w:r>
      <w:r w:rsidR="00D176B1" w:rsidRPr="00BF2B03">
        <w:instrText xml:space="preserve"> \* MERGEFORMAT </w:instrText>
      </w:r>
      <w:r w:rsidR="00A26B61" w:rsidRPr="00BF2B03">
        <w:fldChar w:fldCharType="separate"/>
      </w:r>
      <w:r w:rsidR="00984E4F">
        <w:t>56</w:t>
      </w:r>
      <w:r w:rsidR="00A26B61" w:rsidRPr="00BF2B03">
        <w:fldChar w:fldCharType="end"/>
      </w:r>
      <w:r w:rsidR="00BC2ECB" w:rsidRPr="00BF2B03">
        <w:t xml:space="preserve"> and </w:t>
      </w:r>
      <w:r w:rsidR="00A26B61" w:rsidRPr="00BF2B03">
        <w:fldChar w:fldCharType="begin"/>
      </w:r>
      <w:r w:rsidR="00A26B61" w:rsidRPr="00BF2B03">
        <w:instrText xml:space="preserve"> REF _Ref332473343 \r \h </w:instrText>
      </w:r>
      <w:r w:rsidR="00D176B1" w:rsidRPr="00BF2B03">
        <w:instrText xml:space="preserve"> \* MERGEFORMAT </w:instrText>
      </w:r>
      <w:r w:rsidR="00A26B61" w:rsidRPr="00BF2B03">
        <w:fldChar w:fldCharType="separate"/>
      </w:r>
      <w:r w:rsidR="00984E4F">
        <w:t>57</w:t>
      </w:r>
      <w:r w:rsidR="00A26B61" w:rsidRPr="00BF2B03">
        <w:fldChar w:fldCharType="end"/>
      </w:r>
      <w:r w:rsidR="00347DB2" w:rsidRPr="00BF2B03">
        <w:t xml:space="preserve"> below</w:t>
      </w:r>
      <w:r w:rsidR="00BC2ECB" w:rsidRPr="00BF2B03">
        <w:t>.</w:t>
      </w:r>
    </w:p>
    <w:p w14:paraId="72CA7583" w14:textId="0D28FE5E" w:rsidR="00FF406F" w:rsidRPr="00BF2B03" w:rsidRDefault="00FF406F" w:rsidP="00BF2B03">
      <w:pPr>
        <w:pStyle w:val="MEBasic2"/>
        <w:numPr>
          <w:ilvl w:val="1"/>
          <w:numId w:val="5"/>
        </w:numPr>
        <w:spacing w:line="276" w:lineRule="auto"/>
      </w:pPr>
      <w:r w:rsidRPr="00BF2B03">
        <w:t xml:space="preserve">Where a new customer is a registered co-operative, it is necessary for </w:t>
      </w:r>
      <w:r w:rsidR="00E65CBC" w:rsidRPr="00BF2B03">
        <w:t>Coin Harbour</w:t>
      </w:r>
      <w:r w:rsidRPr="00BF2B03">
        <w:t xml:space="preserve"> to be reasonably satisfied that:</w:t>
      </w:r>
    </w:p>
    <w:p w14:paraId="5C0B238A" w14:textId="77777777" w:rsidR="00FF406F" w:rsidRPr="00BF2B03" w:rsidRDefault="00FF406F" w:rsidP="00BF2B03">
      <w:pPr>
        <w:pStyle w:val="MEBasic3"/>
        <w:numPr>
          <w:ilvl w:val="2"/>
          <w:numId w:val="5"/>
        </w:numPr>
        <w:tabs>
          <w:tab w:val="clear" w:pos="1361"/>
          <w:tab w:val="num" w:pos="1418"/>
        </w:tabs>
        <w:spacing w:line="276" w:lineRule="auto"/>
        <w:ind w:left="1418" w:hanging="709"/>
      </w:pPr>
      <w:r w:rsidRPr="00BF2B03">
        <w:t>the co-operative exists; and</w:t>
      </w:r>
    </w:p>
    <w:p w14:paraId="325F5633" w14:textId="77777777" w:rsidR="00FF406F" w:rsidRPr="00BF2B03" w:rsidRDefault="00FF406F" w:rsidP="00BF2B03">
      <w:pPr>
        <w:pStyle w:val="MEBasic3"/>
        <w:numPr>
          <w:ilvl w:val="2"/>
          <w:numId w:val="5"/>
        </w:numPr>
        <w:tabs>
          <w:tab w:val="clear" w:pos="1361"/>
          <w:tab w:val="num" w:pos="1418"/>
        </w:tabs>
        <w:spacing w:line="276" w:lineRule="auto"/>
        <w:ind w:left="1418" w:hanging="709"/>
      </w:pPr>
      <w:r w:rsidRPr="00BF2B03">
        <w:t>the names of the chairman, secretary or equivalent in each case of the co-operative have been provided.</w:t>
      </w:r>
    </w:p>
    <w:p w14:paraId="0E7AC00B" w14:textId="07180E10" w:rsidR="00FF406F" w:rsidRPr="00BF2B03" w:rsidRDefault="00FF406F" w:rsidP="00BF2B03">
      <w:pPr>
        <w:pStyle w:val="MEBasic2"/>
        <w:numPr>
          <w:ilvl w:val="1"/>
          <w:numId w:val="5"/>
        </w:numPr>
        <w:spacing w:line="276" w:lineRule="auto"/>
      </w:pPr>
      <w:bookmarkStart w:id="566" w:name="_Ref271808885"/>
      <w:r w:rsidRPr="00BF2B03">
        <w:t xml:space="preserve">The following KYC Information must be collected by </w:t>
      </w:r>
      <w:r w:rsidR="00E65CBC" w:rsidRPr="00BF2B03">
        <w:t>Coin Harbour</w:t>
      </w:r>
      <w:r w:rsidRPr="00BF2B03">
        <w:t xml:space="preserve"> for a customer that is a registered co-operative, at a minimum:</w:t>
      </w:r>
      <w:bookmarkEnd w:id="566"/>
    </w:p>
    <w:p w14:paraId="16260D7C" w14:textId="77777777" w:rsidR="00FF406F" w:rsidRPr="00BF2B03" w:rsidRDefault="00FF406F" w:rsidP="00BF2B03">
      <w:pPr>
        <w:pStyle w:val="MEBasic3"/>
        <w:numPr>
          <w:ilvl w:val="2"/>
          <w:numId w:val="5"/>
        </w:numPr>
        <w:tabs>
          <w:tab w:val="clear" w:pos="1361"/>
          <w:tab w:val="num" w:pos="1418"/>
        </w:tabs>
        <w:spacing w:line="276" w:lineRule="auto"/>
        <w:ind w:left="1418" w:hanging="709"/>
      </w:pPr>
      <w:r w:rsidRPr="00BF2B03">
        <w:lastRenderedPageBreak/>
        <w:t xml:space="preserve">the full name of the </w:t>
      </w:r>
      <w:proofErr w:type="gramStart"/>
      <w:r w:rsidRPr="00BF2B03">
        <w:t>co-operative;</w:t>
      </w:r>
      <w:proofErr w:type="gramEnd"/>
    </w:p>
    <w:p w14:paraId="4CE01D52" w14:textId="77777777" w:rsidR="00FF406F" w:rsidRPr="00BF2B03" w:rsidRDefault="00FF406F" w:rsidP="00BF2B03">
      <w:pPr>
        <w:pStyle w:val="MEBasic3"/>
        <w:numPr>
          <w:ilvl w:val="2"/>
          <w:numId w:val="5"/>
        </w:numPr>
        <w:tabs>
          <w:tab w:val="clear" w:pos="1361"/>
          <w:tab w:val="num" w:pos="1418"/>
        </w:tabs>
        <w:spacing w:line="276" w:lineRule="auto"/>
        <w:ind w:left="1418" w:hanging="709"/>
      </w:pPr>
      <w:r w:rsidRPr="00BF2B03">
        <w:t xml:space="preserve">the full address of the co-operative’s registered office or principal place of operations (if any) or the residential address of the co-operative’s secretary or (if there is no such person) the co-operative’s president or </w:t>
      </w:r>
      <w:proofErr w:type="gramStart"/>
      <w:r w:rsidRPr="00BF2B03">
        <w:t>treasurer;</w:t>
      </w:r>
      <w:proofErr w:type="gramEnd"/>
    </w:p>
    <w:p w14:paraId="4CD1B35F" w14:textId="77777777" w:rsidR="00FF406F" w:rsidRPr="00BF2B03" w:rsidRDefault="00FF406F" w:rsidP="00BF2B03">
      <w:pPr>
        <w:pStyle w:val="MEBasic3"/>
        <w:numPr>
          <w:ilvl w:val="2"/>
          <w:numId w:val="5"/>
        </w:numPr>
        <w:tabs>
          <w:tab w:val="clear" w:pos="1361"/>
          <w:tab w:val="num" w:pos="1418"/>
        </w:tabs>
        <w:spacing w:line="276" w:lineRule="auto"/>
        <w:ind w:left="1418" w:hanging="709"/>
      </w:pPr>
      <w:r w:rsidRPr="00BF2B03">
        <w:t xml:space="preserve">any unique identifying number issued to the co-operative upon its registration by the State, </w:t>
      </w:r>
      <w:proofErr w:type="gramStart"/>
      <w:r w:rsidRPr="00BF2B03">
        <w:t>Territory</w:t>
      </w:r>
      <w:proofErr w:type="gramEnd"/>
      <w:r w:rsidRPr="00BF2B03">
        <w:t xml:space="preserve"> or overseas body responsible for the registration of the co-operative; and</w:t>
      </w:r>
    </w:p>
    <w:p w14:paraId="23DB2286" w14:textId="77777777" w:rsidR="00FF406F" w:rsidRPr="00BF2B03" w:rsidRDefault="00FF406F" w:rsidP="00BF2B03">
      <w:pPr>
        <w:pStyle w:val="MEBasic3"/>
        <w:numPr>
          <w:ilvl w:val="2"/>
          <w:numId w:val="5"/>
        </w:numPr>
        <w:tabs>
          <w:tab w:val="clear" w:pos="1361"/>
          <w:tab w:val="num" w:pos="1418"/>
        </w:tabs>
        <w:spacing w:line="276" w:lineRule="auto"/>
        <w:ind w:left="1418" w:hanging="709"/>
      </w:pPr>
      <w:r w:rsidRPr="00BF2B03">
        <w:t>the full name of the chairman, secretary and treasurer or equivalent officer in each case of the co-operative.</w:t>
      </w:r>
    </w:p>
    <w:p w14:paraId="28C82E72" w14:textId="64F90ED7" w:rsidR="00FF406F" w:rsidRPr="00BF2B03" w:rsidRDefault="00FF406F" w:rsidP="00BF2B03">
      <w:pPr>
        <w:pStyle w:val="MEBasic2"/>
        <w:numPr>
          <w:ilvl w:val="1"/>
          <w:numId w:val="5"/>
        </w:numPr>
        <w:spacing w:line="276" w:lineRule="auto"/>
        <w:rPr>
          <w:lang w:eastAsia="ja-JP"/>
        </w:rPr>
      </w:pPr>
      <w:r w:rsidRPr="00BF2B03">
        <w:rPr>
          <w:lang w:eastAsia="ja-JP"/>
        </w:rPr>
        <w:t xml:space="preserve">Where the money laundering or terrorism financing risk posed by the provision of a designated service to a particular </w:t>
      </w:r>
      <w:r w:rsidRPr="00BF2B03">
        <w:t>association</w:t>
      </w:r>
      <w:r w:rsidRPr="00BF2B03">
        <w:rPr>
          <w:lang w:eastAsia="ja-JP"/>
        </w:rPr>
        <w:t xml:space="preserve"> is assessed as medium or high under Section </w:t>
      </w:r>
      <w:r w:rsidRPr="00BF2B03">
        <w:rPr>
          <w:lang w:eastAsia="ja-JP"/>
        </w:rPr>
        <w:fldChar w:fldCharType="begin"/>
      </w:r>
      <w:r w:rsidRPr="00BF2B03">
        <w:rPr>
          <w:lang w:eastAsia="ja-JP"/>
        </w:rPr>
        <w:instrText xml:space="preserve"> REF _Ref178394995 \r \h </w:instrText>
      </w:r>
      <w:r w:rsidR="00D176B1" w:rsidRPr="00BF2B03">
        <w:rPr>
          <w:lang w:eastAsia="ja-JP"/>
        </w:rPr>
        <w:instrText xml:space="preserve"> \* MERGEFORMAT </w:instrText>
      </w:r>
      <w:r w:rsidRPr="00BF2B03">
        <w:rPr>
          <w:lang w:eastAsia="ja-JP"/>
        </w:rPr>
      </w:r>
      <w:r w:rsidRPr="00BF2B03">
        <w:rPr>
          <w:lang w:eastAsia="ja-JP"/>
        </w:rPr>
        <w:fldChar w:fldCharType="separate"/>
      </w:r>
      <w:r w:rsidR="00984E4F">
        <w:rPr>
          <w:lang w:eastAsia="ja-JP"/>
        </w:rPr>
        <w:t>35.1</w:t>
      </w:r>
      <w:r w:rsidRPr="00BF2B03">
        <w:rPr>
          <w:lang w:eastAsia="ja-JP"/>
        </w:rPr>
        <w:fldChar w:fldCharType="end"/>
      </w:r>
      <w:r w:rsidRPr="00BF2B03">
        <w:rPr>
          <w:lang w:eastAsia="ja-JP"/>
        </w:rPr>
        <w:t xml:space="preserve"> of this Program, the AML/CTF Compliance Officer may require </w:t>
      </w:r>
      <w:r w:rsidR="00E65CBC" w:rsidRPr="00BF2B03">
        <w:t>Coin Harbour</w:t>
      </w:r>
      <w:r w:rsidRPr="00BF2B03">
        <w:t xml:space="preserve">’s </w:t>
      </w:r>
      <w:r w:rsidRPr="00BF2B03">
        <w:rPr>
          <w:lang w:eastAsia="ja-JP"/>
        </w:rPr>
        <w:t>employee to be responsible for the customer. One or more of the following pieces of information will be collected:</w:t>
      </w:r>
    </w:p>
    <w:p w14:paraId="22AA94FF" w14:textId="77777777" w:rsidR="00FF406F" w:rsidRPr="00BF2B03" w:rsidRDefault="00FF406F" w:rsidP="00BF2B03">
      <w:pPr>
        <w:pStyle w:val="MEBasic3"/>
        <w:numPr>
          <w:ilvl w:val="2"/>
          <w:numId w:val="5"/>
        </w:numPr>
        <w:tabs>
          <w:tab w:val="clear" w:pos="1361"/>
          <w:tab w:val="num" w:pos="1418"/>
        </w:tabs>
        <w:spacing w:line="276" w:lineRule="auto"/>
        <w:ind w:left="1418" w:hanging="709"/>
      </w:pPr>
      <w:r w:rsidRPr="00BF2B03">
        <w:t xml:space="preserve">any alias names used by the member of the </w:t>
      </w:r>
      <w:proofErr w:type="gramStart"/>
      <w:r w:rsidRPr="00BF2B03">
        <w:t>co-operative;</w:t>
      </w:r>
      <w:proofErr w:type="gramEnd"/>
    </w:p>
    <w:p w14:paraId="0522BC5A" w14:textId="77777777" w:rsidR="00FF406F" w:rsidRPr="00BF2B03" w:rsidRDefault="00FF406F" w:rsidP="00BF2B03">
      <w:pPr>
        <w:pStyle w:val="MEBasic3"/>
        <w:numPr>
          <w:ilvl w:val="2"/>
          <w:numId w:val="5"/>
        </w:numPr>
        <w:tabs>
          <w:tab w:val="clear" w:pos="1361"/>
          <w:tab w:val="num" w:pos="1418"/>
        </w:tabs>
        <w:spacing w:line="276" w:lineRule="auto"/>
        <w:ind w:left="1418" w:hanging="709"/>
      </w:pPr>
      <w:r w:rsidRPr="00BF2B03">
        <w:t xml:space="preserve">the co-operative’s business </w:t>
      </w:r>
      <w:proofErr w:type="gramStart"/>
      <w:r w:rsidRPr="00BF2B03">
        <w:t>activities;</w:t>
      </w:r>
      <w:proofErr w:type="gramEnd"/>
    </w:p>
    <w:p w14:paraId="20A087A3" w14:textId="77777777" w:rsidR="00FF406F" w:rsidRPr="00BF2B03" w:rsidRDefault="00FF406F" w:rsidP="00BF2B03">
      <w:pPr>
        <w:pStyle w:val="MEBasic3"/>
        <w:numPr>
          <w:ilvl w:val="2"/>
          <w:numId w:val="5"/>
        </w:numPr>
        <w:tabs>
          <w:tab w:val="clear" w:pos="1361"/>
          <w:tab w:val="num" w:pos="1418"/>
        </w:tabs>
        <w:spacing w:line="276" w:lineRule="auto"/>
        <w:ind w:left="1418" w:hanging="709"/>
      </w:pPr>
      <w:r w:rsidRPr="00BF2B03">
        <w:t xml:space="preserve">the source of the co-operative’s funds including the origin of </w:t>
      </w:r>
      <w:proofErr w:type="gramStart"/>
      <w:r w:rsidRPr="00BF2B03">
        <w:t>funds;</w:t>
      </w:r>
      <w:proofErr w:type="gramEnd"/>
    </w:p>
    <w:p w14:paraId="498041DE" w14:textId="77777777" w:rsidR="00FF406F" w:rsidRPr="00BF2B03" w:rsidRDefault="00FF406F" w:rsidP="00BF2B03">
      <w:pPr>
        <w:pStyle w:val="MEBasic3"/>
        <w:numPr>
          <w:ilvl w:val="2"/>
          <w:numId w:val="5"/>
        </w:numPr>
        <w:tabs>
          <w:tab w:val="clear" w:pos="1361"/>
          <w:tab w:val="num" w:pos="1418"/>
        </w:tabs>
        <w:spacing w:line="276" w:lineRule="auto"/>
        <w:ind w:left="1418" w:hanging="709"/>
      </w:pPr>
      <w:r w:rsidRPr="00BF2B03">
        <w:t xml:space="preserve">income and assets of the </w:t>
      </w:r>
      <w:proofErr w:type="gramStart"/>
      <w:r w:rsidRPr="00BF2B03">
        <w:t>co-operative;</w:t>
      </w:r>
      <w:proofErr w:type="gramEnd"/>
    </w:p>
    <w:p w14:paraId="586BD0B1" w14:textId="77777777" w:rsidR="00FF406F" w:rsidRPr="00BF2B03" w:rsidRDefault="00FF406F" w:rsidP="00BF2B03">
      <w:pPr>
        <w:pStyle w:val="MEBasic3"/>
        <w:numPr>
          <w:ilvl w:val="2"/>
          <w:numId w:val="5"/>
        </w:numPr>
        <w:tabs>
          <w:tab w:val="clear" w:pos="1361"/>
          <w:tab w:val="num" w:pos="1418"/>
        </w:tabs>
        <w:spacing w:line="276" w:lineRule="auto"/>
        <w:ind w:left="1418" w:hanging="709"/>
      </w:pPr>
      <w:r w:rsidRPr="00BF2B03">
        <w:t>the nature and level of the co-operative’s intended transaction behaviour; and</w:t>
      </w:r>
    </w:p>
    <w:p w14:paraId="3B31F77C" w14:textId="7A38153E" w:rsidR="00FF406F" w:rsidRPr="00BF2B03" w:rsidRDefault="00FF406F" w:rsidP="00BF2B03">
      <w:pPr>
        <w:pStyle w:val="MEBasic3"/>
        <w:numPr>
          <w:ilvl w:val="2"/>
          <w:numId w:val="5"/>
        </w:numPr>
        <w:tabs>
          <w:tab w:val="clear" w:pos="1361"/>
          <w:tab w:val="num" w:pos="1418"/>
        </w:tabs>
        <w:spacing w:line="276" w:lineRule="auto"/>
        <w:ind w:left="1418" w:hanging="709"/>
      </w:pPr>
      <w:r w:rsidRPr="00BF2B03">
        <w:t xml:space="preserve">the beneficial ownership of the funds used by the member/the co-operative’s account with </w:t>
      </w:r>
      <w:r w:rsidR="00E65CBC" w:rsidRPr="00BF2B03">
        <w:t>Coin Harbour</w:t>
      </w:r>
      <w:r w:rsidRPr="00BF2B03">
        <w:t xml:space="preserve">. </w:t>
      </w:r>
    </w:p>
    <w:p w14:paraId="06F01A14" w14:textId="47826A71" w:rsidR="00FF406F" w:rsidRPr="00BF2B03" w:rsidRDefault="00FF406F" w:rsidP="00BF2B03">
      <w:pPr>
        <w:pStyle w:val="MEBasic2"/>
        <w:numPr>
          <w:ilvl w:val="1"/>
          <w:numId w:val="5"/>
        </w:numPr>
        <w:spacing w:line="276" w:lineRule="auto"/>
      </w:pPr>
      <w:r w:rsidRPr="00BF2B03">
        <w:t xml:space="preserve">The information collection requirements in this </w:t>
      </w:r>
      <w:r w:rsidR="00EE5CDF" w:rsidRPr="00BF2B03">
        <w:t>Section</w:t>
      </w:r>
      <w:r w:rsidRPr="00BF2B03">
        <w:t xml:space="preserve"> are not intended to conflict with any other obligation </w:t>
      </w:r>
      <w:r w:rsidR="00E65CBC" w:rsidRPr="00BF2B03">
        <w:t>Coin Harbour</w:t>
      </w:r>
      <w:r w:rsidRPr="00BF2B03">
        <w:t xml:space="preserve"> has under other legislation including the </w:t>
      </w:r>
      <w:r w:rsidRPr="00BF2B03">
        <w:rPr>
          <w:i/>
        </w:rPr>
        <w:t xml:space="preserve">Privacy Act </w:t>
      </w:r>
      <w:r w:rsidRPr="00BF2B03">
        <w:t>19</w:t>
      </w:r>
      <w:r w:rsidR="00DB298F" w:rsidRPr="00BF2B03">
        <w:t>8</w:t>
      </w:r>
      <w:r w:rsidRPr="00BF2B03">
        <w:t>8</w:t>
      </w:r>
      <w:r w:rsidRPr="00BF2B03">
        <w:rPr>
          <w:i/>
        </w:rPr>
        <w:t>.</w:t>
      </w:r>
      <w:r w:rsidRPr="00BF2B03">
        <w:t xml:space="preserve"> Any conflicts, which arise, should be immediately notified to the AML/CTF Compliance Officer.</w:t>
      </w:r>
    </w:p>
    <w:p w14:paraId="62A5C02C" w14:textId="4A7AA713" w:rsidR="00FF406F" w:rsidRPr="00BF2B03" w:rsidRDefault="00FF406F" w:rsidP="00BF2B03">
      <w:pPr>
        <w:pStyle w:val="MEBasic1"/>
        <w:numPr>
          <w:ilvl w:val="0"/>
          <w:numId w:val="5"/>
        </w:numPr>
        <w:spacing w:line="276" w:lineRule="auto"/>
      </w:pPr>
      <w:bookmarkStart w:id="567" w:name="_Ref332473343"/>
      <w:bookmarkStart w:id="568" w:name="_Toc462843997"/>
      <w:bookmarkStart w:id="569" w:name="_Toc515965028"/>
      <w:r w:rsidRPr="00BF2B03">
        <w:t>REGISTERED COOPERATIVES: VERIFICATION – PRINCIPLES</w:t>
      </w:r>
      <w:bookmarkEnd w:id="567"/>
      <w:bookmarkEnd w:id="568"/>
      <w:bookmarkEnd w:id="569"/>
    </w:p>
    <w:p w14:paraId="758866D8" w14:textId="77777777" w:rsidR="00FF406F" w:rsidRPr="00BF2B03" w:rsidRDefault="00FF406F" w:rsidP="00BF2B03">
      <w:pPr>
        <w:pStyle w:val="MEBasic2"/>
        <w:numPr>
          <w:ilvl w:val="1"/>
          <w:numId w:val="5"/>
        </w:numPr>
        <w:spacing w:line="276" w:lineRule="auto"/>
      </w:pPr>
      <w:bookmarkStart w:id="570" w:name="_Ref271809034"/>
      <w:r w:rsidRPr="00BF2B03">
        <w:t>At a minimum, the following KYC Information about a customer who is an incorporated association, must be verified:</w:t>
      </w:r>
      <w:bookmarkEnd w:id="570"/>
    </w:p>
    <w:p w14:paraId="0CDE597E" w14:textId="77777777" w:rsidR="00FF406F" w:rsidRPr="00BF2B03" w:rsidRDefault="00FF406F" w:rsidP="00BF2B03">
      <w:pPr>
        <w:pStyle w:val="MEBasic3"/>
        <w:numPr>
          <w:ilvl w:val="2"/>
          <w:numId w:val="5"/>
        </w:numPr>
        <w:tabs>
          <w:tab w:val="clear" w:pos="1361"/>
          <w:tab w:val="num" w:pos="1418"/>
        </w:tabs>
        <w:spacing w:line="276" w:lineRule="auto"/>
        <w:ind w:left="1418" w:hanging="709"/>
      </w:pPr>
      <w:r w:rsidRPr="00BF2B03">
        <w:t>the full name of the co-operative; and</w:t>
      </w:r>
    </w:p>
    <w:p w14:paraId="491BF557" w14:textId="77777777" w:rsidR="00FF406F" w:rsidRPr="00BF2B03" w:rsidRDefault="00FF406F" w:rsidP="00BF2B03">
      <w:pPr>
        <w:pStyle w:val="MEBasic3"/>
        <w:numPr>
          <w:ilvl w:val="2"/>
          <w:numId w:val="5"/>
        </w:numPr>
        <w:tabs>
          <w:tab w:val="clear" w:pos="1361"/>
          <w:tab w:val="num" w:pos="1418"/>
        </w:tabs>
        <w:spacing w:line="276" w:lineRule="auto"/>
        <w:ind w:left="1418" w:hanging="709"/>
      </w:pPr>
      <w:r w:rsidRPr="00BF2B03">
        <w:t xml:space="preserve">any unique identifying number issued to the co-operative upon its </w:t>
      </w:r>
      <w:proofErr w:type="gramStart"/>
      <w:r w:rsidRPr="00BF2B03">
        <w:t>incorporation;</w:t>
      </w:r>
      <w:proofErr w:type="gramEnd"/>
    </w:p>
    <w:p w14:paraId="509FD7C8" w14:textId="77777777" w:rsidR="00FF406F" w:rsidRPr="00BF2B03" w:rsidRDefault="00FF406F" w:rsidP="00BF2B03">
      <w:pPr>
        <w:pStyle w:val="MEBasic3"/>
        <w:numPr>
          <w:ilvl w:val="0"/>
          <w:numId w:val="0"/>
        </w:numPr>
        <w:spacing w:line="276" w:lineRule="auto"/>
        <w:ind w:left="1418"/>
      </w:pPr>
      <w:r w:rsidRPr="00BF2B03">
        <w:t xml:space="preserve">from information provided by ASIC or by the State, </w:t>
      </w:r>
      <w:proofErr w:type="gramStart"/>
      <w:r w:rsidRPr="00BF2B03">
        <w:t>Territory</w:t>
      </w:r>
      <w:proofErr w:type="gramEnd"/>
      <w:r w:rsidRPr="00BF2B03">
        <w:t xml:space="preserve"> or overseas body responsible for the registration of the co-operative or from any register maintained by the co-operative or from a certified copy or certified extract of any register maintained by the co-operative or from reliable and independent documents relating to the co-operative or from reliable and independent electronic data.</w:t>
      </w:r>
    </w:p>
    <w:p w14:paraId="1F25F0F2" w14:textId="481A10FE" w:rsidR="00FF406F" w:rsidRPr="00BF2B03" w:rsidRDefault="00FF406F" w:rsidP="00BF2B03">
      <w:pPr>
        <w:pStyle w:val="MEBasic2"/>
        <w:numPr>
          <w:ilvl w:val="1"/>
          <w:numId w:val="5"/>
        </w:numPr>
        <w:spacing w:line="276" w:lineRule="auto"/>
      </w:pPr>
      <w:bookmarkStart w:id="571" w:name="_Ref271808914"/>
      <w:r w:rsidRPr="00BF2B03">
        <w:t xml:space="preserve">Information which is required to be verified as indicated in </w:t>
      </w:r>
      <w:r w:rsidR="00EE5CDF" w:rsidRPr="00BF2B03">
        <w:t>Section</w:t>
      </w:r>
      <w:r w:rsidRPr="00BF2B03">
        <w:t xml:space="preserve"> </w:t>
      </w:r>
      <w:r w:rsidR="0051451A" w:rsidRPr="00BF2B03">
        <w:fldChar w:fldCharType="begin"/>
      </w:r>
      <w:r w:rsidR="0051451A" w:rsidRPr="00BF2B03">
        <w:instrText xml:space="preserve"> REF _Ref271809034 \r \h </w:instrText>
      </w:r>
      <w:r w:rsidR="00D176B1" w:rsidRPr="00BF2B03">
        <w:instrText xml:space="preserve"> \* MERGEFORMAT </w:instrText>
      </w:r>
      <w:r w:rsidR="0051451A" w:rsidRPr="00BF2B03">
        <w:fldChar w:fldCharType="separate"/>
      </w:r>
      <w:r w:rsidR="00984E4F">
        <w:t>57.1</w:t>
      </w:r>
      <w:r w:rsidR="0051451A" w:rsidRPr="00BF2B03">
        <w:fldChar w:fldCharType="end"/>
      </w:r>
      <w:r w:rsidRPr="00BF2B03">
        <w:t xml:space="preserve"> of this Program, must be based on:</w:t>
      </w:r>
      <w:bookmarkEnd w:id="571"/>
    </w:p>
    <w:p w14:paraId="0D992CDD" w14:textId="77777777" w:rsidR="00FF406F" w:rsidRPr="00BF2B03" w:rsidRDefault="00FF406F" w:rsidP="00BF2B03">
      <w:pPr>
        <w:pStyle w:val="MEBasic3"/>
        <w:numPr>
          <w:ilvl w:val="2"/>
          <w:numId w:val="5"/>
        </w:numPr>
        <w:tabs>
          <w:tab w:val="clear" w:pos="1361"/>
          <w:tab w:val="num" w:pos="1418"/>
        </w:tabs>
        <w:spacing w:line="276" w:lineRule="auto"/>
        <w:ind w:left="1418" w:hanging="709"/>
      </w:pPr>
      <w:r w:rsidRPr="00BF2B03">
        <w:lastRenderedPageBreak/>
        <w:t xml:space="preserve">any register maintained by the </w:t>
      </w:r>
      <w:proofErr w:type="gramStart"/>
      <w:r w:rsidRPr="00BF2B03">
        <w:t>co-operative</w:t>
      </w:r>
      <w:proofErr w:type="gramEnd"/>
      <w:r w:rsidRPr="00BF2B03">
        <w:t xml:space="preserve"> or a certified copy or certified extract of any register maintained by the co-operative;</w:t>
      </w:r>
    </w:p>
    <w:p w14:paraId="485ACF8F" w14:textId="77777777" w:rsidR="00FF406F" w:rsidRPr="00BF2B03" w:rsidRDefault="00FF406F" w:rsidP="00BF2B03">
      <w:pPr>
        <w:pStyle w:val="MEBasic3"/>
        <w:numPr>
          <w:ilvl w:val="2"/>
          <w:numId w:val="5"/>
        </w:numPr>
        <w:tabs>
          <w:tab w:val="clear" w:pos="1361"/>
          <w:tab w:val="num" w:pos="1418"/>
        </w:tabs>
        <w:spacing w:line="276" w:lineRule="auto"/>
        <w:ind w:left="1418" w:hanging="709"/>
      </w:pPr>
      <w:r w:rsidRPr="00BF2B03">
        <w:t xml:space="preserve">the minutes of meeting of the co-operative or a certified copy or certified extract of minutes of meeting of the </w:t>
      </w:r>
      <w:proofErr w:type="gramStart"/>
      <w:r w:rsidRPr="00BF2B03">
        <w:t>co-operative;</w:t>
      </w:r>
      <w:proofErr w:type="gramEnd"/>
    </w:p>
    <w:p w14:paraId="5ED98068" w14:textId="77777777" w:rsidR="00FF406F" w:rsidRPr="00BF2B03" w:rsidRDefault="00FF406F" w:rsidP="00BF2B03">
      <w:pPr>
        <w:pStyle w:val="MEBasic3"/>
        <w:numPr>
          <w:ilvl w:val="2"/>
          <w:numId w:val="5"/>
        </w:numPr>
        <w:tabs>
          <w:tab w:val="clear" w:pos="1361"/>
          <w:tab w:val="num" w:pos="1418"/>
        </w:tabs>
        <w:spacing w:line="276" w:lineRule="auto"/>
        <w:ind w:left="1418" w:hanging="709"/>
      </w:pPr>
      <w:r w:rsidRPr="00BF2B03">
        <w:t xml:space="preserve">information provided by the State, Territory or overseas body responsible for the registration of the </w:t>
      </w:r>
      <w:proofErr w:type="gramStart"/>
      <w:r w:rsidRPr="00BF2B03">
        <w:t>co-operative;</w:t>
      </w:r>
      <w:proofErr w:type="gramEnd"/>
    </w:p>
    <w:p w14:paraId="591FFF5B" w14:textId="77777777" w:rsidR="00FF406F" w:rsidRPr="00BF2B03" w:rsidRDefault="00FF406F" w:rsidP="00BF2B03">
      <w:pPr>
        <w:pStyle w:val="MEBasic3"/>
        <w:numPr>
          <w:ilvl w:val="2"/>
          <w:numId w:val="5"/>
        </w:numPr>
        <w:tabs>
          <w:tab w:val="clear" w:pos="1361"/>
          <w:tab w:val="num" w:pos="1418"/>
        </w:tabs>
        <w:spacing w:line="276" w:lineRule="auto"/>
        <w:ind w:left="1418" w:hanging="709"/>
      </w:pPr>
      <w:r w:rsidRPr="00BF2B03">
        <w:t xml:space="preserve">reliable and independent </w:t>
      </w:r>
      <w:proofErr w:type="gramStart"/>
      <w:r w:rsidRPr="00BF2B03">
        <w:t>documentation;</w:t>
      </w:r>
      <w:proofErr w:type="gramEnd"/>
    </w:p>
    <w:p w14:paraId="3B941D47" w14:textId="77777777" w:rsidR="00FF406F" w:rsidRPr="00BF2B03" w:rsidRDefault="00FF406F" w:rsidP="00BF2B03">
      <w:pPr>
        <w:pStyle w:val="MEBasic3"/>
        <w:numPr>
          <w:ilvl w:val="2"/>
          <w:numId w:val="5"/>
        </w:numPr>
        <w:tabs>
          <w:tab w:val="clear" w:pos="1361"/>
          <w:tab w:val="num" w:pos="1418"/>
        </w:tabs>
        <w:spacing w:line="276" w:lineRule="auto"/>
        <w:ind w:left="1418" w:hanging="709"/>
      </w:pPr>
      <w:r w:rsidRPr="00BF2B03">
        <w:t>reliable and independent electronic data; or</w:t>
      </w:r>
    </w:p>
    <w:p w14:paraId="3C33F0C1" w14:textId="77777777" w:rsidR="00FF406F" w:rsidRPr="00BF2B03" w:rsidRDefault="00FF406F" w:rsidP="00BF2B03">
      <w:pPr>
        <w:pStyle w:val="MEBasic3"/>
        <w:numPr>
          <w:ilvl w:val="2"/>
          <w:numId w:val="5"/>
        </w:numPr>
        <w:tabs>
          <w:tab w:val="clear" w:pos="1361"/>
          <w:tab w:val="num" w:pos="1418"/>
        </w:tabs>
        <w:spacing w:line="276" w:lineRule="auto"/>
        <w:ind w:left="1418" w:hanging="709"/>
      </w:pPr>
      <w:r w:rsidRPr="00BF2B03">
        <w:t>a combination of (a) to (e) above.</w:t>
      </w:r>
    </w:p>
    <w:p w14:paraId="2FA7EC4A" w14:textId="5471D59D" w:rsidR="00FF406F" w:rsidRPr="00BF2B03" w:rsidRDefault="00FF406F" w:rsidP="00BF2B03">
      <w:pPr>
        <w:pStyle w:val="MEBasic2"/>
        <w:numPr>
          <w:ilvl w:val="1"/>
          <w:numId w:val="5"/>
        </w:numPr>
        <w:spacing w:line="276" w:lineRule="auto"/>
      </w:pPr>
      <w:bookmarkStart w:id="572" w:name="_Ref512600026"/>
      <w:r w:rsidRPr="00BF2B03">
        <w:t xml:space="preserve">For the purposes of Section </w:t>
      </w:r>
      <w:r w:rsidR="00CA14E4" w:rsidRPr="00BF2B03">
        <w:fldChar w:fldCharType="begin"/>
      </w:r>
      <w:r w:rsidR="00CA14E4" w:rsidRPr="00BF2B03">
        <w:instrText xml:space="preserve"> REF _Ref271808914 \r \h </w:instrText>
      </w:r>
      <w:r w:rsidR="00D176B1" w:rsidRPr="00BF2B03">
        <w:instrText xml:space="preserve"> \* MERGEFORMAT </w:instrText>
      </w:r>
      <w:r w:rsidR="00CA14E4" w:rsidRPr="00BF2B03">
        <w:fldChar w:fldCharType="separate"/>
      </w:r>
      <w:r w:rsidR="00984E4F">
        <w:t>57.2</w:t>
      </w:r>
      <w:r w:rsidR="00CA14E4" w:rsidRPr="00BF2B03">
        <w:fldChar w:fldCharType="end"/>
      </w:r>
      <w:r w:rsidR="00CA14E4" w:rsidRPr="00BF2B03">
        <w:t xml:space="preserve"> </w:t>
      </w:r>
      <w:r w:rsidRPr="00BF2B03">
        <w:t xml:space="preserve">‘reliable and independent documentation’ includes a disclosure certificate that verifies information about the Beneficial Owners of a company if a reporting entity is permitted to obtain a disclosure certificate as described in Section </w:t>
      </w:r>
      <w:r w:rsidRPr="00BF2B03">
        <w:fldChar w:fldCharType="begin"/>
      </w:r>
      <w:r w:rsidRPr="00BF2B03">
        <w:instrText xml:space="preserve"> REF _Ref263613251 \r \h </w:instrText>
      </w:r>
      <w:r w:rsidR="00D176B1" w:rsidRPr="00BF2B03">
        <w:instrText xml:space="preserve"> \* MERGEFORMAT </w:instrText>
      </w:r>
      <w:r w:rsidRPr="00BF2B03">
        <w:fldChar w:fldCharType="separate"/>
      </w:r>
      <w:r w:rsidR="00984E4F">
        <w:t>71</w:t>
      </w:r>
      <w:r w:rsidRPr="00BF2B03">
        <w:fldChar w:fldCharType="end"/>
      </w:r>
      <w:r w:rsidRPr="00BF2B03">
        <w:t xml:space="preserve"> of this Program.</w:t>
      </w:r>
      <w:bookmarkEnd w:id="572"/>
      <w:r w:rsidRPr="00BF2B03">
        <w:t xml:space="preserve"> </w:t>
      </w:r>
    </w:p>
    <w:p w14:paraId="74DA718E" w14:textId="0EAA55BD" w:rsidR="00FF406F" w:rsidRPr="00BF2B03" w:rsidDel="00F837EC" w:rsidRDefault="00FF406F" w:rsidP="00BF2B03">
      <w:pPr>
        <w:pStyle w:val="MEBasic1"/>
        <w:numPr>
          <w:ilvl w:val="0"/>
          <w:numId w:val="5"/>
        </w:numPr>
        <w:spacing w:line="276" w:lineRule="auto"/>
      </w:pPr>
      <w:bookmarkStart w:id="573" w:name="_Ref332473462"/>
      <w:bookmarkStart w:id="574" w:name="_Toc462843998"/>
      <w:bookmarkStart w:id="575" w:name="_Toc515965029"/>
      <w:r w:rsidRPr="00BF2B03">
        <w:t>GOVERNMENT BODIES: CUSTOMER IDENTIFICATION PROCEDURES</w:t>
      </w:r>
      <w:bookmarkEnd w:id="573"/>
      <w:bookmarkEnd w:id="574"/>
      <w:bookmarkEnd w:id="575"/>
    </w:p>
    <w:p w14:paraId="53DB80B9" w14:textId="011474CC" w:rsidR="00BC2ECB" w:rsidRPr="00BF2B03" w:rsidRDefault="00E65CBC" w:rsidP="00BF2B03">
      <w:pPr>
        <w:pStyle w:val="MEBasic2"/>
        <w:numPr>
          <w:ilvl w:val="1"/>
          <w:numId w:val="5"/>
        </w:numPr>
        <w:spacing w:line="276" w:lineRule="auto"/>
      </w:pPr>
      <w:r w:rsidRPr="00BF2B03">
        <w:t>Coin Harbour</w:t>
      </w:r>
      <w:r w:rsidR="00BC2ECB" w:rsidRPr="00BF2B03">
        <w:t xml:space="preserve"> does not </w:t>
      </w:r>
      <w:r w:rsidR="00347DB2" w:rsidRPr="00BF2B03">
        <w:t xml:space="preserve">currently </w:t>
      </w:r>
      <w:r w:rsidR="00BC2ECB" w:rsidRPr="00BF2B03">
        <w:t xml:space="preserve">provide any services to </w:t>
      </w:r>
      <w:r w:rsidR="0080522A" w:rsidRPr="00BF2B03">
        <w:t xml:space="preserve">customers identified as </w:t>
      </w:r>
      <w:r w:rsidR="00BC2ECB" w:rsidRPr="00BF2B03">
        <w:t xml:space="preserve">government bodies. </w:t>
      </w:r>
      <w:r w:rsidR="0080522A" w:rsidRPr="00BF2B03">
        <w:t xml:space="preserve">If </w:t>
      </w:r>
      <w:r w:rsidRPr="00BF2B03">
        <w:t>Coin Harbour</w:t>
      </w:r>
      <w:r w:rsidR="00BC2ECB" w:rsidRPr="00BF2B03">
        <w:t xml:space="preserve"> decides to provide any services to government bodies in the future, </w:t>
      </w:r>
      <w:r w:rsidRPr="00BF2B03">
        <w:t>Coin Harbour</w:t>
      </w:r>
      <w:r w:rsidR="00BC2ECB" w:rsidRPr="00BF2B03">
        <w:t xml:space="preserve"> will carry out the due diligence me</w:t>
      </w:r>
      <w:r w:rsidR="0080522A" w:rsidRPr="00BF2B03">
        <w:t>asures in accordance with Sections</w:t>
      </w:r>
      <w:r w:rsidR="00BC2ECB" w:rsidRPr="00BF2B03">
        <w:t xml:space="preserve"> </w:t>
      </w:r>
      <w:r w:rsidR="00A26B61" w:rsidRPr="00BF2B03">
        <w:fldChar w:fldCharType="begin"/>
      </w:r>
      <w:r w:rsidR="00A26B61" w:rsidRPr="00BF2B03">
        <w:instrText xml:space="preserve"> REF _Ref332473462 \r \h </w:instrText>
      </w:r>
      <w:r w:rsidR="00D176B1" w:rsidRPr="00BF2B03">
        <w:instrText xml:space="preserve"> \* MERGEFORMAT </w:instrText>
      </w:r>
      <w:r w:rsidR="00A26B61" w:rsidRPr="00BF2B03">
        <w:fldChar w:fldCharType="separate"/>
      </w:r>
      <w:r w:rsidR="00984E4F">
        <w:t>58</w:t>
      </w:r>
      <w:r w:rsidR="00A26B61" w:rsidRPr="00BF2B03">
        <w:fldChar w:fldCharType="end"/>
      </w:r>
      <w:r w:rsidR="0080522A" w:rsidRPr="00BF2B03">
        <w:t xml:space="preserve"> and</w:t>
      </w:r>
      <w:r w:rsidR="00BC2ECB" w:rsidRPr="00BF2B03">
        <w:t xml:space="preserve"> </w:t>
      </w:r>
      <w:r w:rsidR="00A26B61" w:rsidRPr="00BF2B03">
        <w:fldChar w:fldCharType="begin"/>
      </w:r>
      <w:r w:rsidR="00A26B61" w:rsidRPr="00BF2B03">
        <w:instrText xml:space="preserve"> REF _Ref332473468 \r \h </w:instrText>
      </w:r>
      <w:r w:rsidR="00D176B1" w:rsidRPr="00BF2B03">
        <w:instrText xml:space="preserve"> \* MERGEFORMAT </w:instrText>
      </w:r>
      <w:r w:rsidR="00A26B61" w:rsidRPr="00BF2B03">
        <w:fldChar w:fldCharType="separate"/>
      </w:r>
      <w:r w:rsidR="00984E4F">
        <w:t>59</w:t>
      </w:r>
      <w:r w:rsidR="00A26B61" w:rsidRPr="00BF2B03">
        <w:fldChar w:fldCharType="end"/>
      </w:r>
      <w:r w:rsidR="00347DB2" w:rsidRPr="00BF2B03">
        <w:t xml:space="preserve"> below</w:t>
      </w:r>
      <w:r w:rsidR="00BC2ECB" w:rsidRPr="00BF2B03">
        <w:t>.</w:t>
      </w:r>
    </w:p>
    <w:p w14:paraId="0EA56614" w14:textId="3A20AF2B" w:rsidR="00FF406F" w:rsidRPr="00BF2B03" w:rsidRDefault="00FF406F" w:rsidP="00BF2B03">
      <w:pPr>
        <w:pStyle w:val="MEBasic2"/>
        <w:numPr>
          <w:ilvl w:val="1"/>
          <w:numId w:val="5"/>
        </w:numPr>
        <w:spacing w:line="276" w:lineRule="auto"/>
      </w:pPr>
      <w:r w:rsidRPr="00BF2B03">
        <w:t xml:space="preserve">Where a new customer is </w:t>
      </w:r>
      <w:r w:rsidR="00BE7A41" w:rsidRPr="00BF2B03">
        <w:t xml:space="preserve">a </w:t>
      </w:r>
      <w:r w:rsidRPr="00BF2B03">
        <w:t>government bod</w:t>
      </w:r>
      <w:r w:rsidR="00BE7A41" w:rsidRPr="00BF2B03">
        <w:t>y</w:t>
      </w:r>
      <w:r w:rsidRPr="00BF2B03">
        <w:t xml:space="preserve">, it is necessary for </w:t>
      </w:r>
      <w:r w:rsidR="00E65CBC" w:rsidRPr="00BF2B03">
        <w:t>Coin Harbour</w:t>
      </w:r>
      <w:r w:rsidRPr="00BF2B03">
        <w:t xml:space="preserve"> to be reasonably satisfied that:</w:t>
      </w:r>
    </w:p>
    <w:p w14:paraId="7A49C3CF" w14:textId="77777777" w:rsidR="00FF406F" w:rsidRPr="00BF2B03" w:rsidRDefault="00FF406F" w:rsidP="00BF2B03">
      <w:pPr>
        <w:pStyle w:val="MEBasic3"/>
        <w:numPr>
          <w:ilvl w:val="2"/>
          <w:numId w:val="5"/>
        </w:numPr>
        <w:tabs>
          <w:tab w:val="clear" w:pos="1361"/>
          <w:tab w:val="num" w:pos="1418"/>
        </w:tabs>
        <w:spacing w:line="276" w:lineRule="auto"/>
        <w:ind w:left="1418" w:hanging="709"/>
      </w:pPr>
      <w:r w:rsidRPr="00BF2B03">
        <w:t>the government body exists; and</w:t>
      </w:r>
    </w:p>
    <w:p w14:paraId="7AE9E564" w14:textId="77777777" w:rsidR="00FF406F" w:rsidRPr="00BF2B03" w:rsidRDefault="00FF406F" w:rsidP="00BF2B03">
      <w:pPr>
        <w:pStyle w:val="MEBasic3"/>
        <w:numPr>
          <w:ilvl w:val="2"/>
          <w:numId w:val="5"/>
        </w:numPr>
        <w:tabs>
          <w:tab w:val="clear" w:pos="1361"/>
          <w:tab w:val="num" w:pos="1418"/>
        </w:tabs>
        <w:spacing w:line="276" w:lineRule="auto"/>
        <w:ind w:left="1418" w:hanging="709"/>
      </w:pPr>
      <w:r w:rsidRPr="00BF2B03">
        <w:t>in the case of certain kinds of government bodies – information about the beneficial owners of the government body.</w:t>
      </w:r>
    </w:p>
    <w:p w14:paraId="7A121DA4" w14:textId="23617CF0" w:rsidR="00FF406F" w:rsidRPr="00BF2B03" w:rsidRDefault="00FF406F" w:rsidP="00BF2B03">
      <w:pPr>
        <w:pStyle w:val="MEBasic2"/>
        <w:numPr>
          <w:ilvl w:val="1"/>
          <w:numId w:val="5"/>
        </w:numPr>
        <w:spacing w:line="276" w:lineRule="auto"/>
      </w:pPr>
      <w:r w:rsidRPr="00BF2B03">
        <w:t xml:space="preserve">The following KYC Information must be collected by </w:t>
      </w:r>
      <w:r w:rsidR="00E65CBC" w:rsidRPr="00BF2B03">
        <w:t>Coin Harbour</w:t>
      </w:r>
      <w:r w:rsidRPr="00BF2B03">
        <w:t xml:space="preserve"> for a customer that is a government body, at a minimum:</w:t>
      </w:r>
    </w:p>
    <w:p w14:paraId="24082792" w14:textId="77777777" w:rsidR="00FF406F" w:rsidRPr="00BF2B03" w:rsidRDefault="00FF406F" w:rsidP="00BF2B03">
      <w:pPr>
        <w:pStyle w:val="MEBasic3"/>
        <w:numPr>
          <w:ilvl w:val="2"/>
          <w:numId w:val="5"/>
        </w:numPr>
        <w:tabs>
          <w:tab w:val="clear" w:pos="1361"/>
          <w:tab w:val="num" w:pos="1418"/>
        </w:tabs>
        <w:spacing w:line="276" w:lineRule="auto"/>
        <w:ind w:left="1418" w:hanging="709"/>
      </w:pPr>
      <w:r w:rsidRPr="00BF2B03">
        <w:t xml:space="preserve">the full name of the government </w:t>
      </w:r>
      <w:proofErr w:type="gramStart"/>
      <w:r w:rsidRPr="00BF2B03">
        <w:t>body;</w:t>
      </w:r>
      <w:proofErr w:type="gramEnd"/>
    </w:p>
    <w:p w14:paraId="67E2E3C7" w14:textId="77777777" w:rsidR="00FF406F" w:rsidRPr="00BF2B03" w:rsidRDefault="00FF406F" w:rsidP="00BF2B03">
      <w:pPr>
        <w:pStyle w:val="MEBasic3"/>
        <w:numPr>
          <w:ilvl w:val="2"/>
          <w:numId w:val="5"/>
        </w:numPr>
        <w:tabs>
          <w:tab w:val="clear" w:pos="1361"/>
          <w:tab w:val="num" w:pos="1418"/>
        </w:tabs>
        <w:spacing w:line="276" w:lineRule="auto"/>
        <w:ind w:left="1418" w:hanging="709"/>
      </w:pPr>
      <w:r w:rsidRPr="00BF2B03">
        <w:t xml:space="preserve">the full address of the government body’s principal place of </w:t>
      </w:r>
      <w:proofErr w:type="gramStart"/>
      <w:r w:rsidRPr="00BF2B03">
        <w:t>operations;</w:t>
      </w:r>
      <w:proofErr w:type="gramEnd"/>
    </w:p>
    <w:p w14:paraId="06493E09" w14:textId="77777777" w:rsidR="00FF406F" w:rsidRPr="00BF2B03" w:rsidRDefault="00FF406F" w:rsidP="00BF2B03">
      <w:pPr>
        <w:pStyle w:val="MEBasic3"/>
        <w:numPr>
          <w:ilvl w:val="2"/>
          <w:numId w:val="5"/>
        </w:numPr>
        <w:tabs>
          <w:tab w:val="clear" w:pos="1361"/>
          <w:tab w:val="num" w:pos="1418"/>
        </w:tabs>
        <w:spacing w:line="276" w:lineRule="auto"/>
        <w:ind w:left="1418" w:hanging="709"/>
      </w:pPr>
      <w:r w:rsidRPr="00BF2B03">
        <w:t>whether the government body is an entity or emanation, or is established under legislation, of the Commonwealth; and</w:t>
      </w:r>
    </w:p>
    <w:p w14:paraId="42DD9298" w14:textId="77777777" w:rsidR="00FF406F" w:rsidRPr="00BF2B03" w:rsidRDefault="00FF406F" w:rsidP="00BF2B03">
      <w:pPr>
        <w:pStyle w:val="MEBasic3"/>
        <w:numPr>
          <w:ilvl w:val="2"/>
          <w:numId w:val="5"/>
        </w:numPr>
        <w:tabs>
          <w:tab w:val="clear" w:pos="1361"/>
          <w:tab w:val="num" w:pos="1418"/>
        </w:tabs>
        <w:spacing w:line="276" w:lineRule="auto"/>
        <w:ind w:left="1418" w:hanging="709"/>
      </w:pPr>
      <w:r w:rsidRPr="00BF2B03">
        <w:t xml:space="preserve">whether the government body is an entity or emanation, or is established under legislation, of a State, Territory, or a foreign country and the name of that State, </w:t>
      </w:r>
      <w:proofErr w:type="gramStart"/>
      <w:r w:rsidRPr="00BF2B03">
        <w:t>Territory</w:t>
      </w:r>
      <w:proofErr w:type="gramEnd"/>
      <w:r w:rsidRPr="00BF2B03">
        <w:t xml:space="preserve"> or country.</w:t>
      </w:r>
    </w:p>
    <w:p w14:paraId="494DBB51" w14:textId="61C45415" w:rsidR="00FF406F" w:rsidRPr="00BF2B03" w:rsidRDefault="00FF406F" w:rsidP="00BF2B03">
      <w:pPr>
        <w:pStyle w:val="MEBasic2"/>
        <w:numPr>
          <w:ilvl w:val="1"/>
          <w:numId w:val="5"/>
        </w:numPr>
        <w:spacing w:line="276" w:lineRule="auto"/>
        <w:rPr>
          <w:lang w:eastAsia="ja-JP"/>
        </w:rPr>
      </w:pPr>
      <w:r w:rsidRPr="00BF2B03">
        <w:rPr>
          <w:lang w:eastAsia="ja-JP"/>
        </w:rPr>
        <w:t xml:space="preserve">Where the money laundering or terrorism financing risk posed by the provision of a designated service to a particular </w:t>
      </w:r>
      <w:r w:rsidRPr="00BF2B03">
        <w:t>government body</w:t>
      </w:r>
      <w:r w:rsidRPr="00BF2B03">
        <w:rPr>
          <w:lang w:eastAsia="ja-JP"/>
        </w:rPr>
        <w:t xml:space="preserve"> is assessed as medium or high under Section </w:t>
      </w:r>
      <w:r w:rsidRPr="00BF2B03">
        <w:rPr>
          <w:lang w:eastAsia="ja-JP"/>
        </w:rPr>
        <w:fldChar w:fldCharType="begin"/>
      </w:r>
      <w:r w:rsidRPr="00BF2B03">
        <w:rPr>
          <w:lang w:eastAsia="ja-JP"/>
        </w:rPr>
        <w:instrText xml:space="preserve"> REF _Ref178394995 \r \h </w:instrText>
      </w:r>
      <w:r w:rsidR="00D176B1" w:rsidRPr="00BF2B03">
        <w:rPr>
          <w:lang w:eastAsia="ja-JP"/>
        </w:rPr>
        <w:instrText xml:space="preserve"> \* MERGEFORMAT </w:instrText>
      </w:r>
      <w:r w:rsidRPr="00BF2B03">
        <w:rPr>
          <w:lang w:eastAsia="ja-JP"/>
        </w:rPr>
      </w:r>
      <w:r w:rsidRPr="00BF2B03">
        <w:rPr>
          <w:lang w:eastAsia="ja-JP"/>
        </w:rPr>
        <w:fldChar w:fldCharType="separate"/>
      </w:r>
      <w:r w:rsidR="00984E4F">
        <w:rPr>
          <w:lang w:eastAsia="ja-JP"/>
        </w:rPr>
        <w:t>35.1</w:t>
      </w:r>
      <w:r w:rsidRPr="00BF2B03">
        <w:rPr>
          <w:lang w:eastAsia="ja-JP"/>
        </w:rPr>
        <w:fldChar w:fldCharType="end"/>
      </w:r>
      <w:r w:rsidRPr="00BF2B03">
        <w:rPr>
          <w:lang w:eastAsia="ja-JP"/>
        </w:rPr>
        <w:t xml:space="preserve"> of this Program, the AML/CTF Compliance Officer may require </w:t>
      </w:r>
      <w:r w:rsidR="00E65CBC" w:rsidRPr="00BF2B03">
        <w:t>Coin Harbour</w:t>
      </w:r>
      <w:r w:rsidRPr="00BF2B03">
        <w:t xml:space="preserve">’s </w:t>
      </w:r>
      <w:r w:rsidRPr="00BF2B03">
        <w:rPr>
          <w:lang w:eastAsia="ja-JP"/>
        </w:rPr>
        <w:t>employee to be responsible for the customer.  One or more of the following pieces of information will be collected:</w:t>
      </w:r>
    </w:p>
    <w:p w14:paraId="4617F40F" w14:textId="77777777" w:rsidR="00FF406F" w:rsidRPr="00BF2B03" w:rsidRDefault="00FF406F" w:rsidP="00BF2B03">
      <w:pPr>
        <w:pStyle w:val="MEBasic3"/>
        <w:numPr>
          <w:ilvl w:val="2"/>
          <w:numId w:val="5"/>
        </w:numPr>
        <w:tabs>
          <w:tab w:val="clear" w:pos="1361"/>
          <w:tab w:val="num" w:pos="1418"/>
        </w:tabs>
        <w:spacing w:line="276" w:lineRule="auto"/>
        <w:ind w:left="1418" w:hanging="709"/>
      </w:pPr>
      <w:r w:rsidRPr="00BF2B03">
        <w:lastRenderedPageBreak/>
        <w:t xml:space="preserve">any alias names used by the member of the government </w:t>
      </w:r>
      <w:proofErr w:type="gramStart"/>
      <w:r w:rsidRPr="00BF2B03">
        <w:t>body;</w:t>
      </w:r>
      <w:proofErr w:type="gramEnd"/>
    </w:p>
    <w:p w14:paraId="1FFAB0ED" w14:textId="77777777" w:rsidR="00FF406F" w:rsidRPr="00BF2B03" w:rsidRDefault="00FF406F" w:rsidP="00BF2B03">
      <w:pPr>
        <w:pStyle w:val="MEBasic3"/>
        <w:numPr>
          <w:ilvl w:val="2"/>
          <w:numId w:val="5"/>
        </w:numPr>
        <w:tabs>
          <w:tab w:val="clear" w:pos="1361"/>
          <w:tab w:val="num" w:pos="1418"/>
        </w:tabs>
        <w:spacing w:line="276" w:lineRule="auto"/>
        <w:ind w:left="1418" w:hanging="709"/>
      </w:pPr>
      <w:r w:rsidRPr="00BF2B03">
        <w:t xml:space="preserve">the government body’s business </w:t>
      </w:r>
      <w:proofErr w:type="gramStart"/>
      <w:r w:rsidRPr="00BF2B03">
        <w:t>activities;</w:t>
      </w:r>
      <w:proofErr w:type="gramEnd"/>
    </w:p>
    <w:p w14:paraId="6F6246E4" w14:textId="77777777" w:rsidR="00FF406F" w:rsidRPr="00BF2B03" w:rsidRDefault="00FF406F" w:rsidP="00BF2B03">
      <w:pPr>
        <w:pStyle w:val="MEBasic3"/>
        <w:numPr>
          <w:ilvl w:val="2"/>
          <w:numId w:val="5"/>
        </w:numPr>
        <w:tabs>
          <w:tab w:val="clear" w:pos="1361"/>
          <w:tab w:val="num" w:pos="1418"/>
        </w:tabs>
        <w:spacing w:line="276" w:lineRule="auto"/>
        <w:ind w:left="1418" w:hanging="709"/>
      </w:pPr>
      <w:r w:rsidRPr="00BF2B03">
        <w:t xml:space="preserve">the source of the government body’s funds including the origin of </w:t>
      </w:r>
      <w:proofErr w:type="gramStart"/>
      <w:r w:rsidRPr="00BF2B03">
        <w:t>funds;</w:t>
      </w:r>
      <w:proofErr w:type="gramEnd"/>
    </w:p>
    <w:p w14:paraId="28468E05" w14:textId="77777777" w:rsidR="00FF406F" w:rsidRPr="00BF2B03" w:rsidRDefault="00FF406F" w:rsidP="00BF2B03">
      <w:pPr>
        <w:pStyle w:val="MEBasic3"/>
        <w:numPr>
          <w:ilvl w:val="2"/>
          <w:numId w:val="5"/>
        </w:numPr>
        <w:tabs>
          <w:tab w:val="clear" w:pos="1361"/>
          <w:tab w:val="num" w:pos="1418"/>
        </w:tabs>
        <w:spacing w:line="276" w:lineRule="auto"/>
        <w:ind w:left="1418" w:hanging="709"/>
      </w:pPr>
      <w:r w:rsidRPr="00BF2B03">
        <w:t xml:space="preserve">income and assets of the government </w:t>
      </w:r>
      <w:proofErr w:type="gramStart"/>
      <w:r w:rsidRPr="00BF2B03">
        <w:t>body;</w:t>
      </w:r>
      <w:proofErr w:type="gramEnd"/>
    </w:p>
    <w:p w14:paraId="35C30C97" w14:textId="77777777" w:rsidR="00FF406F" w:rsidRPr="00BF2B03" w:rsidRDefault="00FF406F" w:rsidP="00BF2B03">
      <w:pPr>
        <w:pStyle w:val="MEBasic3"/>
        <w:numPr>
          <w:ilvl w:val="2"/>
          <w:numId w:val="5"/>
        </w:numPr>
        <w:tabs>
          <w:tab w:val="clear" w:pos="1361"/>
          <w:tab w:val="num" w:pos="1418"/>
        </w:tabs>
        <w:spacing w:line="276" w:lineRule="auto"/>
        <w:ind w:left="1418" w:hanging="709"/>
      </w:pPr>
      <w:r w:rsidRPr="00BF2B03">
        <w:t>the nature and level of the government body’s intended transaction behaviour; and</w:t>
      </w:r>
    </w:p>
    <w:p w14:paraId="16C6CE3B" w14:textId="2019D3A2" w:rsidR="00FF406F" w:rsidRPr="00BF2B03" w:rsidRDefault="00FF406F" w:rsidP="00BF2B03">
      <w:pPr>
        <w:pStyle w:val="MEBasic3"/>
        <w:numPr>
          <w:ilvl w:val="2"/>
          <w:numId w:val="5"/>
        </w:numPr>
        <w:tabs>
          <w:tab w:val="clear" w:pos="1361"/>
          <w:tab w:val="num" w:pos="1418"/>
        </w:tabs>
        <w:spacing w:line="276" w:lineRule="auto"/>
        <w:ind w:left="1418" w:hanging="709"/>
      </w:pPr>
      <w:r w:rsidRPr="00BF2B03">
        <w:t xml:space="preserve">the beneficial ownership of the funds used by the member/the government body’s account with </w:t>
      </w:r>
      <w:r w:rsidR="00E65CBC" w:rsidRPr="00BF2B03">
        <w:t>Coin Harbour</w:t>
      </w:r>
      <w:r w:rsidRPr="00BF2B03">
        <w:t xml:space="preserve">. </w:t>
      </w:r>
    </w:p>
    <w:p w14:paraId="63E26AF3" w14:textId="2A8BD8D5" w:rsidR="00FF406F" w:rsidRPr="00BF2B03" w:rsidRDefault="00FF406F" w:rsidP="00BF2B03">
      <w:pPr>
        <w:pStyle w:val="MEBasic2"/>
        <w:numPr>
          <w:ilvl w:val="1"/>
          <w:numId w:val="5"/>
        </w:numPr>
        <w:spacing w:line="276" w:lineRule="auto"/>
      </w:pPr>
      <w:r w:rsidRPr="00BF2B03">
        <w:t xml:space="preserve">The information collection requirements in this </w:t>
      </w:r>
      <w:r w:rsidR="00EE5CDF" w:rsidRPr="00BF2B03">
        <w:t>Section</w:t>
      </w:r>
      <w:r w:rsidRPr="00BF2B03">
        <w:t xml:space="preserve"> are not intended to conflict with any other obligation </w:t>
      </w:r>
      <w:r w:rsidR="00E65CBC" w:rsidRPr="00BF2B03">
        <w:t>Coin Harbour</w:t>
      </w:r>
      <w:r w:rsidRPr="00BF2B03">
        <w:t xml:space="preserve"> has under other legislation including the </w:t>
      </w:r>
      <w:r w:rsidRPr="00BF2B03">
        <w:rPr>
          <w:i/>
        </w:rPr>
        <w:t xml:space="preserve">Privacy Act </w:t>
      </w:r>
      <w:r w:rsidRPr="00BF2B03">
        <w:t>19</w:t>
      </w:r>
      <w:r w:rsidR="00DB298F" w:rsidRPr="00BF2B03">
        <w:t>8</w:t>
      </w:r>
      <w:r w:rsidRPr="00BF2B03">
        <w:t>8</w:t>
      </w:r>
      <w:r w:rsidRPr="00BF2B03">
        <w:rPr>
          <w:i/>
        </w:rPr>
        <w:t>.</w:t>
      </w:r>
      <w:r w:rsidRPr="00BF2B03">
        <w:t xml:space="preserve">  Any conflicts, which arise, should be immediately notified to the AML/CTF Compliance Officer.</w:t>
      </w:r>
    </w:p>
    <w:p w14:paraId="77D11629" w14:textId="159096D8" w:rsidR="00FF406F" w:rsidRPr="00BF2B03" w:rsidRDefault="00FF406F" w:rsidP="00BF2B03">
      <w:pPr>
        <w:pStyle w:val="MEBasic1"/>
        <w:numPr>
          <w:ilvl w:val="0"/>
          <w:numId w:val="5"/>
        </w:numPr>
        <w:spacing w:line="276" w:lineRule="auto"/>
      </w:pPr>
      <w:bookmarkStart w:id="576" w:name="_Ref332473468"/>
      <w:bookmarkStart w:id="577" w:name="_Toc462843999"/>
      <w:bookmarkStart w:id="578" w:name="_Toc515965030"/>
      <w:r w:rsidRPr="00BF2B03">
        <w:t>GOVERNMENT BODIES: VERIFICATION – PRINCIPLES</w:t>
      </w:r>
      <w:bookmarkEnd w:id="576"/>
      <w:bookmarkEnd w:id="577"/>
      <w:bookmarkEnd w:id="578"/>
    </w:p>
    <w:p w14:paraId="675C17AB" w14:textId="1F698C0D" w:rsidR="00FF406F" w:rsidRPr="00BF2B03" w:rsidRDefault="00FF406F" w:rsidP="00BF2B03">
      <w:pPr>
        <w:pStyle w:val="MEBasic2"/>
        <w:numPr>
          <w:ilvl w:val="1"/>
          <w:numId w:val="5"/>
        </w:numPr>
        <w:spacing w:line="276" w:lineRule="auto"/>
      </w:pPr>
      <w:bookmarkStart w:id="579" w:name="_Ref271809052"/>
      <w:r w:rsidRPr="00BF2B03">
        <w:t>At a minimum, the following KYC Information about a customer who is a government body, must be verified:</w:t>
      </w:r>
      <w:bookmarkEnd w:id="579"/>
    </w:p>
    <w:p w14:paraId="5304E25F" w14:textId="77777777" w:rsidR="00FF406F" w:rsidRPr="00BF2B03" w:rsidRDefault="00FF406F" w:rsidP="00BF2B03">
      <w:pPr>
        <w:pStyle w:val="MEBasic3"/>
        <w:numPr>
          <w:ilvl w:val="2"/>
          <w:numId w:val="5"/>
        </w:numPr>
        <w:tabs>
          <w:tab w:val="clear" w:pos="1361"/>
          <w:tab w:val="num" w:pos="1418"/>
        </w:tabs>
        <w:spacing w:line="276" w:lineRule="auto"/>
        <w:ind w:left="1418" w:hanging="709"/>
      </w:pPr>
      <w:r w:rsidRPr="00BF2B03">
        <w:t xml:space="preserve">the full name of the government </w:t>
      </w:r>
      <w:proofErr w:type="gramStart"/>
      <w:r w:rsidRPr="00BF2B03">
        <w:t>body;</w:t>
      </w:r>
      <w:proofErr w:type="gramEnd"/>
    </w:p>
    <w:p w14:paraId="7D6D3BE3" w14:textId="77777777" w:rsidR="00FF406F" w:rsidRPr="00BF2B03" w:rsidRDefault="00FF406F" w:rsidP="00BF2B03">
      <w:pPr>
        <w:pStyle w:val="MEBasic3"/>
        <w:numPr>
          <w:ilvl w:val="2"/>
          <w:numId w:val="5"/>
        </w:numPr>
        <w:tabs>
          <w:tab w:val="clear" w:pos="1361"/>
          <w:tab w:val="num" w:pos="1418"/>
        </w:tabs>
        <w:spacing w:line="276" w:lineRule="auto"/>
        <w:ind w:left="1418" w:hanging="709"/>
      </w:pPr>
      <w:r w:rsidRPr="00BF2B03">
        <w:t xml:space="preserve">the full address of the government body’s principal place of </w:t>
      </w:r>
      <w:proofErr w:type="gramStart"/>
      <w:r w:rsidRPr="00BF2B03">
        <w:t>operations;</w:t>
      </w:r>
      <w:proofErr w:type="gramEnd"/>
    </w:p>
    <w:p w14:paraId="629F6A73" w14:textId="77777777" w:rsidR="00FF406F" w:rsidRPr="00BF2B03" w:rsidRDefault="00FF406F" w:rsidP="00BF2B03">
      <w:pPr>
        <w:pStyle w:val="MEBasic3"/>
        <w:numPr>
          <w:ilvl w:val="2"/>
          <w:numId w:val="5"/>
        </w:numPr>
        <w:tabs>
          <w:tab w:val="clear" w:pos="1361"/>
          <w:tab w:val="num" w:pos="1418"/>
        </w:tabs>
        <w:spacing w:line="276" w:lineRule="auto"/>
        <w:ind w:left="1418" w:hanging="709"/>
      </w:pPr>
      <w:r w:rsidRPr="00BF2B03">
        <w:t>whether the government body is an entity or emanation, or is established under legislation, of the Commonwealth; and</w:t>
      </w:r>
    </w:p>
    <w:p w14:paraId="18C3A8B4" w14:textId="77777777" w:rsidR="00FF406F" w:rsidRPr="00BF2B03" w:rsidRDefault="00FF406F" w:rsidP="00BF2B03">
      <w:pPr>
        <w:pStyle w:val="MEBasic3"/>
        <w:numPr>
          <w:ilvl w:val="2"/>
          <w:numId w:val="5"/>
        </w:numPr>
        <w:tabs>
          <w:tab w:val="clear" w:pos="1361"/>
          <w:tab w:val="num" w:pos="1418"/>
        </w:tabs>
        <w:spacing w:line="276" w:lineRule="auto"/>
        <w:ind w:left="1418" w:hanging="709"/>
      </w:pPr>
      <w:r w:rsidRPr="00BF2B03">
        <w:t xml:space="preserve">whether the government body is an entity or emanation, or is established under legislation, of a State, Territory, or a foreign country and the name of that State, </w:t>
      </w:r>
      <w:proofErr w:type="gramStart"/>
      <w:r w:rsidRPr="00BF2B03">
        <w:t>Territory</w:t>
      </w:r>
      <w:proofErr w:type="gramEnd"/>
      <w:r w:rsidRPr="00BF2B03">
        <w:t xml:space="preserve"> or country.</w:t>
      </w:r>
    </w:p>
    <w:p w14:paraId="252BBC96" w14:textId="32A020F8" w:rsidR="00FF406F" w:rsidRPr="00BF2B03" w:rsidRDefault="00FF406F" w:rsidP="00BF2B03">
      <w:pPr>
        <w:pStyle w:val="MEBasic2"/>
        <w:numPr>
          <w:ilvl w:val="1"/>
          <w:numId w:val="5"/>
        </w:numPr>
        <w:spacing w:line="276" w:lineRule="auto"/>
      </w:pPr>
      <w:r w:rsidRPr="00BF2B03">
        <w:t xml:space="preserve">Information which is required to be verified as indicated in </w:t>
      </w:r>
      <w:r w:rsidR="00EE5CDF" w:rsidRPr="00BF2B03">
        <w:t>Section</w:t>
      </w:r>
      <w:r w:rsidRPr="00BF2B03">
        <w:t xml:space="preserve"> </w:t>
      </w:r>
      <w:r w:rsidR="0051451A" w:rsidRPr="00BF2B03">
        <w:fldChar w:fldCharType="begin"/>
      </w:r>
      <w:r w:rsidR="0051451A" w:rsidRPr="00BF2B03">
        <w:instrText xml:space="preserve"> REF _Ref271809052 \r \h </w:instrText>
      </w:r>
      <w:r w:rsidR="00D176B1" w:rsidRPr="00BF2B03">
        <w:instrText xml:space="preserve"> \* MERGEFORMAT </w:instrText>
      </w:r>
      <w:r w:rsidR="0051451A" w:rsidRPr="00BF2B03">
        <w:fldChar w:fldCharType="separate"/>
      </w:r>
      <w:r w:rsidR="00984E4F">
        <w:t>59.1</w:t>
      </w:r>
      <w:r w:rsidR="0051451A" w:rsidRPr="00BF2B03">
        <w:fldChar w:fldCharType="end"/>
      </w:r>
      <w:r w:rsidRPr="00BF2B03">
        <w:t xml:space="preserve"> of this Program, must be based on:</w:t>
      </w:r>
    </w:p>
    <w:p w14:paraId="19EE8D01" w14:textId="77777777" w:rsidR="00FF406F" w:rsidRPr="00BF2B03" w:rsidRDefault="00FF406F" w:rsidP="00BF2B03">
      <w:pPr>
        <w:pStyle w:val="MEBasic3"/>
        <w:numPr>
          <w:ilvl w:val="2"/>
          <w:numId w:val="5"/>
        </w:numPr>
        <w:tabs>
          <w:tab w:val="clear" w:pos="1361"/>
          <w:tab w:val="num" w:pos="1418"/>
        </w:tabs>
        <w:spacing w:line="276" w:lineRule="auto"/>
        <w:ind w:left="1418" w:hanging="709"/>
      </w:pPr>
      <w:r w:rsidRPr="00BF2B03">
        <w:t xml:space="preserve">reliable and independent </w:t>
      </w:r>
      <w:proofErr w:type="gramStart"/>
      <w:r w:rsidRPr="00BF2B03">
        <w:t>documentation;</w:t>
      </w:r>
      <w:proofErr w:type="gramEnd"/>
    </w:p>
    <w:p w14:paraId="6FA40FEA" w14:textId="77777777" w:rsidR="00FF406F" w:rsidRPr="00BF2B03" w:rsidRDefault="00FF406F" w:rsidP="00BF2B03">
      <w:pPr>
        <w:pStyle w:val="MEBasic3"/>
        <w:numPr>
          <w:ilvl w:val="2"/>
          <w:numId w:val="5"/>
        </w:numPr>
        <w:tabs>
          <w:tab w:val="clear" w:pos="1361"/>
          <w:tab w:val="num" w:pos="1418"/>
        </w:tabs>
        <w:spacing w:line="276" w:lineRule="auto"/>
        <w:ind w:left="1418" w:hanging="709"/>
      </w:pPr>
      <w:r w:rsidRPr="00BF2B03">
        <w:t>reliable and independent electronic data; or</w:t>
      </w:r>
    </w:p>
    <w:p w14:paraId="040378D3" w14:textId="77777777" w:rsidR="00FF406F" w:rsidRPr="00BF2B03" w:rsidRDefault="00FF406F" w:rsidP="00BF2B03">
      <w:pPr>
        <w:pStyle w:val="MEBasic3"/>
        <w:numPr>
          <w:ilvl w:val="2"/>
          <w:numId w:val="5"/>
        </w:numPr>
        <w:tabs>
          <w:tab w:val="clear" w:pos="1361"/>
          <w:tab w:val="num" w:pos="1418"/>
        </w:tabs>
        <w:spacing w:line="276" w:lineRule="auto"/>
        <w:ind w:left="1418" w:hanging="709"/>
      </w:pPr>
      <w:r w:rsidRPr="00BF2B03">
        <w:t>a combination of (a) and (b) above.</w:t>
      </w:r>
    </w:p>
    <w:p w14:paraId="4B5E5B73" w14:textId="3D5503F9" w:rsidR="00F20D26" w:rsidRPr="00BF2B03" w:rsidRDefault="00F20D26" w:rsidP="00BF2B03">
      <w:pPr>
        <w:pStyle w:val="MEBasic1"/>
        <w:numPr>
          <w:ilvl w:val="0"/>
          <w:numId w:val="5"/>
        </w:numPr>
        <w:spacing w:line="276" w:lineRule="auto"/>
      </w:pPr>
      <w:bookmarkStart w:id="580" w:name="_Ref332473573"/>
      <w:bookmarkStart w:id="581" w:name="_Toc462844000"/>
      <w:bookmarkStart w:id="582" w:name="_Toc515965031"/>
      <w:r w:rsidRPr="00BF2B03">
        <w:t>AGENTS: IDENTIFICATION PROCEDURES</w:t>
      </w:r>
      <w:bookmarkEnd w:id="580"/>
      <w:bookmarkEnd w:id="581"/>
      <w:bookmarkEnd w:id="582"/>
    </w:p>
    <w:p w14:paraId="2D1742A5" w14:textId="45CC494C" w:rsidR="00BC2ECB" w:rsidRPr="00BF2B03" w:rsidRDefault="00E65CBC" w:rsidP="00BF2B03">
      <w:pPr>
        <w:pStyle w:val="MEBasic2"/>
        <w:numPr>
          <w:ilvl w:val="1"/>
          <w:numId w:val="5"/>
        </w:numPr>
        <w:spacing w:line="276" w:lineRule="auto"/>
      </w:pPr>
      <w:bookmarkStart w:id="583" w:name="_Ref177896919"/>
      <w:r w:rsidRPr="00BF2B03">
        <w:t>Coin Harbour</w:t>
      </w:r>
      <w:r w:rsidR="00BC2ECB" w:rsidRPr="00BF2B03">
        <w:t xml:space="preserve"> currently does not provide any services to </w:t>
      </w:r>
      <w:r w:rsidR="0080522A" w:rsidRPr="00BF2B03">
        <w:t xml:space="preserve">an agent who requests the provision of a designated service on behalf of a customer. If </w:t>
      </w:r>
      <w:r w:rsidRPr="00BF2B03">
        <w:t>Coin Harbour</w:t>
      </w:r>
      <w:r w:rsidR="00BC2ECB" w:rsidRPr="00BF2B03">
        <w:t xml:space="preserve"> decides to provide any services to agents in the future, </w:t>
      </w:r>
      <w:r w:rsidRPr="00BF2B03">
        <w:t>Coin Harbour</w:t>
      </w:r>
      <w:r w:rsidR="00BC2ECB" w:rsidRPr="00BF2B03">
        <w:t xml:space="preserve"> will carry out the due diligence me</w:t>
      </w:r>
      <w:r w:rsidR="0080522A" w:rsidRPr="00BF2B03">
        <w:t>asures in accordance with Sections</w:t>
      </w:r>
      <w:r w:rsidR="00BC2ECB" w:rsidRPr="00BF2B03">
        <w:t xml:space="preserve"> </w:t>
      </w:r>
      <w:r w:rsidR="00BC2ECB" w:rsidRPr="00BF2B03">
        <w:fldChar w:fldCharType="begin"/>
      </w:r>
      <w:r w:rsidR="00BC2ECB" w:rsidRPr="00BF2B03">
        <w:instrText xml:space="preserve"> REF _Ref332473573 \r \h </w:instrText>
      </w:r>
      <w:r w:rsidR="00D176B1" w:rsidRPr="00BF2B03">
        <w:instrText xml:space="preserve"> \* MERGEFORMAT </w:instrText>
      </w:r>
      <w:r w:rsidR="00BC2ECB" w:rsidRPr="00BF2B03">
        <w:fldChar w:fldCharType="separate"/>
      </w:r>
      <w:r w:rsidR="00984E4F">
        <w:t>60</w:t>
      </w:r>
      <w:r w:rsidR="00BC2ECB" w:rsidRPr="00BF2B03">
        <w:fldChar w:fldCharType="end"/>
      </w:r>
      <w:r w:rsidR="0080522A" w:rsidRPr="00BF2B03">
        <w:t xml:space="preserve"> and</w:t>
      </w:r>
      <w:r w:rsidR="00BC2ECB" w:rsidRPr="00BF2B03">
        <w:t xml:space="preserve"> </w:t>
      </w:r>
      <w:r w:rsidR="00BC2ECB" w:rsidRPr="00BF2B03">
        <w:fldChar w:fldCharType="begin"/>
      </w:r>
      <w:r w:rsidR="00BC2ECB" w:rsidRPr="00BF2B03">
        <w:instrText xml:space="preserve"> REF _Ref332473593 \r \h </w:instrText>
      </w:r>
      <w:r w:rsidR="00D176B1" w:rsidRPr="00BF2B03">
        <w:instrText xml:space="preserve"> \* MERGEFORMAT </w:instrText>
      </w:r>
      <w:r w:rsidR="00BC2ECB" w:rsidRPr="00BF2B03">
        <w:fldChar w:fldCharType="separate"/>
      </w:r>
      <w:r w:rsidR="00984E4F">
        <w:t>61</w:t>
      </w:r>
      <w:r w:rsidR="00BC2ECB" w:rsidRPr="00BF2B03">
        <w:fldChar w:fldCharType="end"/>
      </w:r>
      <w:r w:rsidR="00BC2ECB" w:rsidRPr="00BF2B03">
        <w:t>.</w:t>
      </w:r>
    </w:p>
    <w:p w14:paraId="7DE72896" w14:textId="1D1641F7" w:rsidR="00F20D26" w:rsidRPr="00BF2B03" w:rsidRDefault="00F20D26" w:rsidP="00BF2B03">
      <w:pPr>
        <w:pStyle w:val="MEBasic2"/>
        <w:numPr>
          <w:ilvl w:val="1"/>
          <w:numId w:val="5"/>
        </w:numPr>
        <w:spacing w:line="276" w:lineRule="auto"/>
      </w:pPr>
      <w:bookmarkStart w:id="584" w:name="_Ref501976630"/>
      <w:r w:rsidRPr="00BF2B03">
        <w:t xml:space="preserve">Where an agent requests the provision of a designated service on behalf of a customer, </w:t>
      </w:r>
      <w:r w:rsidR="00E65CBC" w:rsidRPr="00BF2B03">
        <w:t>Coin Harbour</w:t>
      </w:r>
      <w:r w:rsidRPr="00BF2B03">
        <w:t xml:space="preserve"> must collect, at a minimum the following:</w:t>
      </w:r>
      <w:bookmarkEnd w:id="583"/>
      <w:bookmarkEnd w:id="584"/>
    </w:p>
    <w:p w14:paraId="280CEC38" w14:textId="22CC8F85" w:rsidR="00F20D26" w:rsidRPr="00BF2B03" w:rsidRDefault="00F20D26" w:rsidP="00BF2B03">
      <w:pPr>
        <w:pStyle w:val="MEBasic3"/>
        <w:numPr>
          <w:ilvl w:val="2"/>
          <w:numId w:val="5"/>
        </w:numPr>
        <w:tabs>
          <w:tab w:val="clear" w:pos="1361"/>
          <w:tab w:val="num" w:pos="1418"/>
        </w:tabs>
        <w:spacing w:line="276" w:lineRule="auto"/>
        <w:ind w:left="1418" w:hanging="709"/>
      </w:pPr>
      <w:r w:rsidRPr="00BF2B03">
        <w:t xml:space="preserve">the full name of </w:t>
      </w:r>
      <w:proofErr w:type="gramStart"/>
      <w:r w:rsidR="008643B1" w:rsidRPr="00BF2B03">
        <w:t>each individual</w:t>
      </w:r>
      <w:proofErr w:type="gramEnd"/>
      <w:r w:rsidR="008643B1" w:rsidRPr="00BF2B03">
        <w:t xml:space="preserve"> </w:t>
      </w:r>
      <w:r w:rsidRPr="00BF2B03">
        <w:t xml:space="preserve">who purports to act </w:t>
      </w:r>
      <w:r w:rsidR="000C4CA7" w:rsidRPr="00BF2B03">
        <w:t xml:space="preserve">for or </w:t>
      </w:r>
      <w:r w:rsidRPr="00BF2B03">
        <w:t>on behalf of the customer</w:t>
      </w:r>
      <w:r w:rsidR="000710F0" w:rsidRPr="00BF2B03">
        <w:t xml:space="preserve"> with respect to the provision of a designated service</w:t>
      </w:r>
      <w:r w:rsidR="00847792" w:rsidRPr="00BF2B03">
        <w:t xml:space="preserve"> by </w:t>
      </w:r>
      <w:r w:rsidR="00E65CBC" w:rsidRPr="00BF2B03">
        <w:t>Coin Harbour</w:t>
      </w:r>
      <w:r w:rsidRPr="00BF2B03">
        <w:t>; and</w:t>
      </w:r>
    </w:p>
    <w:p w14:paraId="12CEDF36" w14:textId="3F8431E2" w:rsidR="00F20D26" w:rsidRPr="00BF2B03" w:rsidRDefault="00F20D26" w:rsidP="00BF2B03">
      <w:pPr>
        <w:pStyle w:val="MEBasic3"/>
        <w:numPr>
          <w:ilvl w:val="2"/>
          <w:numId w:val="5"/>
        </w:numPr>
        <w:tabs>
          <w:tab w:val="clear" w:pos="1361"/>
          <w:tab w:val="num" w:pos="1418"/>
        </w:tabs>
        <w:spacing w:line="276" w:lineRule="auto"/>
        <w:ind w:left="1418" w:hanging="709"/>
      </w:pPr>
      <w:r w:rsidRPr="00BF2B03">
        <w:lastRenderedPageBreak/>
        <w:t xml:space="preserve">evidence of the customer's authorisation of </w:t>
      </w:r>
      <w:r w:rsidR="00320D43" w:rsidRPr="00BF2B03">
        <w:t xml:space="preserve">any </w:t>
      </w:r>
      <w:r w:rsidR="00FF5894" w:rsidRPr="00BF2B03">
        <w:t xml:space="preserve">individual </w:t>
      </w:r>
      <w:r w:rsidRPr="00BF2B03">
        <w:t>to act on its behalf.</w:t>
      </w:r>
    </w:p>
    <w:p w14:paraId="2555DD4E" w14:textId="5A3FDD35" w:rsidR="00F20D26" w:rsidRPr="00BF2B03" w:rsidRDefault="00F20D26" w:rsidP="00BF2B03">
      <w:pPr>
        <w:pStyle w:val="MEBasic2"/>
        <w:numPr>
          <w:ilvl w:val="1"/>
          <w:numId w:val="5"/>
        </w:numPr>
        <w:spacing w:line="276" w:lineRule="auto"/>
      </w:pPr>
      <w:r w:rsidRPr="00BF2B03">
        <w:t xml:space="preserve">Where an agent requests the provision of a designated service on behalf of a customer, </w:t>
      </w:r>
      <w:r w:rsidR="00E65CBC" w:rsidRPr="00BF2B03">
        <w:t>Coin Harbour</w:t>
      </w:r>
      <w:r w:rsidRPr="00BF2B03">
        <w:t xml:space="preserve"> will carry out the relevant customer identification procedure outlined in Part B of this Program, in respect of that customer. </w:t>
      </w:r>
    </w:p>
    <w:p w14:paraId="6A17C623" w14:textId="77777777" w:rsidR="00F20D26" w:rsidRPr="00BF2B03" w:rsidRDefault="00F20D26" w:rsidP="00BF2B03">
      <w:pPr>
        <w:pStyle w:val="MEBasic1"/>
        <w:numPr>
          <w:ilvl w:val="0"/>
          <w:numId w:val="5"/>
        </w:numPr>
        <w:spacing w:line="276" w:lineRule="auto"/>
      </w:pPr>
      <w:bookmarkStart w:id="585" w:name="_Ref332473593"/>
      <w:bookmarkStart w:id="586" w:name="_Toc462844001"/>
      <w:bookmarkStart w:id="587" w:name="_Toc515965032"/>
      <w:r w:rsidRPr="00BF2B03">
        <w:t>AGENTS: VERIFICATION PRINCIPLES</w:t>
      </w:r>
      <w:bookmarkEnd w:id="585"/>
      <w:bookmarkEnd w:id="586"/>
      <w:bookmarkEnd w:id="587"/>
    </w:p>
    <w:p w14:paraId="72DF5958" w14:textId="6C897456" w:rsidR="00642D3B" w:rsidRPr="00BF2B03" w:rsidRDefault="00E65CBC" w:rsidP="00BF2B03">
      <w:pPr>
        <w:pStyle w:val="MEBasic2"/>
        <w:numPr>
          <w:ilvl w:val="1"/>
          <w:numId w:val="5"/>
        </w:numPr>
        <w:spacing w:line="276" w:lineRule="auto"/>
      </w:pPr>
      <w:r w:rsidRPr="00BF2B03">
        <w:t>Coin Harbour</w:t>
      </w:r>
      <w:r w:rsidR="00F20D26" w:rsidRPr="00BF2B03">
        <w:t xml:space="preserve"> will not verify the identity of the agent where the </w:t>
      </w:r>
      <w:r w:rsidR="003C0B26" w:rsidRPr="00BF2B03">
        <w:rPr>
          <w:lang w:eastAsia="ja-JP"/>
        </w:rPr>
        <w:t xml:space="preserve">money laundering or terrorism financing </w:t>
      </w:r>
      <w:r w:rsidR="00F20D26" w:rsidRPr="00BF2B03">
        <w:t xml:space="preserve">risk associated with the provision of a designated service is classified as low by the AML/CTF Compliance Officer.  </w:t>
      </w:r>
    </w:p>
    <w:p w14:paraId="2D190D86" w14:textId="49AAC2A6" w:rsidR="00F20D26" w:rsidRPr="00BF2B03" w:rsidRDefault="00F20D26" w:rsidP="00BF2B03">
      <w:pPr>
        <w:pStyle w:val="MEBasic2"/>
        <w:numPr>
          <w:ilvl w:val="1"/>
          <w:numId w:val="5"/>
        </w:numPr>
        <w:spacing w:line="276" w:lineRule="auto"/>
      </w:pPr>
      <w:r w:rsidRPr="00BF2B03">
        <w:t xml:space="preserve">Where it is determined that the </w:t>
      </w:r>
      <w:r w:rsidR="003C0B26" w:rsidRPr="00BF2B03">
        <w:rPr>
          <w:lang w:eastAsia="ja-JP"/>
        </w:rPr>
        <w:t xml:space="preserve">money laundering or terrorism financing </w:t>
      </w:r>
      <w:r w:rsidRPr="00BF2B03">
        <w:t xml:space="preserve">risk associated with the provision of a designated service to the particular customer is medium or high, </w:t>
      </w:r>
      <w:r w:rsidR="00E65CBC" w:rsidRPr="00BF2B03">
        <w:t>Coin Harbour</w:t>
      </w:r>
      <w:r w:rsidRPr="00BF2B03">
        <w:t xml:space="preserve"> will verify the information specified in Section </w:t>
      </w:r>
      <w:r w:rsidR="00EF11E5" w:rsidRPr="00BF2B03">
        <w:fldChar w:fldCharType="begin"/>
      </w:r>
      <w:r w:rsidR="00EF11E5" w:rsidRPr="00BF2B03">
        <w:instrText xml:space="preserve"> REF _Ref501976630 \r \h  \* MERGEFORMAT </w:instrText>
      </w:r>
      <w:r w:rsidR="00EF11E5" w:rsidRPr="00BF2B03">
        <w:fldChar w:fldCharType="separate"/>
      </w:r>
      <w:r w:rsidR="00984E4F">
        <w:t>60.2</w:t>
      </w:r>
      <w:r w:rsidR="00EF11E5" w:rsidRPr="00BF2B03">
        <w:fldChar w:fldCharType="end"/>
      </w:r>
      <w:r w:rsidRPr="00BF2B03">
        <w:t xml:space="preserve"> of this Program, in accordance with the requirements of Section </w:t>
      </w:r>
      <w:r w:rsidR="008D3280" w:rsidRPr="00BF2B03">
        <w:fldChar w:fldCharType="begin"/>
      </w:r>
      <w:r w:rsidRPr="00BF2B03">
        <w:instrText xml:space="preserve"> REF _Ref177896895 \r \h </w:instrText>
      </w:r>
      <w:r w:rsidR="00D176B1" w:rsidRPr="00BF2B03">
        <w:instrText xml:space="preserve"> \* MERGEFORMAT </w:instrText>
      </w:r>
      <w:r w:rsidR="008D3280" w:rsidRPr="00BF2B03">
        <w:fldChar w:fldCharType="separate"/>
      </w:r>
      <w:r w:rsidR="00984E4F">
        <w:t>37.3</w:t>
      </w:r>
      <w:r w:rsidR="008D3280" w:rsidRPr="00BF2B03">
        <w:fldChar w:fldCharType="end"/>
      </w:r>
      <w:r w:rsidRPr="00BF2B03">
        <w:t xml:space="preserve"> of this Program.</w:t>
      </w:r>
    </w:p>
    <w:p w14:paraId="35289B3B" w14:textId="47C7734A" w:rsidR="00F20D26" w:rsidRPr="00BF2B03" w:rsidRDefault="00E65CBC" w:rsidP="00BF2B03">
      <w:pPr>
        <w:pStyle w:val="MEBasic2"/>
        <w:numPr>
          <w:ilvl w:val="1"/>
          <w:numId w:val="5"/>
        </w:numPr>
        <w:spacing w:line="276" w:lineRule="auto"/>
      </w:pPr>
      <w:r w:rsidRPr="00BF2B03">
        <w:t>Coin Harbour</w:t>
      </w:r>
      <w:r w:rsidR="00F20D26" w:rsidRPr="00BF2B03">
        <w:t xml:space="preserve"> will verify the identity of the customer in accordance with its customer identification procedures set out in Part B of this Program.</w:t>
      </w:r>
    </w:p>
    <w:p w14:paraId="54940805" w14:textId="77777777" w:rsidR="00F20D26" w:rsidRPr="00BF2B03" w:rsidRDefault="00F20D26" w:rsidP="00BF2B03">
      <w:pPr>
        <w:pStyle w:val="MEBasic1"/>
        <w:numPr>
          <w:ilvl w:val="0"/>
          <w:numId w:val="5"/>
        </w:numPr>
        <w:spacing w:line="276" w:lineRule="auto"/>
      </w:pPr>
      <w:bookmarkStart w:id="588" w:name="_Ref211312046"/>
      <w:bookmarkStart w:id="589" w:name="_Toc462844002"/>
      <w:bookmarkStart w:id="590" w:name="_Toc515965033"/>
      <w:r w:rsidRPr="00BF2B03">
        <w:t>VERIFICATION – RELIABLE AND INDEPENDENT DOCUMENTATION</w:t>
      </w:r>
      <w:bookmarkEnd w:id="588"/>
      <w:bookmarkEnd w:id="589"/>
      <w:bookmarkEnd w:id="590"/>
    </w:p>
    <w:p w14:paraId="4E047CA2" w14:textId="77777777" w:rsidR="00F20D26" w:rsidRPr="00BF2B03" w:rsidRDefault="00F20D26" w:rsidP="00BF2B03">
      <w:pPr>
        <w:pStyle w:val="MEBasic2"/>
        <w:numPr>
          <w:ilvl w:val="1"/>
          <w:numId w:val="5"/>
        </w:numPr>
        <w:spacing w:line="276" w:lineRule="auto"/>
      </w:pPr>
      <w:r w:rsidRPr="00BF2B03">
        <w:t>It is assumed that any document used to verify KYC Information will be sufficiently contemporaneous unless otherwise specified in the AML/CTF Rules or in this Program.  For the purposes of this Program, a document will be sufficiently contemporaneous if it has not expired or, where it does not have an expiry date, is no more than three (3) months old.</w:t>
      </w:r>
    </w:p>
    <w:p w14:paraId="1301AB1C" w14:textId="17189E5E" w:rsidR="00F20D26" w:rsidRPr="00BF2B03" w:rsidRDefault="00F20D26" w:rsidP="00BF2B03">
      <w:pPr>
        <w:pStyle w:val="MEBasic2"/>
        <w:numPr>
          <w:ilvl w:val="1"/>
          <w:numId w:val="5"/>
        </w:numPr>
        <w:spacing w:line="276" w:lineRule="auto"/>
      </w:pPr>
      <w:r w:rsidRPr="00BF2B03">
        <w:t xml:space="preserve">If a customer is unable to provide an original copy of a document for the purposes of verifying KYC Information, the AML/CTF Compliance Officer will need to determine, having regard to the </w:t>
      </w:r>
      <w:r w:rsidR="003C0B26" w:rsidRPr="00BF2B03">
        <w:rPr>
          <w:lang w:eastAsia="ja-JP"/>
        </w:rPr>
        <w:t xml:space="preserve">money laundering or terrorism financing </w:t>
      </w:r>
      <w:r w:rsidRPr="00BF2B03">
        <w:t>risk associated with the provision of a designated service to that customer, whether it is appropriate to rely on a certified copy of the document.</w:t>
      </w:r>
    </w:p>
    <w:p w14:paraId="420E064C" w14:textId="1FC5152A" w:rsidR="00F20D26" w:rsidRPr="00BF2B03" w:rsidRDefault="00F20D26" w:rsidP="00BF2B03">
      <w:pPr>
        <w:pStyle w:val="MEBasic2"/>
        <w:numPr>
          <w:ilvl w:val="1"/>
          <w:numId w:val="5"/>
        </w:numPr>
        <w:spacing w:line="276" w:lineRule="auto"/>
      </w:pPr>
      <w:r w:rsidRPr="00BF2B03">
        <w:t xml:space="preserve">The AML/CTF Compliance Officer will take steps to determine whether any document produced by a customer has been forged, tampered with, </w:t>
      </w:r>
      <w:proofErr w:type="gramStart"/>
      <w:r w:rsidRPr="00BF2B03">
        <w:t>cancelled</w:t>
      </w:r>
      <w:proofErr w:type="gramEnd"/>
      <w:r w:rsidRPr="00BF2B03">
        <w:t xml:space="preserve"> or stolen.</w:t>
      </w:r>
    </w:p>
    <w:p w14:paraId="66C9BB01" w14:textId="641811E4" w:rsidR="00266C08" w:rsidRPr="00BF2B03" w:rsidRDefault="00266C08" w:rsidP="00BF2B03">
      <w:pPr>
        <w:rPr>
          <w:rFonts w:ascii="Arial" w:hAnsi="Arial" w:cs="Arial"/>
        </w:rPr>
      </w:pPr>
    </w:p>
    <w:p w14:paraId="0A7353B0" w14:textId="350F2BD7" w:rsidR="00266C08" w:rsidRPr="00BF2B03" w:rsidRDefault="00266C08" w:rsidP="00BF2B03">
      <w:pPr>
        <w:rPr>
          <w:rFonts w:ascii="Arial" w:hAnsi="Arial" w:cs="Arial"/>
        </w:rPr>
      </w:pPr>
    </w:p>
    <w:p w14:paraId="22119812" w14:textId="378BB81B" w:rsidR="00266C08" w:rsidRPr="00BF2B03" w:rsidRDefault="00266C08" w:rsidP="00BF2B03">
      <w:pPr>
        <w:rPr>
          <w:rFonts w:ascii="Arial" w:hAnsi="Arial" w:cs="Arial"/>
        </w:rPr>
      </w:pPr>
    </w:p>
    <w:p w14:paraId="0622BC9A" w14:textId="77777777" w:rsidR="00266C08" w:rsidRPr="00BF2B03" w:rsidRDefault="00266C08" w:rsidP="00BF2B03">
      <w:pPr>
        <w:rPr>
          <w:rFonts w:ascii="Arial" w:hAnsi="Arial" w:cs="Arial"/>
        </w:rPr>
      </w:pPr>
    </w:p>
    <w:p w14:paraId="3C2BDACE" w14:textId="3394ABF2" w:rsidR="00F20D26" w:rsidRPr="00BF2B03" w:rsidRDefault="00F20D26" w:rsidP="00BF2B03">
      <w:pPr>
        <w:pStyle w:val="MEBasic1"/>
        <w:numPr>
          <w:ilvl w:val="0"/>
          <w:numId w:val="5"/>
        </w:numPr>
        <w:spacing w:line="276" w:lineRule="auto"/>
      </w:pPr>
      <w:bookmarkStart w:id="591" w:name="_Ref271806786"/>
      <w:bookmarkStart w:id="592" w:name="_Ref271807363"/>
      <w:bookmarkStart w:id="593" w:name="_Ref271808076"/>
      <w:bookmarkStart w:id="594" w:name="_Toc462844003"/>
      <w:bookmarkStart w:id="595" w:name="_Toc515965034"/>
      <w:r w:rsidRPr="00BF2B03">
        <w:t>VERIFICATION – FOREIGN JURISDICTIONS</w:t>
      </w:r>
      <w:bookmarkEnd w:id="544"/>
      <w:bookmarkEnd w:id="591"/>
      <w:bookmarkEnd w:id="592"/>
      <w:bookmarkEnd w:id="593"/>
      <w:bookmarkEnd w:id="594"/>
      <w:bookmarkEnd w:id="595"/>
    </w:p>
    <w:p w14:paraId="19A475AF" w14:textId="00C7FC4A" w:rsidR="00F20D26" w:rsidRPr="00BF2B03" w:rsidRDefault="00F20D26" w:rsidP="00BF2B03">
      <w:pPr>
        <w:pStyle w:val="MEBasic2"/>
        <w:numPr>
          <w:ilvl w:val="1"/>
          <w:numId w:val="5"/>
        </w:numPr>
        <w:spacing w:line="276" w:lineRule="auto"/>
      </w:pPr>
      <w:r w:rsidRPr="00BF2B03">
        <w:t xml:space="preserve">Where </w:t>
      </w:r>
      <w:r w:rsidR="00E65CBC" w:rsidRPr="00BF2B03">
        <w:t>Coin Harbour</w:t>
      </w:r>
      <w:r w:rsidRPr="00BF2B03">
        <w:t xml:space="preserve"> has the prospect to acquire a new customer from a foreign jurisdiction, an assessment must be made as to whether it is a high-risk jurisdiction.  The factors that should be considered in this assessment include, but are not limited to:</w:t>
      </w:r>
    </w:p>
    <w:p w14:paraId="55437B9C" w14:textId="77777777" w:rsidR="00F20D26" w:rsidRPr="00BF2B03" w:rsidRDefault="00F20D26" w:rsidP="00BF2B03">
      <w:pPr>
        <w:pStyle w:val="MEBasic3"/>
        <w:numPr>
          <w:ilvl w:val="2"/>
          <w:numId w:val="5"/>
        </w:numPr>
        <w:tabs>
          <w:tab w:val="clear" w:pos="1361"/>
          <w:tab w:val="num" w:pos="1418"/>
        </w:tabs>
        <w:spacing w:line="276" w:lineRule="auto"/>
        <w:ind w:left="1418" w:hanging="709"/>
      </w:pPr>
      <w:r w:rsidRPr="00BF2B03">
        <w:t>whether the customer is based in a country that is a Financial Action Task Force (</w:t>
      </w:r>
      <w:r w:rsidRPr="00BF2B03">
        <w:rPr>
          <w:b/>
        </w:rPr>
        <w:t>“FATF”</w:t>
      </w:r>
      <w:r w:rsidRPr="00BF2B03">
        <w:t xml:space="preserve">) member and any FATF reports about that </w:t>
      </w:r>
      <w:proofErr w:type="gramStart"/>
      <w:r w:rsidRPr="00BF2B03">
        <w:t>country;</w:t>
      </w:r>
      <w:proofErr w:type="gramEnd"/>
    </w:p>
    <w:p w14:paraId="18EA02FD" w14:textId="77777777" w:rsidR="00F20D26" w:rsidRPr="00BF2B03" w:rsidRDefault="00F20D26" w:rsidP="00BF2B03">
      <w:pPr>
        <w:pStyle w:val="MEBasic3"/>
        <w:numPr>
          <w:ilvl w:val="2"/>
          <w:numId w:val="5"/>
        </w:numPr>
        <w:tabs>
          <w:tab w:val="clear" w:pos="1361"/>
          <w:tab w:val="num" w:pos="1418"/>
        </w:tabs>
        <w:spacing w:line="276" w:lineRule="auto"/>
        <w:ind w:left="1418" w:hanging="709"/>
      </w:pPr>
      <w:r w:rsidRPr="00BF2B03">
        <w:t>the legal framework and standard AML/CTF controls of the foreign jurisdiction; and</w:t>
      </w:r>
    </w:p>
    <w:p w14:paraId="64816C4A" w14:textId="77777777" w:rsidR="00F20D26" w:rsidRPr="00BF2B03" w:rsidRDefault="00F20D26" w:rsidP="00BF2B03">
      <w:pPr>
        <w:pStyle w:val="MEBasic3"/>
        <w:numPr>
          <w:ilvl w:val="2"/>
          <w:numId w:val="5"/>
        </w:numPr>
        <w:tabs>
          <w:tab w:val="clear" w:pos="1361"/>
          <w:tab w:val="num" w:pos="1418"/>
        </w:tabs>
        <w:spacing w:line="276" w:lineRule="auto"/>
        <w:ind w:left="1418" w:hanging="709"/>
      </w:pPr>
      <w:r w:rsidRPr="00BF2B03">
        <w:t>the economic climate of the foreign jurisdiction.</w:t>
      </w:r>
    </w:p>
    <w:p w14:paraId="54243E8E" w14:textId="77777777" w:rsidR="00F20D26" w:rsidRPr="00BF2B03" w:rsidRDefault="00F20D26" w:rsidP="00BF2B03">
      <w:pPr>
        <w:pStyle w:val="MEBasic2"/>
        <w:numPr>
          <w:ilvl w:val="1"/>
          <w:numId w:val="5"/>
        </w:numPr>
        <w:spacing w:line="276" w:lineRule="auto"/>
      </w:pPr>
      <w:r w:rsidRPr="00BF2B03">
        <w:t xml:space="preserve">The assessment should </w:t>
      </w:r>
      <w:proofErr w:type="gramStart"/>
      <w:r w:rsidRPr="00BF2B03">
        <w:t>take into account</w:t>
      </w:r>
      <w:proofErr w:type="gramEnd"/>
      <w:r w:rsidRPr="00BF2B03">
        <w:t xml:space="preserve"> information from legitimate, respected domestic and/or international bodies.</w:t>
      </w:r>
    </w:p>
    <w:p w14:paraId="0D80A81A" w14:textId="40925BAF" w:rsidR="00F20D26" w:rsidRPr="00BF2B03" w:rsidRDefault="00F20D26" w:rsidP="00BF2B03">
      <w:pPr>
        <w:pStyle w:val="MEBasic2"/>
        <w:numPr>
          <w:ilvl w:val="1"/>
          <w:numId w:val="5"/>
        </w:numPr>
        <w:spacing w:line="276" w:lineRule="auto"/>
      </w:pPr>
      <w:r w:rsidRPr="00BF2B03">
        <w:lastRenderedPageBreak/>
        <w:t xml:space="preserve">Where an assessment is made that the customer is from a high-risk jurisdiction, the matter must be referred to the AML/CTF Compliance Officer who will </w:t>
      </w:r>
      <w:proofErr w:type="gramStart"/>
      <w:r w:rsidRPr="00BF2B03">
        <w:t>make a decision</w:t>
      </w:r>
      <w:proofErr w:type="gramEnd"/>
      <w:r w:rsidRPr="00BF2B03">
        <w:t xml:space="preserve"> as to whether </w:t>
      </w:r>
      <w:r w:rsidR="00E65CBC" w:rsidRPr="00BF2B03">
        <w:t>Coin Harbour</w:t>
      </w:r>
      <w:r w:rsidRPr="00BF2B03">
        <w:t xml:space="preserve"> should continue dealing with the customer.</w:t>
      </w:r>
    </w:p>
    <w:p w14:paraId="1BBDB11C" w14:textId="77777777" w:rsidR="00F20D26" w:rsidRPr="00BF2B03" w:rsidRDefault="00F20D26" w:rsidP="00BF2B03">
      <w:pPr>
        <w:pStyle w:val="MEBasic1"/>
        <w:numPr>
          <w:ilvl w:val="0"/>
          <w:numId w:val="5"/>
        </w:numPr>
        <w:spacing w:line="276" w:lineRule="auto"/>
      </w:pPr>
      <w:bookmarkStart w:id="596" w:name="_Ref173558467"/>
      <w:bookmarkStart w:id="597" w:name="_Toc173744201"/>
      <w:bookmarkStart w:id="598" w:name="_Toc462844004"/>
      <w:bookmarkStart w:id="599" w:name="_Toc515965035"/>
      <w:r w:rsidRPr="00BF2B03">
        <w:t>VERIFICATION – GOVERNMENT DATABASES</w:t>
      </w:r>
      <w:bookmarkEnd w:id="596"/>
      <w:bookmarkEnd w:id="597"/>
      <w:bookmarkEnd w:id="598"/>
      <w:bookmarkEnd w:id="599"/>
    </w:p>
    <w:p w14:paraId="57403379" w14:textId="17358A1F" w:rsidR="00F20D26" w:rsidRPr="00BF2B03" w:rsidRDefault="00F20D26" w:rsidP="00BF2B03">
      <w:pPr>
        <w:pStyle w:val="MEBasic2"/>
        <w:numPr>
          <w:ilvl w:val="1"/>
          <w:numId w:val="5"/>
        </w:numPr>
        <w:spacing w:line="276" w:lineRule="auto"/>
      </w:pPr>
      <w:bookmarkStart w:id="600" w:name="_Ref178396262"/>
      <w:r w:rsidRPr="00BF2B03">
        <w:t xml:space="preserve">Where </w:t>
      </w:r>
      <w:r w:rsidR="00E65CBC" w:rsidRPr="00BF2B03">
        <w:t>Coin Harbour</w:t>
      </w:r>
      <w:r w:rsidRPr="00BF2B03">
        <w:t xml:space="preserve"> is likely to provide designated services to a new customer, the following procedures must be carried out in addition to the KYC procedures discussed elsewhere in this Program by </w:t>
      </w:r>
      <w:r w:rsidR="00E65CBC" w:rsidRPr="00BF2B03">
        <w:t>Coin Harbour</w:t>
      </w:r>
      <w:r w:rsidRPr="00BF2B03">
        <w:t>:</w:t>
      </w:r>
      <w:bookmarkEnd w:id="600"/>
    </w:p>
    <w:p w14:paraId="55037A8E" w14:textId="77777777" w:rsidR="00F20D26" w:rsidRPr="00BF2B03" w:rsidRDefault="00F20D26" w:rsidP="00BF2B03">
      <w:pPr>
        <w:pStyle w:val="MEBasic3"/>
        <w:numPr>
          <w:ilvl w:val="2"/>
          <w:numId w:val="5"/>
        </w:numPr>
        <w:tabs>
          <w:tab w:val="clear" w:pos="1361"/>
          <w:tab w:val="num" w:pos="1418"/>
        </w:tabs>
        <w:spacing w:line="276" w:lineRule="auto"/>
        <w:ind w:left="1418" w:hanging="709"/>
      </w:pPr>
      <w:r w:rsidRPr="00BF2B03">
        <w:t>Department of Foreign Affairs and Trade’s (</w:t>
      </w:r>
      <w:r w:rsidRPr="00BF2B03">
        <w:rPr>
          <w:b/>
        </w:rPr>
        <w:t>“DFAT”</w:t>
      </w:r>
      <w:r w:rsidRPr="00BF2B03">
        <w:t>) Consolidated List:</w:t>
      </w:r>
    </w:p>
    <w:p w14:paraId="01816C03" w14:textId="46C09758" w:rsidR="00F20D26" w:rsidRPr="00BF2B03" w:rsidRDefault="00F20D26" w:rsidP="00BF2B03">
      <w:pPr>
        <w:pStyle w:val="MEBasic4"/>
        <w:numPr>
          <w:ilvl w:val="3"/>
          <w:numId w:val="5"/>
        </w:numPr>
        <w:tabs>
          <w:tab w:val="num" w:pos="2127"/>
        </w:tabs>
        <w:spacing w:line="276" w:lineRule="auto"/>
        <w:ind w:left="2127" w:hanging="709"/>
      </w:pPr>
      <w:r w:rsidRPr="00BF2B03">
        <w:t xml:space="preserve">the name of a prospective customer must be checked against the DFAT Consolidated List available at </w:t>
      </w:r>
      <w:proofErr w:type="gramStart"/>
      <w:r w:rsidR="00163BBA" w:rsidRPr="00BF2B03">
        <w:t>http://dfat.gov.au/international-relations/security/sanctions/pages/consolidated-list.aspx;</w:t>
      </w:r>
      <w:proofErr w:type="gramEnd"/>
    </w:p>
    <w:p w14:paraId="5D195B12" w14:textId="77777777" w:rsidR="00F20D26" w:rsidRPr="00BF2B03" w:rsidRDefault="00F20D26" w:rsidP="00BF2B03">
      <w:pPr>
        <w:pStyle w:val="MEBasic4"/>
        <w:numPr>
          <w:ilvl w:val="3"/>
          <w:numId w:val="5"/>
        </w:numPr>
        <w:tabs>
          <w:tab w:val="num" w:pos="2127"/>
        </w:tabs>
        <w:spacing w:line="276" w:lineRule="auto"/>
        <w:ind w:left="2127" w:hanging="709"/>
      </w:pPr>
      <w:r w:rsidRPr="00BF2B03">
        <w:t xml:space="preserve">the DFAT Consolidated List must be accessed directly from the DFAT website every time a prospective customer is checked – a copy of this spreadsheet should not be saved on an employee’s computer in order to ensure that the most recent version of the Consolidated List is </w:t>
      </w:r>
      <w:proofErr w:type="gramStart"/>
      <w:r w:rsidRPr="00BF2B03">
        <w:t>used;</w:t>
      </w:r>
      <w:proofErr w:type="gramEnd"/>
    </w:p>
    <w:p w14:paraId="6184E80A" w14:textId="77777777" w:rsidR="008F1274" w:rsidRPr="00BF2B03" w:rsidRDefault="00F20D26" w:rsidP="00BF2B03">
      <w:pPr>
        <w:pStyle w:val="MEBasic4"/>
        <w:numPr>
          <w:ilvl w:val="3"/>
          <w:numId w:val="5"/>
        </w:numPr>
        <w:tabs>
          <w:tab w:val="num" w:pos="2127"/>
        </w:tabs>
        <w:spacing w:line="276" w:lineRule="auto"/>
        <w:ind w:left="2127" w:hanging="709"/>
      </w:pPr>
      <w:r w:rsidRPr="00BF2B03">
        <w:t>alternatively, the DFAT ‘</w:t>
      </w:r>
      <w:proofErr w:type="spellStart"/>
      <w:r w:rsidRPr="00BF2B03">
        <w:t>LinkMatch</w:t>
      </w:r>
      <w:proofErr w:type="spellEnd"/>
      <w:r w:rsidRPr="00BF2B03">
        <w:t xml:space="preserve"> Lite’ software may be used to check the names of a prospective customer – prior to a prospective customer being checked, the most recent version of the ‘</w:t>
      </w:r>
      <w:proofErr w:type="spellStart"/>
      <w:r w:rsidRPr="00BF2B03">
        <w:t>LinkMatch</w:t>
      </w:r>
      <w:proofErr w:type="spellEnd"/>
      <w:r w:rsidRPr="00BF2B03">
        <w:t xml:space="preserve"> Lite’ software </w:t>
      </w:r>
      <w:r w:rsidR="008F1274" w:rsidRPr="00BF2B03">
        <w:t xml:space="preserve">can be obtained by emailing your request to DFAT at </w:t>
      </w:r>
      <w:hyperlink r:id="rId15" w:history="1">
        <w:r w:rsidR="008F1274" w:rsidRPr="00BF2B03">
          <w:rPr>
            <w:rStyle w:val="Hyperlink"/>
            <w:rFonts w:cs="Arial"/>
          </w:rPr>
          <w:t>asset.freezing@dfat.gov.au</w:t>
        </w:r>
      </w:hyperlink>
      <w:r w:rsidR="008F1274" w:rsidRPr="00BF2B03">
        <w:t>. For more information, please refer to the section “</w:t>
      </w:r>
      <w:proofErr w:type="spellStart"/>
      <w:r w:rsidR="008F1274" w:rsidRPr="00BF2B03">
        <w:t>LinkMatchLite</w:t>
      </w:r>
      <w:proofErr w:type="spellEnd"/>
      <w:r w:rsidR="008F1274" w:rsidRPr="00BF2B03">
        <w:t xml:space="preserve">” at </w:t>
      </w:r>
      <w:proofErr w:type="gramStart"/>
      <w:r w:rsidR="008F1274" w:rsidRPr="00BF2B03">
        <w:t>http://dfat.gov.au/international-relations/security/sanctions/pages/consolidated-list.aspx#list;</w:t>
      </w:r>
      <w:proofErr w:type="gramEnd"/>
    </w:p>
    <w:p w14:paraId="18A76FAA" w14:textId="77777777" w:rsidR="008F1274" w:rsidRPr="00BF2B03" w:rsidRDefault="00F20D26" w:rsidP="00BF2B03">
      <w:pPr>
        <w:pStyle w:val="MEBasic4"/>
        <w:numPr>
          <w:ilvl w:val="3"/>
          <w:numId w:val="5"/>
        </w:numPr>
        <w:tabs>
          <w:tab w:val="num" w:pos="2127"/>
        </w:tabs>
        <w:spacing w:line="276" w:lineRule="auto"/>
        <w:ind w:left="2127" w:hanging="709"/>
        <w:rPr>
          <w:bCs/>
        </w:rPr>
      </w:pPr>
      <w:r w:rsidRPr="00BF2B03">
        <w:t xml:space="preserve">where there is a </w:t>
      </w:r>
      <w:proofErr w:type="gramStart"/>
      <w:r w:rsidRPr="00BF2B03">
        <w:t>match</w:t>
      </w:r>
      <w:proofErr w:type="gramEnd"/>
      <w:r w:rsidRPr="00BF2B03">
        <w:t xml:space="preserve"> it must be </w:t>
      </w:r>
      <w:r w:rsidRPr="00BF2B03">
        <w:rPr>
          <w:b/>
        </w:rPr>
        <w:t>immediately</w:t>
      </w:r>
      <w:r w:rsidRPr="00BF2B03">
        <w:t xml:space="preserve"> referred to the AML/CTF Compliance Officer who will </w:t>
      </w:r>
      <w:r w:rsidR="008F1274" w:rsidRPr="00BF2B03">
        <w:t>report to Australian Federal Police (“</w:t>
      </w:r>
      <w:r w:rsidR="008F1274" w:rsidRPr="00BF2B03">
        <w:rPr>
          <w:b/>
        </w:rPr>
        <w:t>AFP</w:t>
      </w:r>
      <w:r w:rsidR="008F1274" w:rsidRPr="00BF2B03">
        <w:t>”);</w:t>
      </w:r>
    </w:p>
    <w:p w14:paraId="3E18E85E" w14:textId="657F7E3B" w:rsidR="00F20D26" w:rsidRPr="00BF2B03" w:rsidRDefault="00F20D26" w:rsidP="00BF2B03">
      <w:pPr>
        <w:pStyle w:val="MEBasic4"/>
        <w:numPr>
          <w:ilvl w:val="3"/>
          <w:numId w:val="5"/>
        </w:numPr>
        <w:tabs>
          <w:tab w:val="num" w:pos="2127"/>
        </w:tabs>
        <w:spacing w:line="276" w:lineRule="auto"/>
        <w:ind w:left="2127" w:hanging="709"/>
      </w:pPr>
      <w:r w:rsidRPr="00BF2B03">
        <w:t>where a match is found on the DFAT Consolidated List, there must not be any further dealings with the customer until permitted by the AML/CTF Compliance Officer.</w:t>
      </w:r>
      <w:r w:rsidR="008F1274" w:rsidRPr="00BF2B03">
        <w:t xml:space="preserve"> For more information, please refer to the section “Reporting to the Australian Federal Police” at http://dfat.gov.au/international-relations/security/sanctions/pages/consolidated-list.aspx#list; and</w:t>
      </w:r>
    </w:p>
    <w:p w14:paraId="6F70602F" w14:textId="40494F28" w:rsidR="008F1274" w:rsidRPr="00BF2B03" w:rsidRDefault="008F1274" w:rsidP="00BF2B03">
      <w:pPr>
        <w:pStyle w:val="MEBasic4"/>
        <w:numPr>
          <w:ilvl w:val="3"/>
          <w:numId w:val="5"/>
        </w:numPr>
        <w:tabs>
          <w:tab w:val="num" w:pos="2127"/>
        </w:tabs>
        <w:spacing w:line="276" w:lineRule="auto"/>
        <w:ind w:left="2127" w:hanging="709"/>
      </w:pPr>
      <w:r w:rsidRPr="00BF2B03">
        <w:t xml:space="preserve">if it is unclear whether there is a match between the name provided and any name on the Consolidated List, the AML/CTF Compliance Officer must be immediately </w:t>
      </w:r>
      <w:proofErr w:type="gramStart"/>
      <w:r w:rsidRPr="00BF2B03">
        <w:t>notified</w:t>
      </w:r>
      <w:proofErr w:type="gramEnd"/>
      <w:r w:rsidRPr="00BF2B03">
        <w:t xml:space="preserve"> and </w:t>
      </w:r>
      <w:r w:rsidR="00E65CBC" w:rsidRPr="00BF2B03">
        <w:t>Coin Harbour</w:t>
      </w:r>
      <w:r w:rsidRPr="00BF2B03">
        <w:t xml:space="preserve"> may request the assistance of the AFP to confirm/advise on the match. For more information, please refer to the section “Australian Federal Police assistance to find a match” at http://dfat.gov.au/international-relations/security/sanctions/pages/consolidated-list.aspx#list.</w:t>
      </w:r>
    </w:p>
    <w:p w14:paraId="5C974686" w14:textId="77777777" w:rsidR="00F20D26" w:rsidRPr="00BF2B03" w:rsidRDefault="00F20D26" w:rsidP="00BF2B03">
      <w:pPr>
        <w:pStyle w:val="MEBasic3"/>
        <w:numPr>
          <w:ilvl w:val="2"/>
          <w:numId w:val="5"/>
        </w:numPr>
        <w:tabs>
          <w:tab w:val="clear" w:pos="1361"/>
          <w:tab w:val="num" w:pos="1418"/>
        </w:tabs>
        <w:spacing w:line="276" w:lineRule="auto"/>
        <w:ind w:left="1418" w:hanging="709"/>
        <w:rPr>
          <w:bCs/>
        </w:rPr>
      </w:pPr>
      <w:bookmarkStart w:id="601" w:name="_Ref179443880"/>
      <w:r w:rsidRPr="00BF2B03">
        <w:t>Australian National Security (</w:t>
      </w:r>
      <w:r w:rsidRPr="00BF2B03">
        <w:rPr>
          <w:b/>
        </w:rPr>
        <w:t>“ANS”</w:t>
      </w:r>
      <w:r w:rsidRPr="00BF2B03">
        <w:t>):</w:t>
      </w:r>
      <w:bookmarkEnd w:id="601"/>
    </w:p>
    <w:p w14:paraId="32795D7E" w14:textId="71D33AA4" w:rsidR="00F20D26" w:rsidRPr="00BF2B03" w:rsidRDefault="00F20D26" w:rsidP="00BF2B03">
      <w:pPr>
        <w:pStyle w:val="MEBasic4"/>
        <w:numPr>
          <w:ilvl w:val="3"/>
          <w:numId w:val="5"/>
        </w:numPr>
        <w:tabs>
          <w:tab w:val="num" w:pos="2127"/>
        </w:tabs>
        <w:spacing w:line="276" w:lineRule="auto"/>
        <w:ind w:left="2127" w:hanging="709"/>
      </w:pPr>
      <w:bookmarkStart w:id="602" w:name="_Ref179443908"/>
      <w:r w:rsidRPr="00BF2B03">
        <w:t xml:space="preserve">the name of the new customer must be checked against the ANS Listing of Terrorist Organisations available at </w:t>
      </w:r>
      <w:proofErr w:type="gramStart"/>
      <w:r w:rsidR="00F81FEF" w:rsidRPr="00BF2B03">
        <w:t>http://www.nationalsecurity.gov.au/Listedterroristorganisations/Pages/default.aspx;</w:t>
      </w:r>
      <w:bookmarkEnd w:id="602"/>
      <w:proofErr w:type="gramEnd"/>
    </w:p>
    <w:p w14:paraId="75048A4E" w14:textId="0429461A" w:rsidR="00F20D26" w:rsidRPr="00BF2B03" w:rsidRDefault="00F20D26" w:rsidP="00BF2B03">
      <w:pPr>
        <w:pStyle w:val="MEBasic4"/>
        <w:numPr>
          <w:ilvl w:val="3"/>
          <w:numId w:val="5"/>
        </w:numPr>
        <w:tabs>
          <w:tab w:val="num" w:pos="2127"/>
        </w:tabs>
        <w:spacing w:line="276" w:lineRule="auto"/>
        <w:ind w:left="2127" w:hanging="709"/>
      </w:pPr>
      <w:r w:rsidRPr="00BF2B03">
        <w:lastRenderedPageBreak/>
        <w:t xml:space="preserve">the ANS Listing of Terrorist Organisations must be accessed directly from the ANS website listed in Section </w:t>
      </w:r>
      <w:r w:rsidR="008D3280" w:rsidRPr="00BF2B03">
        <w:fldChar w:fldCharType="begin"/>
      </w:r>
      <w:r w:rsidR="00A15E1F" w:rsidRPr="00BF2B03">
        <w:instrText xml:space="preserve"> REF _Ref179443908 \w \h </w:instrText>
      </w:r>
      <w:r w:rsidR="00D176B1" w:rsidRPr="00BF2B03">
        <w:instrText xml:space="preserve"> \* MERGEFORMAT </w:instrText>
      </w:r>
      <w:r w:rsidR="008D3280" w:rsidRPr="00BF2B03">
        <w:fldChar w:fldCharType="separate"/>
      </w:r>
      <w:r w:rsidR="00984E4F">
        <w:t>64.1(b)(</w:t>
      </w:r>
      <w:proofErr w:type="spellStart"/>
      <w:r w:rsidR="00984E4F">
        <w:t>i</w:t>
      </w:r>
      <w:proofErr w:type="spellEnd"/>
      <w:r w:rsidR="00984E4F">
        <w:t>)</w:t>
      </w:r>
      <w:r w:rsidR="008D3280" w:rsidRPr="00BF2B03">
        <w:fldChar w:fldCharType="end"/>
      </w:r>
      <w:r w:rsidRPr="00BF2B03">
        <w:t xml:space="preserve"> of this Program every time a prospective customer is being checked – a copy of this list should not be saved on an employee’s computer in order to ensure that the most recent version is used;</w:t>
      </w:r>
    </w:p>
    <w:p w14:paraId="4A3AC2E1" w14:textId="77777777" w:rsidR="00F20D26" w:rsidRPr="00BF2B03" w:rsidRDefault="00F20D26" w:rsidP="00BF2B03">
      <w:pPr>
        <w:pStyle w:val="MEBasic4"/>
        <w:numPr>
          <w:ilvl w:val="3"/>
          <w:numId w:val="5"/>
        </w:numPr>
        <w:tabs>
          <w:tab w:val="num" w:pos="2127"/>
        </w:tabs>
        <w:spacing w:line="276" w:lineRule="auto"/>
        <w:ind w:left="2127" w:hanging="709"/>
      </w:pPr>
      <w:r w:rsidRPr="00BF2B03">
        <w:t xml:space="preserve">where there is a </w:t>
      </w:r>
      <w:proofErr w:type="gramStart"/>
      <w:r w:rsidRPr="00BF2B03">
        <w:t>match</w:t>
      </w:r>
      <w:proofErr w:type="gramEnd"/>
      <w:r w:rsidRPr="00BF2B03">
        <w:t xml:space="preserve"> it must be </w:t>
      </w:r>
      <w:r w:rsidRPr="00BF2B03">
        <w:rPr>
          <w:b/>
        </w:rPr>
        <w:t>immediately</w:t>
      </w:r>
      <w:r w:rsidRPr="00BF2B03">
        <w:t xml:space="preserve"> referred to the AML/CTF Compliance Officer; and</w:t>
      </w:r>
    </w:p>
    <w:p w14:paraId="4B5304FC" w14:textId="77777777" w:rsidR="00F20D26" w:rsidRPr="00BF2B03" w:rsidRDefault="00F20D26" w:rsidP="00BF2B03">
      <w:pPr>
        <w:pStyle w:val="MEBasic4"/>
        <w:numPr>
          <w:ilvl w:val="3"/>
          <w:numId w:val="5"/>
        </w:numPr>
        <w:tabs>
          <w:tab w:val="num" w:pos="2127"/>
        </w:tabs>
        <w:spacing w:line="276" w:lineRule="auto"/>
        <w:ind w:left="2127" w:hanging="709"/>
      </w:pPr>
      <w:r w:rsidRPr="00BF2B03">
        <w:t>where there is a match with the ANS Listing of Terrorist Organisations, there must not be any further dealings with the customer until permitted by the AML/CTF Compliance Officer.</w:t>
      </w:r>
    </w:p>
    <w:p w14:paraId="4AF309D1" w14:textId="77777777" w:rsidR="00F20D26" w:rsidRPr="00BF2B03" w:rsidRDefault="00F20D26" w:rsidP="00BF2B03">
      <w:pPr>
        <w:pStyle w:val="MEBasic3"/>
        <w:numPr>
          <w:ilvl w:val="2"/>
          <w:numId w:val="5"/>
        </w:numPr>
        <w:tabs>
          <w:tab w:val="clear" w:pos="1361"/>
          <w:tab w:val="num" w:pos="1418"/>
        </w:tabs>
        <w:spacing w:line="276" w:lineRule="auto"/>
        <w:ind w:left="1418" w:hanging="709"/>
      </w:pPr>
      <w:r w:rsidRPr="00BF2B03">
        <w:t>Criminal Code List:</w:t>
      </w:r>
    </w:p>
    <w:p w14:paraId="68CC81B2" w14:textId="6E746D36" w:rsidR="00F20D26" w:rsidRPr="00BF2B03" w:rsidRDefault="00F20D26" w:rsidP="00BF2B03">
      <w:pPr>
        <w:pStyle w:val="MEBasic4"/>
        <w:numPr>
          <w:ilvl w:val="3"/>
          <w:numId w:val="5"/>
        </w:numPr>
        <w:tabs>
          <w:tab w:val="num" w:pos="2127"/>
        </w:tabs>
        <w:spacing w:line="276" w:lineRule="auto"/>
        <w:ind w:left="2127" w:hanging="709"/>
      </w:pPr>
      <w:r w:rsidRPr="00BF2B03">
        <w:t xml:space="preserve">the name of a new customer must be checked against the list contained in the </w:t>
      </w:r>
      <w:r w:rsidRPr="00BF2B03">
        <w:rPr>
          <w:i/>
          <w:iCs/>
        </w:rPr>
        <w:t xml:space="preserve">Criminal Code Regulations </w:t>
      </w:r>
      <w:r w:rsidRPr="00BF2B03">
        <w:rPr>
          <w:iCs/>
        </w:rPr>
        <w:t>2002</w:t>
      </w:r>
      <w:r w:rsidRPr="00BF2B03">
        <w:t xml:space="preserve"> available at: </w:t>
      </w:r>
      <w:proofErr w:type="gramStart"/>
      <w:r w:rsidR="00163BBA" w:rsidRPr="00BF2B03">
        <w:t>https://www.legislation.gov.au/;</w:t>
      </w:r>
      <w:proofErr w:type="gramEnd"/>
    </w:p>
    <w:p w14:paraId="089883A7" w14:textId="77777777" w:rsidR="00F20D26" w:rsidRPr="00BF2B03" w:rsidRDefault="00F20D26" w:rsidP="00BF2B03">
      <w:pPr>
        <w:pStyle w:val="MEBasic4"/>
        <w:numPr>
          <w:ilvl w:val="3"/>
          <w:numId w:val="5"/>
        </w:numPr>
        <w:tabs>
          <w:tab w:val="num" w:pos="2127"/>
        </w:tabs>
        <w:spacing w:line="276" w:lineRule="auto"/>
        <w:ind w:left="2127" w:hanging="709"/>
      </w:pPr>
      <w:r w:rsidRPr="00BF2B03">
        <w:t xml:space="preserve">where there is a </w:t>
      </w:r>
      <w:proofErr w:type="gramStart"/>
      <w:r w:rsidRPr="00BF2B03">
        <w:t>match</w:t>
      </w:r>
      <w:proofErr w:type="gramEnd"/>
      <w:r w:rsidRPr="00BF2B03">
        <w:t xml:space="preserve"> it must be </w:t>
      </w:r>
      <w:r w:rsidRPr="00BF2B03">
        <w:rPr>
          <w:b/>
          <w:bCs/>
        </w:rPr>
        <w:t>immediately</w:t>
      </w:r>
      <w:r w:rsidRPr="00BF2B03">
        <w:t xml:space="preserve"> referred to the AML/CTF Compliance Officer; and</w:t>
      </w:r>
    </w:p>
    <w:p w14:paraId="5DFF460E" w14:textId="77777777" w:rsidR="00F20D26" w:rsidRPr="00BF2B03" w:rsidRDefault="00F20D26" w:rsidP="00BF2B03">
      <w:pPr>
        <w:pStyle w:val="MEBasic4"/>
        <w:numPr>
          <w:ilvl w:val="3"/>
          <w:numId w:val="5"/>
        </w:numPr>
        <w:tabs>
          <w:tab w:val="num" w:pos="2127"/>
        </w:tabs>
        <w:spacing w:line="276" w:lineRule="auto"/>
        <w:ind w:left="2127" w:hanging="709"/>
      </w:pPr>
      <w:r w:rsidRPr="00BF2B03">
        <w:t>where there is a match with the Criminal Code List, there must not be any further dealings with the customer until permitted by the AML/CTF Compliance Officer.</w:t>
      </w:r>
    </w:p>
    <w:p w14:paraId="7507B1BD" w14:textId="4F1A7235" w:rsidR="001841A3" w:rsidRPr="00BF2B03" w:rsidRDefault="004730A8" w:rsidP="00BF2B03">
      <w:pPr>
        <w:pStyle w:val="MEBasic1"/>
        <w:numPr>
          <w:ilvl w:val="0"/>
          <w:numId w:val="5"/>
        </w:numPr>
        <w:spacing w:line="276" w:lineRule="auto"/>
      </w:pPr>
      <w:bookmarkStart w:id="603" w:name="_Ref271807184"/>
      <w:bookmarkStart w:id="604" w:name="_Toc462844005"/>
      <w:bookmarkStart w:id="605" w:name="_Toc515965036"/>
      <w:bookmarkStart w:id="606" w:name="_Ref263588395"/>
      <w:bookmarkStart w:id="607" w:name="_Ref177198815"/>
      <w:bookmarkStart w:id="608" w:name="_Ref263588491"/>
      <w:r w:rsidRPr="00BF2B03">
        <w:t>BENEFICIAL OWNERS</w:t>
      </w:r>
      <w:r w:rsidR="001841A3" w:rsidRPr="00BF2B03">
        <w:t xml:space="preserve">: </w:t>
      </w:r>
      <w:r w:rsidR="005B2334" w:rsidRPr="00BF2B03">
        <w:t>IDENTIFICATION</w:t>
      </w:r>
      <w:r w:rsidR="00F63799" w:rsidRPr="00BF2B03">
        <w:t xml:space="preserve"> </w:t>
      </w:r>
      <w:r w:rsidR="005B2334" w:rsidRPr="00BF2B03">
        <w:t>PROCEDURES</w:t>
      </w:r>
      <w:bookmarkEnd w:id="603"/>
      <w:bookmarkEnd w:id="604"/>
      <w:bookmarkEnd w:id="605"/>
      <w:r w:rsidR="005B2334" w:rsidRPr="00BF2B03">
        <w:t xml:space="preserve"> </w:t>
      </w:r>
    </w:p>
    <w:p w14:paraId="57DF4129" w14:textId="5CACAB1D" w:rsidR="001841A3" w:rsidRPr="00BF2B03" w:rsidRDefault="001841A3" w:rsidP="00BF2B03">
      <w:pPr>
        <w:pStyle w:val="MEBasic2"/>
        <w:numPr>
          <w:ilvl w:val="1"/>
          <w:numId w:val="5"/>
        </w:numPr>
        <w:spacing w:line="276" w:lineRule="auto"/>
        <w:rPr>
          <w:szCs w:val="22"/>
        </w:rPr>
      </w:pPr>
      <w:r w:rsidRPr="00BF2B03">
        <w:rPr>
          <w:szCs w:val="22"/>
        </w:rPr>
        <w:t>For definition of “Beneficial Owner”</w:t>
      </w:r>
      <w:r w:rsidR="00581C0B" w:rsidRPr="00BF2B03">
        <w:rPr>
          <w:szCs w:val="22"/>
        </w:rPr>
        <w:t xml:space="preserve">, </w:t>
      </w:r>
      <w:r w:rsidRPr="00BF2B03">
        <w:rPr>
          <w:szCs w:val="22"/>
        </w:rPr>
        <w:t xml:space="preserve">please see Section </w:t>
      </w:r>
      <w:r w:rsidRPr="00BF2B03">
        <w:rPr>
          <w:szCs w:val="22"/>
        </w:rPr>
        <w:fldChar w:fldCharType="begin"/>
      </w:r>
      <w:r w:rsidRPr="00BF2B03">
        <w:rPr>
          <w:szCs w:val="22"/>
        </w:rPr>
        <w:instrText xml:space="preserve"> REF _Ref263599109 \r \h </w:instrText>
      </w:r>
      <w:r w:rsidR="00D176B1" w:rsidRPr="00BF2B03">
        <w:rPr>
          <w:szCs w:val="22"/>
        </w:rPr>
        <w:instrText xml:space="preserve"> \* MERGEFORMAT </w:instrText>
      </w:r>
      <w:r w:rsidRPr="00BF2B03">
        <w:rPr>
          <w:szCs w:val="22"/>
        </w:rPr>
      </w:r>
      <w:r w:rsidRPr="00BF2B03">
        <w:rPr>
          <w:szCs w:val="22"/>
        </w:rPr>
        <w:fldChar w:fldCharType="separate"/>
      </w:r>
      <w:r w:rsidR="00984E4F">
        <w:rPr>
          <w:szCs w:val="22"/>
        </w:rPr>
        <w:t>4</w:t>
      </w:r>
      <w:r w:rsidRPr="00BF2B03">
        <w:rPr>
          <w:szCs w:val="22"/>
        </w:rPr>
        <w:fldChar w:fldCharType="end"/>
      </w:r>
      <w:r w:rsidRPr="00BF2B03">
        <w:rPr>
          <w:szCs w:val="22"/>
        </w:rPr>
        <w:t xml:space="preserve"> of this Program.</w:t>
      </w:r>
    </w:p>
    <w:p w14:paraId="2AD39C2F" w14:textId="77777777" w:rsidR="001841A3" w:rsidRPr="00BF2B03" w:rsidRDefault="001841A3" w:rsidP="00BF2B03">
      <w:pPr>
        <w:pStyle w:val="MEBasic2"/>
        <w:numPr>
          <w:ilvl w:val="0"/>
          <w:numId w:val="0"/>
        </w:numPr>
        <w:spacing w:line="276" w:lineRule="auto"/>
        <w:ind w:left="680"/>
      </w:pPr>
      <w:bookmarkStart w:id="609" w:name="_Ref271809386"/>
      <w:r w:rsidRPr="00BF2B03">
        <w:rPr>
          <w:b/>
        </w:rPr>
        <w:t>Determining the Beneficial Owner of each customer</w:t>
      </w:r>
      <w:bookmarkEnd w:id="609"/>
    </w:p>
    <w:p w14:paraId="131B8C32" w14:textId="52BF88B7" w:rsidR="001841A3" w:rsidRPr="00BF2B03" w:rsidRDefault="001841A3" w:rsidP="00BF2B03">
      <w:pPr>
        <w:pStyle w:val="MEBasic2"/>
        <w:numPr>
          <w:ilvl w:val="1"/>
          <w:numId w:val="5"/>
        </w:numPr>
        <w:spacing w:line="276" w:lineRule="auto"/>
      </w:pPr>
      <w:r w:rsidRPr="00BF2B03">
        <w:t xml:space="preserve">If during the KYC procedures under </w:t>
      </w:r>
      <w:r w:rsidR="00EE5CDF" w:rsidRPr="00BF2B03">
        <w:t>Section</w:t>
      </w:r>
      <w:r w:rsidRPr="00BF2B03">
        <w:t xml:space="preserve"> </w:t>
      </w:r>
      <w:r w:rsidRPr="00BF2B03">
        <w:fldChar w:fldCharType="begin"/>
      </w:r>
      <w:r w:rsidRPr="00BF2B03">
        <w:instrText xml:space="preserve"> REF _Ref172709796 \r \h </w:instrText>
      </w:r>
      <w:r w:rsidR="00D176B1" w:rsidRPr="00BF2B03">
        <w:instrText xml:space="preserve"> \* MERGEFORMAT </w:instrText>
      </w:r>
      <w:r w:rsidRPr="00BF2B03">
        <w:fldChar w:fldCharType="separate"/>
      </w:r>
      <w:r w:rsidR="00984E4F">
        <w:t>39</w:t>
      </w:r>
      <w:r w:rsidRPr="00BF2B03">
        <w:fldChar w:fldCharType="end"/>
      </w:r>
      <w:r w:rsidRPr="00BF2B03">
        <w:t xml:space="preserve"> of this Program it is not immediately apparent who the Beneficial Owners of a customer are, </w:t>
      </w:r>
      <w:r w:rsidR="00E65CBC" w:rsidRPr="00BF2B03">
        <w:t>Coin Harbour</w:t>
      </w:r>
      <w:r w:rsidRPr="00BF2B03">
        <w:t>’s must identify all that customer’s Beneficial Owners before providing a designated service to that customer or enter into a business relationship with them.</w:t>
      </w:r>
    </w:p>
    <w:p w14:paraId="22DE1AD4" w14:textId="1A150B30" w:rsidR="001841A3" w:rsidRPr="00BF2B03" w:rsidRDefault="001841A3" w:rsidP="00BF2B03">
      <w:pPr>
        <w:pStyle w:val="MEBasic2"/>
        <w:numPr>
          <w:ilvl w:val="1"/>
          <w:numId w:val="5"/>
        </w:numPr>
        <w:spacing w:line="276" w:lineRule="auto"/>
        <w:jc w:val="left"/>
      </w:pPr>
      <w:r w:rsidRPr="00BF2B03">
        <w:t xml:space="preserve">In identifying the Beneficial Owners of a customer, </w:t>
      </w:r>
      <w:r w:rsidR="00E65CBC" w:rsidRPr="00BF2B03">
        <w:t>Coin Harbour</w:t>
      </w:r>
      <w:r w:rsidRPr="00BF2B03">
        <w:t xml:space="preserve"> </w:t>
      </w:r>
      <w:r w:rsidR="00C3791D" w:rsidRPr="00BF2B03">
        <w:t>may</w:t>
      </w:r>
      <w:r w:rsidRPr="00BF2B03">
        <w:t>:</w:t>
      </w:r>
    </w:p>
    <w:p w14:paraId="3DB8077D" w14:textId="77777777" w:rsidR="001841A3" w:rsidRPr="00BF2B03" w:rsidRDefault="001841A3" w:rsidP="00BF2B03">
      <w:pPr>
        <w:pStyle w:val="MEBasic2"/>
        <w:numPr>
          <w:ilvl w:val="2"/>
          <w:numId w:val="5"/>
        </w:numPr>
        <w:spacing w:line="276" w:lineRule="auto"/>
        <w:jc w:val="left"/>
        <w:rPr>
          <w:szCs w:val="22"/>
        </w:rPr>
      </w:pPr>
      <w:r w:rsidRPr="00BF2B03">
        <w:rPr>
          <w:szCs w:val="22"/>
        </w:rPr>
        <w:t>collect from the customer information relating to the ownership structure of the customer including but not limited to:</w:t>
      </w:r>
    </w:p>
    <w:p w14:paraId="58042365" w14:textId="77777777" w:rsidR="001841A3" w:rsidRPr="00BF2B03" w:rsidRDefault="001841A3" w:rsidP="00BF2B03">
      <w:pPr>
        <w:pStyle w:val="MEBasic3"/>
        <w:numPr>
          <w:ilvl w:val="3"/>
          <w:numId w:val="5"/>
        </w:numPr>
        <w:spacing w:line="276" w:lineRule="auto"/>
      </w:pPr>
      <w:r w:rsidRPr="00BF2B03">
        <w:t xml:space="preserve">information relating to the shareholders of the </w:t>
      </w:r>
      <w:proofErr w:type="gramStart"/>
      <w:r w:rsidRPr="00BF2B03">
        <w:t>company;</w:t>
      </w:r>
      <w:proofErr w:type="gramEnd"/>
    </w:p>
    <w:p w14:paraId="31CEC37E" w14:textId="77777777" w:rsidR="001841A3" w:rsidRPr="00BF2B03" w:rsidRDefault="001841A3" w:rsidP="00BF2B03">
      <w:pPr>
        <w:pStyle w:val="MEBasic3"/>
        <w:numPr>
          <w:ilvl w:val="3"/>
          <w:numId w:val="5"/>
        </w:numPr>
        <w:spacing w:line="276" w:lineRule="auto"/>
      </w:pPr>
      <w:r w:rsidRPr="00BF2B03">
        <w:t xml:space="preserve">information relating to the people exercising responsibility for senior management decisions, or similar, of the </w:t>
      </w:r>
      <w:proofErr w:type="gramStart"/>
      <w:r w:rsidRPr="00BF2B03">
        <w:t>customer;</w:t>
      </w:r>
      <w:proofErr w:type="gramEnd"/>
    </w:p>
    <w:p w14:paraId="642E7E88" w14:textId="77777777" w:rsidR="001841A3" w:rsidRPr="00BF2B03" w:rsidRDefault="001841A3" w:rsidP="00BF2B03">
      <w:pPr>
        <w:pStyle w:val="MEBasic3"/>
        <w:numPr>
          <w:ilvl w:val="3"/>
          <w:numId w:val="5"/>
        </w:numPr>
        <w:spacing w:line="276" w:lineRule="auto"/>
      </w:pPr>
      <w:r w:rsidRPr="00BF2B03">
        <w:t xml:space="preserve">information relating to the people with the ability to control the customer and/or dismiss or appoint those in senior management </w:t>
      </w:r>
      <w:proofErr w:type="gramStart"/>
      <w:r w:rsidRPr="00BF2B03">
        <w:t>positions;</w:t>
      </w:r>
      <w:proofErr w:type="gramEnd"/>
    </w:p>
    <w:p w14:paraId="66B9055D" w14:textId="77777777" w:rsidR="001841A3" w:rsidRPr="00BF2B03" w:rsidRDefault="001841A3" w:rsidP="00BF2B03">
      <w:pPr>
        <w:pStyle w:val="MEBasic3"/>
        <w:numPr>
          <w:ilvl w:val="3"/>
          <w:numId w:val="5"/>
        </w:numPr>
        <w:spacing w:line="276" w:lineRule="auto"/>
      </w:pPr>
      <w:r w:rsidRPr="00BF2B03">
        <w:t xml:space="preserve">information relating to those people holding more than 25% of the customer’s </w:t>
      </w:r>
      <w:proofErr w:type="gramStart"/>
      <w:r w:rsidRPr="00BF2B03">
        <w:t>rights;</w:t>
      </w:r>
      <w:proofErr w:type="gramEnd"/>
    </w:p>
    <w:p w14:paraId="630FB872" w14:textId="77777777" w:rsidR="001841A3" w:rsidRPr="00BF2B03" w:rsidRDefault="001841A3" w:rsidP="00BF2B03">
      <w:pPr>
        <w:pStyle w:val="MEBasic3"/>
        <w:numPr>
          <w:ilvl w:val="3"/>
          <w:numId w:val="5"/>
        </w:numPr>
        <w:spacing w:line="276" w:lineRule="auto"/>
      </w:pPr>
      <w:r w:rsidRPr="00BF2B03">
        <w:t>information relating to those individuals (for example, the CEO) who hold senior management positions; and</w:t>
      </w:r>
    </w:p>
    <w:p w14:paraId="6D23CA53" w14:textId="77777777" w:rsidR="001841A3" w:rsidRPr="00BF2B03" w:rsidRDefault="001841A3" w:rsidP="00BF2B03">
      <w:pPr>
        <w:pStyle w:val="MEBasic3"/>
        <w:numPr>
          <w:ilvl w:val="3"/>
          <w:numId w:val="5"/>
        </w:numPr>
        <w:spacing w:line="276" w:lineRule="auto"/>
      </w:pPr>
      <w:r w:rsidRPr="00BF2B03">
        <w:lastRenderedPageBreak/>
        <w:t>trustees (where applicable).</w:t>
      </w:r>
    </w:p>
    <w:p w14:paraId="1115B4FC" w14:textId="1D8D3DB1" w:rsidR="001841A3" w:rsidRPr="00BF2B03" w:rsidRDefault="001841A3" w:rsidP="00BF2B03">
      <w:pPr>
        <w:pStyle w:val="MEBasic2"/>
        <w:numPr>
          <w:ilvl w:val="2"/>
          <w:numId w:val="5"/>
        </w:numPr>
        <w:spacing w:line="276" w:lineRule="auto"/>
        <w:jc w:val="left"/>
      </w:pPr>
      <w:r w:rsidRPr="00BF2B03">
        <w:rPr>
          <w:szCs w:val="22"/>
        </w:rPr>
        <w:t xml:space="preserve">if the customer is controlled by other entities (and/or those entities are in turn controlled by further entities) the ownership structure of each entity must also be clarified until </w:t>
      </w:r>
      <w:r w:rsidR="00E65CBC" w:rsidRPr="00BF2B03">
        <w:rPr>
          <w:szCs w:val="22"/>
        </w:rPr>
        <w:t>Coin Harbour</w:t>
      </w:r>
      <w:r w:rsidRPr="00BF2B03">
        <w:t xml:space="preserve"> has a clear understanding of who the ultimate Beneficial Owners of the customer are. </w:t>
      </w:r>
    </w:p>
    <w:p w14:paraId="3959A00E" w14:textId="49A2C8E2" w:rsidR="001841A3" w:rsidRPr="00BF2B03" w:rsidRDefault="00E65CBC" w:rsidP="00BF2B03">
      <w:pPr>
        <w:pStyle w:val="MEBasic2"/>
        <w:numPr>
          <w:ilvl w:val="1"/>
          <w:numId w:val="5"/>
        </w:numPr>
        <w:spacing w:line="276" w:lineRule="auto"/>
        <w:rPr>
          <w:szCs w:val="22"/>
        </w:rPr>
      </w:pPr>
      <w:bookmarkStart w:id="610" w:name="_Ref269566667"/>
      <w:r w:rsidRPr="00BF2B03">
        <w:rPr>
          <w:szCs w:val="22"/>
        </w:rPr>
        <w:t>Coin Harbour</w:t>
      </w:r>
      <w:r w:rsidR="001841A3" w:rsidRPr="00BF2B03">
        <w:rPr>
          <w:szCs w:val="22"/>
        </w:rPr>
        <w:t xml:space="preserve"> must </w:t>
      </w:r>
      <w:r w:rsidR="0046550B" w:rsidRPr="00BF2B03">
        <w:rPr>
          <w:szCs w:val="22"/>
        </w:rPr>
        <w:t xml:space="preserve">take reasonable measures to collect </w:t>
      </w:r>
      <w:r w:rsidR="001841A3" w:rsidRPr="00BF2B03">
        <w:rPr>
          <w:szCs w:val="22"/>
        </w:rPr>
        <w:t>and verify</w:t>
      </w:r>
      <w:r w:rsidR="0046550B" w:rsidRPr="00BF2B03">
        <w:rPr>
          <w:szCs w:val="22"/>
        </w:rPr>
        <w:t>:</w:t>
      </w:r>
      <w:bookmarkEnd w:id="610"/>
      <w:r w:rsidR="001841A3" w:rsidRPr="00BF2B03">
        <w:rPr>
          <w:szCs w:val="22"/>
        </w:rPr>
        <w:t xml:space="preserve"> </w:t>
      </w:r>
    </w:p>
    <w:p w14:paraId="3E5E09C9" w14:textId="77777777" w:rsidR="001841A3" w:rsidRPr="00BF2B03" w:rsidRDefault="001841A3" w:rsidP="00BF2B03">
      <w:pPr>
        <w:pStyle w:val="MEBasic2"/>
        <w:numPr>
          <w:ilvl w:val="2"/>
          <w:numId w:val="5"/>
        </w:numPr>
        <w:spacing w:line="276" w:lineRule="auto"/>
        <w:jc w:val="left"/>
        <w:rPr>
          <w:szCs w:val="22"/>
        </w:rPr>
      </w:pPr>
      <w:r w:rsidRPr="00BF2B03">
        <w:rPr>
          <w:szCs w:val="22"/>
        </w:rPr>
        <w:t>each Beneficial Owner’s full name, and</w:t>
      </w:r>
    </w:p>
    <w:p w14:paraId="38AA2F8C" w14:textId="77777777" w:rsidR="001841A3" w:rsidRPr="00BF2B03" w:rsidRDefault="001841A3" w:rsidP="00BF2B03">
      <w:pPr>
        <w:pStyle w:val="MEBasic2"/>
        <w:numPr>
          <w:ilvl w:val="2"/>
          <w:numId w:val="5"/>
        </w:numPr>
        <w:spacing w:line="276" w:lineRule="auto"/>
        <w:jc w:val="left"/>
        <w:rPr>
          <w:szCs w:val="22"/>
        </w:rPr>
      </w:pPr>
      <w:r w:rsidRPr="00BF2B03">
        <w:rPr>
          <w:szCs w:val="22"/>
        </w:rPr>
        <w:t>the Beneficial Owner’s date of birth; or</w:t>
      </w:r>
    </w:p>
    <w:p w14:paraId="73EEEB4B" w14:textId="77777777" w:rsidR="001841A3" w:rsidRPr="00BF2B03" w:rsidRDefault="001841A3" w:rsidP="00BF2B03">
      <w:pPr>
        <w:pStyle w:val="MEBasic2"/>
        <w:numPr>
          <w:ilvl w:val="2"/>
          <w:numId w:val="5"/>
        </w:numPr>
        <w:spacing w:line="276" w:lineRule="auto"/>
        <w:jc w:val="left"/>
        <w:rPr>
          <w:szCs w:val="22"/>
        </w:rPr>
      </w:pPr>
      <w:r w:rsidRPr="00BF2B03">
        <w:rPr>
          <w:szCs w:val="22"/>
        </w:rPr>
        <w:t>the Beneficial Owner’s full residential address.</w:t>
      </w:r>
    </w:p>
    <w:p w14:paraId="452EF222" w14:textId="4CFEF968" w:rsidR="00B77D3C" w:rsidRPr="00BF2B03" w:rsidRDefault="0017599F" w:rsidP="00BF2B03">
      <w:pPr>
        <w:pStyle w:val="MEBasic2"/>
        <w:numPr>
          <w:ilvl w:val="1"/>
          <w:numId w:val="5"/>
        </w:numPr>
        <w:spacing w:line="276" w:lineRule="auto"/>
      </w:pPr>
      <w:r w:rsidRPr="00BF2B03">
        <w:t xml:space="preserve">The steps in </w:t>
      </w:r>
      <w:r w:rsidR="00EE5CDF" w:rsidRPr="00BF2B03">
        <w:t>Section</w:t>
      </w:r>
      <w:r w:rsidR="001841A3" w:rsidRPr="00BF2B03">
        <w:t xml:space="preserve"> </w:t>
      </w:r>
      <w:r w:rsidR="003B74B5" w:rsidRPr="00BF2B03">
        <w:fldChar w:fldCharType="begin"/>
      </w:r>
      <w:r w:rsidR="003B74B5" w:rsidRPr="00BF2B03">
        <w:instrText xml:space="preserve"> REF _Ref269566667 \r \h </w:instrText>
      </w:r>
      <w:r w:rsidR="00D176B1" w:rsidRPr="00BF2B03">
        <w:instrText xml:space="preserve"> \* MERGEFORMAT </w:instrText>
      </w:r>
      <w:r w:rsidR="003B74B5" w:rsidRPr="00BF2B03">
        <w:fldChar w:fldCharType="separate"/>
      </w:r>
      <w:r w:rsidR="00984E4F">
        <w:t>65.4</w:t>
      </w:r>
      <w:r w:rsidR="003B74B5" w:rsidRPr="00BF2B03">
        <w:fldChar w:fldCharType="end"/>
      </w:r>
      <w:r w:rsidR="001841A3" w:rsidRPr="00BF2B03">
        <w:t xml:space="preserve"> must be carried out by </w:t>
      </w:r>
      <w:r w:rsidR="00E65CBC" w:rsidRPr="00BF2B03">
        <w:t>Coin Harbour</w:t>
      </w:r>
      <w:r w:rsidR="001841A3" w:rsidRPr="00BF2B03">
        <w:t xml:space="preserve"> either before the provision of designated service to the customer or as soon as practicable after the designated service has been provided.</w:t>
      </w:r>
    </w:p>
    <w:p w14:paraId="39B96392" w14:textId="2604F8EB" w:rsidR="001841A3" w:rsidRPr="00BF2B03" w:rsidRDefault="001841A3" w:rsidP="00BF2B03">
      <w:pPr>
        <w:pStyle w:val="MEBasic2"/>
        <w:numPr>
          <w:ilvl w:val="1"/>
          <w:numId w:val="5"/>
        </w:numPr>
        <w:spacing w:line="276" w:lineRule="auto"/>
        <w:rPr>
          <w:szCs w:val="22"/>
        </w:rPr>
      </w:pPr>
      <w:r w:rsidRPr="00BF2B03">
        <w:rPr>
          <w:szCs w:val="22"/>
        </w:rPr>
        <w:t xml:space="preserve">The steps in Section </w:t>
      </w:r>
      <w:r w:rsidR="003B74B5" w:rsidRPr="00BF2B03">
        <w:rPr>
          <w:szCs w:val="22"/>
        </w:rPr>
        <w:fldChar w:fldCharType="begin"/>
      </w:r>
      <w:r w:rsidR="003B74B5" w:rsidRPr="00BF2B03">
        <w:rPr>
          <w:szCs w:val="22"/>
        </w:rPr>
        <w:instrText xml:space="preserve"> REF _Ref269566667 \r \h </w:instrText>
      </w:r>
      <w:r w:rsidR="00D176B1" w:rsidRPr="00BF2B03">
        <w:rPr>
          <w:szCs w:val="22"/>
        </w:rPr>
        <w:instrText xml:space="preserve"> \* MERGEFORMAT </w:instrText>
      </w:r>
      <w:r w:rsidR="003B74B5" w:rsidRPr="00BF2B03">
        <w:rPr>
          <w:szCs w:val="22"/>
        </w:rPr>
      </w:r>
      <w:r w:rsidR="003B74B5" w:rsidRPr="00BF2B03">
        <w:rPr>
          <w:szCs w:val="22"/>
        </w:rPr>
        <w:fldChar w:fldCharType="separate"/>
      </w:r>
      <w:r w:rsidR="00984E4F">
        <w:rPr>
          <w:szCs w:val="22"/>
        </w:rPr>
        <w:t>65.4</w:t>
      </w:r>
      <w:r w:rsidR="003B74B5" w:rsidRPr="00BF2B03">
        <w:rPr>
          <w:szCs w:val="22"/>
        </w:rPr>
        <w:fldChar w:fldCharType="end"/>
      </w:r>
      <w:r w:rsidR="003B74B5" w:rsidRPr="00BF2B03">
        <w:rPr>
          <w:szCs w:val="22"/>
        </w:rPr>
        <w:t xml:space="preserve"> </w:t>
      </w:r>
      <w:r w:rsidRPr="00BF2B03">
        <w:rPr>
          <w:szCs w:val="22"/>
        </w:rPr>
        <w:t>do not need to be carried out for a customer who is:</w:t>
      </w:r>
    </w:p>
    <w:p w14:paraId="3B9A6A7F" w14:textId="32C2CB32" w:rsidR="00EB5E59" w:rsidRPr="00BF2B03" w:rsidRDefault="00EB5E59" w:rsidP="00BF2B03">
      <w:pPr>
        <w:pStyle w:val="MEBasic2"/>
        <w:numPr>
          <w:ilvl w:val="2"/>
          <w:numId w:val="5"/>
        </w:numPr>
        <w:tabs>
          <w:tab w:val="num" w:pos="1701"/>
        </w:tabs>
        <w:spacing w:line="276" w:lineRule="auto"/>
        <w:jc w:val="left"/>
        <w:rPr>
          <w:szCs w:val="22"/>
        </w:rPr>
      </w:pPr>
      <w:r w:rsidRPr="00BF2B03">
        <w:rPr>
          <w:szCs w:val="22"/>
        </w:rPr>
        <w:t xml:space="preserve">an individual.  </w:t>
      </w:r>
      <w:r w:rsidR="00E65CBC" w:rsidRPr="00BF2B03">
        <w:rPr>
          <w:szCs w:val="22"/>
        </w:rPr>
        <w:t>Coin Harbour</w:t>
      </w:r>
      <w:r w:rsidRPr="00BF2B03">
        <w:rPr>
          <w:szCs w:val="22"/>
        </w:rPr>
        <w:t xml:space="preserve"> may assume that the customer and the Beneficial Owner are one and the same, unless </w:t>
      </w:r>
      <w:r w:rsidR="00E65CBC" w:rsidRPr="00BF2B03">
        <w:rPr>
          <w:szCs w:val="22"/>
        </w:rPr>
        <w:t>Coin Harbour</w:t>
      </w:r>
      <w:r w:rsidRPr="00BF2B03">
        <w:rPr>
          <w:szCs w:val="22"/>
        </w:rPr>
        <w:t xml:space="preserve"> has </w:t>
      </w:r>
      <w:r w:rsidR="006F5EA1" w:rsidRPr="00BF2B03">
        <w:rPr>
          <w:szCs w:val="22"/>
        </w:rPr>
        <w:t>reasonable grounds to consider</w:t>
      </w:r>
      <w:r w:rsidRPr="00BF2B03">
        <w:rPr>
          <w:szCs w:val="22"/>
        </w:rPr>
        <w:t xml:space="preserve"> </w:t>
      </w:r>
      <w:proofErr w:type="gramStart"/>
      <w:r w:rsidRPr="00BF2B03">
        <w:rPr>
          <w:szCs w:val="22"/>
        </w:rPr>
        <w:t>otherwise</w:t>
      </w:r>
      <w:r w:rsidR="00561F15" w:rsidRPr="00BF2B03">
        <w:rPr>
          <w:szCs w:val="22"/>
        </w:rPr>
        <w:t>;</w:t>
      </w:r>
      <w:proofErr w:type="gramEnd"/>
    </w:p>
    <w:p w14:paraId="2C1F15A3" w14:textId="288BEB43" w:rsidR="001841A3" w:rsidRPr="00BF2B03" w:rsidRDefault="001841A3" w:rsidP="00BF2B03">
      <w:pPr>
        <w:pStyle w:val="MEBasic2"/>
        <w:numPr>
          <w:ilvl w:val="2"/>
          <w:numId w:val="5"/>
        </w:numPr>
        <w:tabs>
          <w:tab w:val="num" w:pos="1701"/>
        </w:tabs>
        <w:spacing w:line="276" w:lineRule="auto"/>
        <w:jc w:val="left"/>
        <w:rPr>
          <w:szCs w:val="22"/>
        </w:rPr>
      </w:pPr>
      <w:r w:rsidRPr="00BF2B03">
        <w:rPr>
          <w:szCs w:val="22"/>
        </w:rPr>
        <w:t>a company which is verified under the simplified company verification procedure under</w:t>
      </w:r>
      <w:r w:rsidR="00286D9A" w:rsidRPr="00BF2B03">
        <w:rPr>
          <w:szCs w:val="22"/>
        </w:rPr>
        <w:t xml:space="preserve"> </w:t>
      </w:r>
      <w:r w:rsidR="00EE5CDF" w:rsidRPr="00BF2B03">
        <w:rPr>
          <w:szCs w:val="22"/>
        </w:rPr>
        <w:t>Section</w:t>
      </w:r>
      <w:r w:rsidRPr="00BF2B03">
        <w:rPr>
          <w:szCs w:val="22"/>
        </w:rPr>
        <w:t xml:space="preserve"> </w:t>
      </w:r>
      <w:r w:rsidRPr="00BF2B03">
        <w:rPr>
          <w:szCs w:val="22"/>
        </w:rPr>
        <w:fldChar w:fldCharType="begin"/>
      </w:r>
      <w:r w:rsidRPr="00BF2B03">
        <w:rPr>
          <w:szCs w:val="22"/>
        </w:rPr>
        <w:instrText xml:space="preserve"> REF _Ref263524868 \r \h </w:instrText>
      </w:r>
      <w:r w:rsidR="00D176B1" w:rsidRPr="00BF2B03">
        <w:rPr>
          <w:szCs w:val="22"/>
        </w:rPr>
        <w:instrText xml:space="preserve"> \* MERGEFORMAT </w:instrText>
      </w:r>
      <w:r w:rsidRPr="00BF2B03">
        <w:rPr>
          <w:szCs w:val="22"/>
        </w:rPr>
      </w:r>
      <w:r w:rsidRPr="00BF2B03">
        <w:rPr>
          <w:szCs w:val="22"/>
        </w:rPr>
        <w:fldChar w:fldCharType="separate"/>
      </w:r>
      <w:r w:rsidR="00984E4F">
        <w:rPr>
          <w:szCs w:val="22"/>
        </w:rPr>
        <w:t>41</w:t>
      </w:r>
      <w:r w:rsidRPr="00BF2B03">
        <w:rPr>
          <w:szCs w:val="22"/>
        </w:rPr>
        <w:fldChar w:fldCharType="end"/>
      </w:r>
      <w:r w:rsidRPr="00BF2B03">
        <w:rPr>
          <w:szCs w:val="22"/>
        </w:rPr>
        <w:t xml:space="preserve"> of this </w:t>
      </w:r>
      <w:proofErr w:type="gramStart"/>
      <w:r w:rsidRPr="00BF2B03">
        <w:rPr>
          <w:szCs w:val="22"/>
        </w:rPr>
        <w:t>Program;</w:t>
      </w:r>
      <w:proofErr w:type="gramEnd"/>
    </w:p>
    <w:p w14:paraId="3F8DCEE1" w14:textId="4A220C3C" w:rsidR="001841A3" w:rsidRPr="00BF2B03" w:rsidRDefault="001841A3" w:rsidP="00BF2B03">
      <w:pPr>
        <w:pStyle w:val="MEBasic2"/>
        <w:numPr>
          <w:ilvl w:val="2"/>
          <w:numId w:val="5"/>
        </w:numPr>
        <w:spacing w:line="276" w:lineRule="auto"/>
        <w:jc w:val="left"/>
        <w:rPr>
          <w:szCs w:val="22"/>
        </w:rPr>
      </w:pPr>
      <w:r w:rsidRPr="00BF2B03">
        <w:rPr>
          <w:szCs w:val="22"/>
        </w:rPr>
        <w:t xml:space="preserve">a trust which is verified under the simplified trustee verification procedure under </w:t>
      </w:r>
      <w:r w:rsidR="00A02602" w:rsidRPr="00BF2B03">
        <w:rPr>
          <w:szCs w:val="22"/>
        </w:rPr>
        <w:t xml:space="preserve">Section </w:t>
      </w:r>
      <w:r w:rsidR="00BC00C8" w:rsidRPr="00BF2B03">
        <w:rPr>
          <w:szCs w:val="22"/>
        </w:rPr>
        <w:fldChar w:fldCharType="begin"/>
      </w:r>
      <w:r w:rsidR="00BC00C8" w:rsidRPr="00BF2B03">
        <w:rPr>
          <w:szCs w:val="22"/>
        </w:rPr>
        <w:instrText xml:space="preserve"> REF _Ref271807905 \r \h </w:instrText>
      </w:r>
      <w:r w:rsidR="00D176B1" w:rsidRPr="00BF2B03">
        <w:rPr>
          <w:szCs w:val="22"/>
        </w:rPr>
        <w:instrText xml:space="preserve"> \* MERGEFORMAT </w:instrText>
      </w:r>
      <w:r w:rsidR="00BC00C8" w:rsidRPr="00BF2B03">
        <w:rPr>
          <w:szCs w:val="22"/>
        </w:rPr>
      </w:r>
      <w:r w:rsidR="00BC00C8" w:rsidRPr="00BF2B03">
        <w:rPr>
          <w:szCs w:val="22"/>
        </w:rPr>
        <w:fldChar w:fldCharType="separate"/>
      </w:r>
      <w:r w:rsidR="00984E4F">
        <w:rPr>
          <w:szCs w:val="22"/>
        </w:rPr>
        <w:t>49</w:t>
      </w:r>
      <w:r w:rsidR="00BC00C8" w:rsidRPr="00BF2B03">
        <w:rPr>
          <w:szCs w:val="22"/>
        </w:rPr>
        <w:fldChar w:fldCharType="end"/>
      </w:r>
      <w:r w:rsidRPr="00BF2B03">
        <w:rPr>
          <w:szCs w:val="22"/>
        </w:rPr>
        <w:t xml:space="preserve"> of this </w:t>
      </w:r>
      <w:proofErr w:type="gramStart"/>
      <w:r w:rsidRPr="00BF2B03">
        <w:rPr>
          <w:szCs w:val="22"/>
        </w:rPr>
        <w:t>Program;</w:t>
      </w:r>
      <w:proofErr w:type="gramEnd"/>
    </w:p>
    <w:p w14:paraId="3E465E36" w14:textId="29866C9E" w:rsidR="001841A3" w:rsidRPr="00BF2B03" w:rsidRDefault="001841A3" w:rsidP="00BF2B03">
      <w:pPr>
        <w:pStyle w:val="MEBasic2"/>
        <w:numPr>
          <w:ilvl w:val="2"/>
          <w:numId w:val="5"/>
        </w:numPr>
        <w:spacing w:line="276" w:lineRule="auto"/>
        <w:jc w:val="left"/>
        <w:rPr>
          <w:szCs w:val="22"/>
        </w:rPr>
      </w:pPr>
      <w:r w:rsidRPr="00BF2B03">
        <w:rPr>
          <w:szCs w:val="22"/>
        </w:rPr>
        <w:t>an Australian Government Entity; or</w:t>
      </w:r>
    </w:p>
    <w:p w14:paraId="2C991A9B" w14:textId="2F551A2A" w:rsidR="001841A3" w:rsidRPr="00BF2B03" w:rsidRDefault="001841A3" w:rsidP="00BF2B03">
      <w:pPr>
        <w:pStyle w:val="MEBasic2"/>
        <w:numPr>
          <w:ilvl w:val="2"/>
          <w:numId w:val="5"/>
        </w:numPr>
        <w:spacing w:line="276" w:lineRule="auto"/>
        <w:jc w:val="left"/>
        <w:rPr>
          <w:szCs w:val="22"/>
        </w:rPr>
      </w:pPr>
      <w:r w:rsidRPr="00BF2B03">
        <w:rPr>
          <w:szCs w:val="22"/>
        </w:rPr>
        <w:t xml:space="preserve">a foreign listed </w:t>
      </w:r>
      <w:r w:rsidR="003C43C8" w:rsidRPr="00BF2B03">
        <w:rPr>
          <w:szCs w:val="22"/>
        </w:rPr>
        <w:t xml:space="preserve">public </w:t>
      </w:r>
      <w:r w:rsidR="00F53AC7" w:rsidRPr="00BF2B03">
        <w:rPr>
          <w:szCs w:val="22"/>
        </w:rPr>
        <w:t>c</w:t>
      </w:r>
      <w:r w:rsidRPr="00BF2B03">
        <w:rPr>
          <w:szCs w:val="22"/>
        </w:rPr>
        <w:t>ompany</w:t>
      </w:r>
      <w:r w:rsidR="00035821" w:rsidRPr="00BF2B03">
        <w:rPr>
          <w:szCs w:val="22"/>
        </w:rPr>
        <w:t xml:space="preserve">, or a majority-owned subsidiary of such a company </w:t>
      </w:r>
      <w:r w:rsidRPr="00BF2B03">
        <w:rPr>
          <w:szCs w:val="22"/>
        </w:rPr>
        <w:t>subject to disclosure requirements (whether by stock exchange rules or by law or enforceable means)</w:t>
      </w:r>
      <w:r w:rsidR="004C04F7" w:rsidRPr="00BF2B03">
        <w:rPr>
          <w:szCs w:val="22"/>
        </w:rPr>
        <w:t xml:space="preserve"> that</w:t>
      </w:r>
      <w:r w:rsidRPr="00BF2B03">
        <w:rPr>
          <w:szCs w:val="22"/>
        </w:rPr>
        <w:t xml:space="preserve"> ensure transparency of beneficial ownership.</w:t>
      </w:r>
    </w:p>
    <w:p w14:paraId="089E6FBF" w14:textId="7CB538F3" w:rsidR="001841A3" w:rsidRPr="00BF2B03" w:rsidRDefault="001841A3" w:rsidP="00BF2B03">
      <w:pPr>
        <w:pStyle w:val="MEBasic2"/>
        <w:numPr>
          <w:ilvl w:val="1"/>
          <w:numId w:val="5"/>
        </w:numPr>
        <w:spacing w:line="276" w:lineRule="auto"/>
      </w:pPr>
      <w:r w:rsidRPr="00BF2B03">
        <w:t xml:space="preserve">The AML/CTF Compliance Officer will determine whether any additional information in addition to </w:t>
      </w:r>
      <w:r w:rsidR="00BC2F55" w:rsidRPr="00BF2B03">
        <w:t xml:space="preserve">the information referred to in </w:t>
      </w:r>
      <w:r w:rsidR="00EE5CDF" w:rsidRPr="00BF2B03">
        <w:t>Section</w:t>
      </w:r>
      <w:r w:rsidR="0017599F" w:rsidRPr="00BF2B03">
        <w:t xml:space="preserve"> </w:t>
      </w:r>
      <w:r w:rsidR="0017599F" w:rsidRPr="00BF2B03">
        <w:fldChar w:fldCharType="begin"/>
      </w:r>
      <w:r w:rsidR="0017599F" w:rsidRPr="00BF2B03">
        <w:instrText xml:space="preserve"> REF _Ref269566667 \r \h </w:instrText>
      </w:r>
      <w:r w:rsidR="00D176B1" w:rsidRPr="00BF2B03">
        <w:instrText xml:space="preserve"> \* MERGEFORMAT </w:instrText>
      </w:r>
      <w:r w:rsidR="0017599F" w:rsidRPr="00BF2B03">
        <w:fldChar w:fldCharType="separate"/>
      </w:r>
      <w:r w:rsidR="00984E4F">
        <w:t>65.4</w:t>
      </w:r>
      <w:r w:rsidR="0017599F" w:rsidRPr="00BF2B03">
        <w:fldChar w:fldCharType="end"/>
      </w:r>
      <w:r w:rsidR="0017599F" w:rsidRPr="00BF2B03">
        <w:t xml:space="preserve"> </w:t>
      </w:r>
      <w:r w:rsidRPr="00BF2B03">
        <w:t>will be collected and verified from a customer about any Beneficial Owner.</w:t>
      </w:r>
    </w:p>
    <w:p w14:paraId="3D96963F" w14:textId="34D5469F" w:rsidR="00AF661C" w:rsidRPr="00BF2B03" w:rsidRDefault="00AF661C" w:rsidP="00BF2B03">
      <w:pPr>
        <w:pStyle w:val="MEBasic1"/>
        <w:numPr>
          <w:ilvl w:val="0"/>
          <w:numId w:val="5"/>
        </w:numPr>
        <w:spacing w:line="276" w:lineRule="auto"/>
      </w:pPr>
      <w:bookmarkStart w:id="611" w:name="_Ref271807186"/>
      <w:bookmarkStart w:id="612" w:name="_Toc462844006"/>
      <w:bookmarkStart w:id="613" w:name="_Toc515965037"/>
      <w:r w:rsidRPr="00BF2B03">
        <w:t>BENEFICIAL OWNERS: VERIFICATION PROCEDURES</w:t>
      </w:r>
      <w:bookmarkEnd w:id="611"/>
      <w:bookmarkEnd w:id="612"/>
      <w:bookmarkEnd w:id="613"/>
      <w:r w:rsidRPr="00BF2B03">
        <w:t xml:space="preserve"> </w:t>
      </w:r>
    </w:p>
    <w:p w14:paraId="5985AF94" w14:textId="4FD9EA22" w:rsidR="008D60ED" w:rsidRPr="00BF2B03" w:rsidRDefault="008D60ED" w:rsidP="00BF2B03">
      <w:pPr>
        <w:pStyle w:val="MEBasic2"/>
        <w:numPr>
          <w:ilvl w:val="1"/>
          <w:numId w:val="5"/>
        </w:numPr>
        <w:spacing w:line="276" w:lineRule="auto"/>
      </w:pPr>
      <w:r w:rsidRPr="00BF2B03">
        <w:t xml:space="preserve">Information which is required to be verified as indicated in </w:t>
      </w:r>
      <w:r w:rsidR="00EE5CDF" w:rsidRPr="00BF2B03">
        <w:t>Section</w:t>
      </w:r>
      <w:r w:rsidRPr="00BF2B03">
        <w:t xml:space="preserve"> </w:t>
      </w:r>
      <w:r w:rsidRPr="00BF2B03">
        <w:fldChar w:fldCharType="begin"/>
      </w:r>
      <w:r w:rsidRPr="00BF2B03">
        <w:instrText xml:space="preserve"> REF _Ref269566667 \r \h </w:instrText>
      </w:r>
      <w:r w:rsidR="00D176B1" w:rsidRPr="00BF2B03">
        <w:instrText xml:space="preserve"> \* MERGEFORMAT </w:instrText>
      </w:r>
      <w:r w:rsidRPr="00BF2B03">
        <w:fldChar w:fldCharType="separate"/>
      </w:r>
      <w:r w:rsidR="00984E4F">
        <w:t>65.4</w:t>
      </w:r>
      <w:r w:rsidRPr="00BF2B03">
        <w:fldChar w:fldCharType="end"/>
      </w:r>
      <w:r w:rsidRPr="00BF2B03">
        <w:t>, of this Program, must be based on:</w:t>
      </w:r>
    </w:p>
    <w:p w14:paraId="78AD9E6C" w14:textId="77777777" w:rsidR="008D60ED" w:rsidRPr="00BF2B03" w:rsidRDefault="008D60ED" w:rsidP="00BF2B03">
      <w:pPr>
        <w:pStyle w:val="MEBasic3"/>
        <w:numPr>
          <w:ilvl w:val="2"/>
          <w:numId w:val="5"/>
        </w:numPr>
        <w:tabs>
          <w:tab w:val="clear" w:pos="1361"/>
          <w:tab w:val="num" w:pos="1418"/>
        </w:tabs>
        <w:spacing w:line="276" w:lineRule="auto"/>
        <w:ind w:left="1418" w:hanging="709"/>
      </w:pPr>
      <w:r w:rsidRPr="00BF2B03">
        <w:t xml:space="preserve">reliable and independent </w:t>
      </w:r>
      <w:proofErr w:type="gramStart"/>
      <w:r w:rsidRPr="00BF2B03">
        <w:t>documentation;</w:t>
      </w:r>
      <w:proofErr w:type="gramEnd"/>
    </w:p>
    <w:p w14:paraId="37A39763" w14:textId="77777777" w:rsidR="008D60ED" w:rsidRPr="00BF2B03" w:rsidRDefault="008D60ED" w:rsidP="00BF2B03">
      <w:pPr>
        <w:pStyle w:val="MEBasic3"/>
        <w:numPr>
          <w:ilvl w:val="2"/>
          <w:numId w:val="5"/>
        </w:numPr>
        <w:tabs>
          <w:tab w:val="clear" w:pos="1361"/>
          <w:tab w:val="num" w:pos="1418"/>
        </w:tabs>
        <w:spacing w:line="276" w:lineRule="auto"/>
        <w:ind w:left="1418" w:hanging="709"/>
      </w:pPr>
      <w:r w:rsidRPr="00BF2B03">
        <w:t>reliable and independent electronic data; or</w:t>
      </w:r>
    </w:p>
    <w:p w14:paraId="19F37813" w14:textId="77777777" w:rsidR="008D60ED" w:rsidRPr="00BF2B03" w:rsidRDefault="008D60ED" w:rsidP="00BF2B03">
      <w:pPr>
        <w:pStyle w:val="MEBasic3"/>
        <w:numPr>
          <w:ilvl w:val="2"/>
          <w:numId w:val="5"/>
        </w:numPr>
        <w:tabs>
          <w:tab w:val="clear" w:pos="1361"/>
          <w:tab w:val="num" w:pos="1418"/>
        </w:tabs>
        <w:spacing w:line="276" w:lineRule="auto"/>
        <w:ind w:left="1418" w:hanging="709"/>
      </w:pPr>
      <w:r w:rsidRPr="00BF2B03">
        <w:t>a combination of (a) and (b) above.</w:t>
      </w:r>
    </w:p>
    <w:p w14:paraId="0C5B2843" w14:textId="02AA432B" w:rsidR="00834CCA" w:rsidRPr="00BF2B03" w:rsidRDefault="00834CCA" w:rsidP="00BF2B03">
      <w:pPr>
        <w:pStyle w:val="MEBasic3"/>
        <w:numPr>
          <w:ilvl w:val="1"/>
          <w:numId w:val="5"/>
        </w:numPr>
        <w:spacing w:line="276" w:lineRule="auto"/>
      </w:pPr>
      <w:r w:rsidRPr="00BF2B03">
        <w:t xml:space="preserve">Where it has been determined that the </w:t>
      </w:r>
      <w:r w:rsidRPr="00BF2B03">
        <w:rPr>
          <w:lang w:eastAsia="ja-JP"/>
        </w:rPr>
        <w:t xml:space="preserve">money laundering or terrorism financing </w:t>
      </w:r>
      <w:r w:rsidRPr="00BF2B03">
        <w:t xml:space="preserve">risk posed by the provision of a designated service to an individual </w:t>
      </w:r>
      <w:r w:rsidR="00D93D17" w:rsidRPr="00BF2B03">
        <w:t xml:space="preserve">and Beneficial Owner </w:t>
      </w:r>
      <w:r w:rsidRPr="00BF2B03">
        <w:t xml:space="preserve">is medium or lower, </w:t>
      </w:r>
      <w:r w:rsidR="00E65CBC" w:rsidRPr="00BF2B03">
        <w:t>Coin Harbour</w:t>
      </w:r>
      <w:r w:rsidRPr="00BF2B03">
        <w:t xml:space="preserve"> will comply with the safe harbour procedures and conduct a document </w:t>
      </w:r>
      <w:r w:rsidRPr="00BF2B03">
        <w:lastRenderedPageBreak/>
        <w:t xml:space="preserve">identification procedure (a ‘standard customer identification procedure’ outlined in </w:t>
      </w:r>
      <w:r w:rsidR="00D70F63" w:rsidRPr="00BF2B03">
        <w:t xml:space="preserve">Sections </w:t>
      </w:r>
      <w:r w:rsidR="007F50CB" w:rsidRPr="00BF2B03">
        <w:fldChar w:fldCharType="begin"/>
      </w:r>
      <w:r w:rsidR="007F50CB" w:rsidRPr="00BF2B03">
        <w:instrText xml:space="preserve"> REF _Ref271809326 \r \h </w:instrText>
      </w:r>
      <w:r w:rsidR="00D176B1" w:rsidRPr="00BF2B03">
        <w:instrText xml:space="preserve"> \* MERGEFORMAT </w:instrText>
      </w:r>
      <w:r w:rsidR="007F50CB" w:rsidRPr="00BF2B03">
        <w:fldChar w:fldCharType="separate"/>
      </w:r>
      <w:r w:rsidR="00984E4F">
        <w:t>66.3</w:t>
      </w:r>
      <w:r w:rsidR="007F50CB" w:rsidRPr="00BF2B03">
        <w:fldChar w:fldCharType="end"/>
      </w:r>
      <w:r w:rsidR="007F50CB" w:rsidRPr="00BF2B03">
        <w:t xml:space="preserve"> </w:t>
      </w:r>
      <w:r w:rsidRPr="00BF2B03">
        <w:t>of this Program, should be conducted in all cases where possible).</w:t>
      </w:r>
    </w:p>
    <w:p w14:paraId="2024400C" w14:textId="1B12FA54" w:rsidR="00834CCA" w:rsidRPr="00BF2B03" w:rsidRDefault="00834CCA" w:rsidP="00BF2B03">
      <w:pPr>
        <w:pStyle w:val="MEBasic2"/>
        <w:numPr>
          <w:ilvl w:val="1"/>
          <w:numId w:val="5"/>
        </w:numPr>
        <w:spacing w:line="276" w:lineRule="auto"/>
      </w:pPr>
      <w:bookmarkStart w:id="614" w:name="_Ref271809326"/>
      <w:r w:rsidRPr="00BF2B03">
        <w:rPr>
          <w:b/>
        </w:rPr>
        <w:t xml:space="preserve">Standard documentation identification procedure:  </w:t>
      </w:r>
      <w:r w:rsidRPr="00BF2B03">
        <w:t xml:space="preserve">The information in </w:t>
      </w:r>
      <w:r w:rsidR="00EE5CDF" w:rsidRPr="00BF2B03">
        <w:t>Section</w:t>
      </w:r>
      <w:r w:rsidR="006B35EE" w:rsidRPr="00BF2B03">
        <w:t xml:space="preserve"> </w:t>
      </w:r>
      <w:r w:rsidR="006B35EE" w:rsidRPr="00BF2B03">
        <w:fldChar w:fldCharType="begin"/>
      </w:r>
      <w:r w:rsidR="006B35EE" w:rsidRPr="00BF2B03">
        <w:instrText xml:space="preserve"> REF _Ref269566667 \r \h </w:instrText>
      </w:r>
      <w:r w:rsidR="00BC00C8" w:rsidRPr="00BF2B03">
        <w:instrText xml:space="preserve"> \* MERGEFORMAT </w:instrText>
      </w:r>
      <w:r w:rsidR="006B35EE" w:rsidRPr="00BF2B03">
        <w:fldChar w:fldCharType="separate"/>
      </w:r>
      <w:r w:rsidR="00984E4F">
        <w:t>65.4</w:t>
      </w:r>
      <w:r w:rsidR="006B35EE" w:rsidRPr="00BF2B03">
        <w:fldChar w:fldCharType="end"/>
      </w:r>
      <w:r w:rsidRPr="00BF2B03">
        <w:t xml:space="preserve"> of this Program</w:t>
      </w:r>
      <w:r w:rsidR="00AA79E7" w:rsidRPr="00BF2B03">
        <w:t xml:space="preserve"> can be verified from an original or certified copy of a current primary photographic identification document as defined in Section </w:t>
      </w:r>
      <w:r w:rsidR="00AA79E7" w:rsidRPr="00BF2B03">
        <w:fldChar w:fldCharType="begin"/>
      </w:r>
      <w:r w:rsidR="00AA79E7" w:rsidRPr="00BF2B03">
        <w:instrText xml:space="preserve"> REF _Ref512601099 \r \h  \* MERGEFORMAT </w:instrText>
      </w:r>
      <w:r w:rsidR="00AA79E7" w:rsidRPr="00BF2B03">
        <w:fldChar w:fldCharType="separate"/>
      </w:r>
      <w:r w:rsidR="00984E4F">
        <w:t>4.10</w:t>
      </w:r>
      <w:r w:rsidR="00AA79E7" w:rsidRPr="00BF2B03">
        <w:fldChar w:fldCharType="end"/>
      </w:r>
      <w:r w:rsidR="00AA79E7" w:rsidRPr="00BF2B03">
        <w:t xml:space="preserve"> of this program.</w:t>
      </w:r>
      <w:bookmarkEnd w:id="614"/>
    </w:p>
    <w:p w14:paraId="0081F3B4" w14:textId="106F1F59" w:rsidR="00834CCA" w:rsidRPr="00BF2B03" w:rsidRDefault="00834CCA" w:rsidP="00BF2B03">
      <w:pPr>
        <w:pStyle w:val="MEBasic2"/>
        <w:numPr>
          <w:ilvl w:val="1"/>
          <w:numId w:val="5"/>
        </w:numPr>
        <w:spacing w:line="276" w:lineRule="auto"/>
        <w:rPr>
          <w:b/>
        </w:rPr>
      </w:pPr>
      <w:r w:rsidRPr="00BF2B03">
        <w:rPr>
          <w:b/>
        </w:rPr>
        <w:t>Non-standard</w:t>
      </w:r>
      <w:r w:rsidR="00AA79E7" w:rsidRPr="00BF2B03">
        <w:rPr>
          <w:b/>
        </w:rPr>
        <w:t xml:space="preserve"> documentation</w:t>
      </w:r>
      <w:r w:rsidRPr="00BF2B03">
        <w:rPr>
          <w:b/>
        </w:rPr>
        <w:t xml:space="preserve"> identification procedures: </w:t>
      </w:r>
      <w:r w:rsidRPr="00BF2B03">
        <w:t xml:space="preserve">The procedures in </w:t>
      </w:r>
      <w:r w:rsidR="00E7490F" w:rsidRPr="00BF2B03">
        <w:t xml:space="preserve">Sections </w:t>
      </w:r>
      <w:r w:rsidR="00E7490F" w:rsidRPr="00BF2B03">
        <w:fldChar w:fldCharType="begin"/>
      </w:r>
      <w:r w:rsidR="00E7490F" w:rsidRPr="00BF2B03">
        <w:instrText xml:space="preserve"> REF _Ref271809427 \r \h </w:instrText>
      </w:r>
      <w:r w:rsidR="00BC00C8" w:rsidRPr="00BF2B03">
        <w:instrText xml:space="preserve"> \* MERGEFORMAT </w:instrText>
      </w:r>
      <w:r w:rsidR="00E7490F" w:rsidRPr="00BF2B03">
        <w:fldChar w:fldCharType="separate"/>
      </w:r>
      <w:r w:rsidR="00984E4F">
        <w:t>66.5</w:t>
      </w:r>
      <w:r w:rsidR="00E7490F" w:rsidRPr="00BF2B03">
        <w:fldChar w:fldCharType="end"/>
      </w:r>
      <w:r w:rsidRPr="00BF2B03">
        <w:t xml:space="preserve"> of this Program, should only be conducted where:</w:t>
      </w:r>
    </w:p>
    <w:p w14:paraId="146EDDC4" w14:textId="61956454" w:rsidR="00834CCA" w:rsidRPr="00BF2B03" w:rsidRDefault="00834CCA" w:rsidP="00BF2B03">
      <w:pPr>
        <w:pStyle w:val="MEBasic3"/>
        <w:numPr>
          <w:ilvl w:val="2"/>
          <w:numId w:val="5"/>
        </w:numPr>
        <w:tabs>
          <w:tab w:val="clear" w:pos="1361"/>
          <w:tab w:val="num" w:pos="1418"/>
        </w:tabs>
        <w:spacing w:line="276" w:lineRule="auto"/>
        <w:ind w:left="1418" w:hanging="709"/>
        <w:rPr>
          <w:b/>
        </w:rPr>
      </w:pPr>
      <w:r w:rsidRPr="00BF2B03">
        <w:t>a</w:t>
      </w:r>
      <w:r w:rsidR="00AA79E7" w:rsidRPr="00BF2B03">
        <w:t>n</w:t>
      </w:r>
      <w:r w:rsidRPr="00BF2B03">
        <w:t xml:space="preserve"> ‘identification procedure’ in </w:t>
      </w:r>
      <w:r w:rsidR="006372C0" w:rsidRPr="00BF2B03">
        <w:t xml:space="preserve">Sections </w:t>
      </w:r>
      <w:r w:rsidR="006372C0" w:rsidRPr="00BF2B03">
        <w:fldChar w:fldCharType="begin"/>
      </w:r>
      <w:r w:rsidR="006372C0" w:rsidRPr="00BF2B03">
        <w:instrText xml:space="preserve"> REF _Ref271809326 \r \h </w:instrText>
      </w:r>
      <w:r w:rsidR="00BC00C8" w:rsidRPr="00BF2B03">
        <w:instrText xml:space="preserve"> \* MERGEFORMAT </w:instrText>
      </w:r>
      <w:r w:rsidR="006372C0" w:rsidRPr="00BF2B03">
        <w:fldChar w:fldCharType="separate"/>
      </w:r>
      <w:r w:rsidR="00984E4F">
        <w:t>66.3</w:t>
      </w:r>
      <w:r w:rsidR="006372C0" w:rsidRPr="00BF2B03">
        <w:fldChar w:fldCharType="end"/>
      </w:r>
      <w:r w:rsidR="006372C0" w:rsidRPr="00BF2B03">
        <w:t xml:space="preserve"> </w:t>
      </w:r>
      <w:r w:rsidRPr="00BF2B03">
        <w:t xml:space="preserve">of this Program was unable to be </w:t>
      </w:r>
      <w:proofErr w:type="gramStart"/>
      <w:r w:rsidRPr="00BF2B03">
        <w:t>conducted;</w:t>
      </w:r>
      <w:proofErr w:type="gramEnd"/>
    </w:p>
    <w:p w14:paraId="7C3E6378" w14:textId="2C1DAE22" w:rsidR="00834CCA" w:rsidRPr="00BF2B03" w:rsidRDefault="00834CCA" w:rsidP="00BF2B03">
      <w:pPr>
        <w:pStyle w:val="MEBasic3"/>
        <w:numPr>
          <w:ilvl w:val="2"/>
          <w:numId w:val="5"/>
        </w:numPr>
        <w:tabs>
          <w:tab w:val="clear" w:pos="1361"/>
          <w:tab w:val="num" w:pos="1418"/>
        </w:tabs>
        <w:spacing w:line="276" w:lineRule="auto"/>
        <w:ind w:left="1418" w:hanging="709"/>
        <w:rPr>
          <w:b/>
        </w:rPr>
      </w:pPr>
      <w:r w:rsidRPr="00BF2B03">
        <w:t xml:space="preserve">the AML/CTF Compliance Officer forms the view that a discrepancy arose from the information collected and verified during a ‘standard </w:t>
      </w:r>
      <w:r w:rsidR="00AA79E7" w:rsidRPr="00BF2B03">
        <w:t>documentation</w:t>
      </w:r>
      <w:r w:rsidRPr="00BF2B03">
        <w:t xml:space="preserve"> identification procedure’; or</w:t>
      </w:r>
    </w:p>
    <w:p w14:paraId="007AF1F0" w14:textId="09AE1A55" w:rsidR="00834CCA" w:rsidRPr="00BF2B03" w:rsidRDefault="00834CCA" w:rsidP="00BF2B03">
      <w:pPr>
        <w:pStyle w:val="MEBasic3"/>
        <w:numPr>
          <w:ilvl w:val="2"/>
          <w:numId w:val="5"/>
        </w:numPr>
        <w:tabs>
          <w:tab w:val="clear" w:pos="1361"/>
          <w:tab w:val="num" w:pos="1418"/>
        </w:tabs>
        <w:spacing w:line="276" w:lineRule="auto"/>
        <w:ind w:left="1418" w:hanging="709"/>
        <w:rPr>
          <w:b/>
        </w:rPr>
      </w:pPr>
      <w:r w:rsidRPr="00BF2B03">
        <w:t xml:space="preserve">having conducted the ‘standard </w:t>
      </w:r>
      <w:r w:rsidR="00AA79E7" w:rsidRPr="00BF2B03">
        <w:t xml:space="preserve">documentation </w:t>
      </w:r>
      <w:r w:rsidRPr="00BF2B03">
        <w:t>identification procedure’, the AML/CTF Compliance Officer is not reasonably satisfied that the customer is the individual he or she claims to be.</w:t>
      </w:r>
    </w:p>
    <w:p w14:paraId="07A03F4F" w14:textId="7734E965" w:rsidR="00834CCA" w:rsidRPr="00BF2B03" w:rsidRDefault="00834CCA" w:rsidP="00BF2B03">
      <w:pPr>
        <w:pStyle w:val="MEBasic2"/>
        <w:numPr>
          <w:ilvl w:val="1"/>
          <w:numId w:val="5"/>
        </w:numPr>
        <w:spacing w:line="276" w:lineRule="auto"/>
      </w:pPr>
      <w:bookmarkStart w:id="615" w:name="_Ref271809427"/>
      <w:r w:rsidRPr="00BF2B03">
        <w:rPr>
          <w:b/>
        </w:rPr>
        <w:t xml:space="preserve">Acceptable ‘non-standard documentation identification procedure’: </w:t>
      </w:r>
      <w:r w:rsidRPr="00BF2B03">
        <w:t>An acceptable ‘non-standard domestic documentation identification procedure’ would be based on:</w:t>
      </w:r>
      <w:bookmarkEnd w:id="615"/>
    </w:p>
    <w:p w14:paraId="1B1C04E4" w14:textId="77777777" w:rsidR="00AA79E7" w:rsidRPr="00BF2B03" w:rsidRDefault="00AA79E7" w:rsidP="00BF2B03">
      <w:pPr>
        <w:pStyle w:val="MEBasic3"/>
        <w:numPr>
          <w:ilvl w:val="2"/>
          <w:numId w:val="5"/>
        </w:numPr>
        <w:tabs>
          <w:tab w:val="clear" w:pos="1361"/>
          <w:tab w:val="num" w:pos="1418"/>
        </w:tabs>
        <w:spacing w:line="276" w:lineRule="auto"/>
        <w:ind w:left="1418" w:hanging="709"/>
      </w:pPr>
      <w:r w:rsidRPr="00BF2B03">
        <w:t xml:space="preserve">an original or certified copy of both: </w:t>
      </w:r>
    </w:p>
    <w:p w14:paraId="1CF47154" w14:textId="41E92845" w:rsidR="00AA79E7" w:rsidRPr="00BF2B03" w:rsidRDefault="00AA79E7" w:rsidP="00BF2B03">
      <w:pPr>
        <w:pStyle w:val="MEBasic4"/>
        <w:numPr>
          <w:ilvl w:val="3"/>
          <w:numId w:val="5"/>
        </w:numPr>
        <w:tabs>
          <w:tab w:val="clear" w:pos="2422"/>
          <w:tab w:val="num" w:pos="2127"/>
          <w:tab w:val="num" w:pos="2280"/>
        </w:tabs>
        <w:spacing w:line="276" w:lineRule="auto"/>
        <w:ind w:left="2127" w:hanging="709"/>
      </w:pPr>
      <w:r w:rsidRPr="00BF2B03">
        <w:t xml:space="preserve">a current primary </w:t>
      </w:r>
      <w:r w:rsidR="00F37B89" w:rsidRPr="00BF2B03">
        <w:t>non-</w:t>
      </w:r>
      <w:r w:rsidRPr="00BF2B03">
        <w:t xml:space="preserve">photographic identification document as defined in Section </w:t>
      </w:r>
      <w:r w:rsidRPr="00BF2B03">
        <w:fldChar w:fldCharType="begin"/>
      </w:r>
      <w:r w:rsidRPr="00BF2B03">
        <w:instrText xml:space="preserve"> REF _Ref512601205 \r \h </w:instrText>
      </w:r>
      <w:r w:rsidR="00D176B1" w:rsidRPr="00BF2B03">
        <w:instrText xml:space="preserve"> \* MERGEFORMAT </w:instrText>
      </w:r>
      <w:r w:rsidRPr="00BF2B03">
        <w:fldChar w:fldCharType="separate"/>
      </w:r>
      <w:r w:rsidR="00984E4F">
        <w:t>4.9</w:t>
      </w:r>
      <w:r w:rsidRPr="00BF2B03">
        <w:fldChar w:fldCharType="end"/>
      </w:r>
      <w:r w:rsidRPr="00BF2B03">
        <w:t xml:space="preserve"> of this program; and </w:t>
      </w:r>
    </w:p>
    <w:p w14:paraId="68AC5677" w14:textId="1E79CC46" w:rsidR="00AA79E7" w:rsidRPr="00BF2B03" w:rsidRDefault="00AA79E7" w:rsidP="00BF2B03">
      <w:pPr>
        <w:pStyle w:val="MEBasic4"/>
        <w:numPr>
          <w:ilvl w:val="3"/>
          <w:numId w:val="5"/>
        </w:numPr>
        <w:tabs>
          <w:tab w:val="clear" w:pos="2422"/>
          <w:tab w:val="num" w:pos="2127"/>
          <w:tab w:val="num" w:pos="2280"/>
        </w:tabs>
        <w:spacing w:line="276" w:lineRule="auto"/>
        <w:ind w:left="2127" w:hanging="709"/>
      </w:pPr>
      <w:r w:rsidRPr="00BF2B03">
        <w:t xml:space="preserve">a current secondary identification document as defined in Section </w:t>
      </w:r>
      <w:r w:rsidRPr="00BF2B03">
        <w:fldChar w:fldCharType="begin"/>
      </w:r>
      <w:r w:rsidRPr="00BF2B03">
        <w:instrText xml:space="preserve"> REF _Ref512601262 \r \h </w:instrText>
      </w:r>
      <w:r w:rsidR="00D176B1" w:rsidRPr="00BF2B03">
        <w:instrText xml:space="preserve"> \* MERGEFORMAT </w:instrText>
      </w:r>
      <w:r w:rsidRPr="00BF2B03">
        <w:fldChar w:fldCharType="separate"/>
      </w:r>
      <w:r w:rsidR="00984E4F">
        <w:t>4.13</w:t>
      </w:r>
      <w:r w:rsidRPr="00BF2B03">
        <w:fldChar w:fldCharType="end"/>
      </w:r>
      <w:r w:rsidRPr="00BF2B03">
        <w:t xml:space="preserve"> of this program. </w:t>
      </w:r>
    </w:p>
    <w:p w14:paraId="3EFCA6A6" w14:textId="77777777" w:rsidR="00834CCA" w:rsidRPr="00BF2B03" w:rsidRDefault="00834CCA" w:rsidP="00BF2B03">
      <w:pPr>
        <w:pStyle w:val="MEBasic2"/>
        <w:numPr>
          <w:ilvl w:val="1"/>
          <w:numId w:val="5"/>
        </w:numPr>
        <w:spacing w:line="276" w:lineRule="auto"/>
      </w:pPr>
      <w:r w:rsidRPr="00BF2B03">
        <w:t xml:space="preserve">When determining whether to accept non-standard foreign documentation, the AML/CTF Compliance Officer should have regard to the </w:t>
      </w:r>
      <w:r w:rsidRPr="00BF2B03">
        <w:rPr>
          <w:lang w:eastAsia="ja-JP"/>
        </w:rPr>
        <w:t xml:space="preserve">money laundering or terrorism financing </w:t>
      </w:r>
      <w:r w:rsidRPr="00BF2B03">
        <w:t xml:space="preserve">risk posed by the provision of a designated service to a customer from that </w:t>
      </w:r>
      <w:proofErr w:type="gramStart"/>
      <w:r w:rsidRPr="00BF2B03">
        <w:t>particular foreign</w:t>
      </w:r>
      <w:proofErr w:type="gramEnd"/>
      <w:r w:rsidRPr="00BF2B03">
        <w:t xml:space="preserve"> country.</w:t>
      </w:r>
    </w:p>
    <w:p w14:paraId="7D92078A" w14:textId="74602AC4" w:rsidR="00834CCA" w:rsidRPr="00BF2B03" w:rsidRDefault="00834CCA" w:rsidP="00BF2B03">
      <w:pPr>
        <w:pStyle w:val="MEBasic2"/>
        <w:numPr>
          <w:ilvl w:val="1"/>
          <w:numId w:val="5"/>
        </w:numPr>
        <w:spacing w:line="276" w:lineRule="auto"/>
      </w:pPr>
      <w:r w:rsidRPr="00BF2B03">
        <w:t xml:space="preserve">For the purposes of verification of an individual, </w:t>
      </w:r>
      <w:r w:rsidR="00E65CBC" w:rsidRPr="00BF2B03">
        <w:t>Coin Harbour</w:t>
      </w:r>
      <w:r w:rsidRPr="00BF2B03">
        <w:t xml:space="preserve"> must have regard to the </w:t>
      </w:r>
      <w:r w:rsidRPr="00BF2B03">
        <w:rPr>
          <w:lang w:eastAsia="ja-JP"/>
        </w:rPr>
        <w:t xml:space="preserve">money laundering or terrorism financing </w:t>
      </w:r>
      <w:r w:rsidRPr="00BF2B03">
        <w:t xml:space="preserve">risk relevant to the provision of the designated services being provided (or potentially provided).  These factors will be deemed to have been sufficiently considered when the AML/CTF Compliance Officer gives final sign-off as required in Section </w:t>
      </w:r>
      <w:r w:rsidRPr="00BF2B03">
        <w:fldChar w:fldCharType="begin"/>
      </w:r>
      <w:r w:rsidRPr="00BF2B03">
        <w:instrText xml:space="preserve"> REF _Ref175569389 \r \h </w:instrText>
      </w:r>
      <w:r w:rsidR="00D176B1" w:rsidRPr="00BF2B03">
        <w:instrText xml:space="preserve"> \* MERGEFORMAT </w:instrText>
      </w:r>
      <w:r w:rsidRPr="00BF2B03">
        <w:fldChar w:fldCharType="separate"/>
      </w:r>
      <w:r w:rsidR="00984E4F">
        <w:t>69</w:t>
      </w:r>
      <w:r w:rsidRPr="00BF2B03">
        <w:fldChar w:fldCharType="end"/>
      </w:r>
      <w:r w:rsidRPr="00BF2B03">
        <w:t xml:space="preserve"> of this Program.</w:t>
      </w:r>
    </w:p>
    <w:p w14:paraId="4131B825" w14:textId="5BB7E731" w:rsidR="001841A3" w:rsidRPr="00BF2B03" w:rsidRDefault="005F3DE3" w:rsidP="00BF2B03">
      <w:pPr>
        <w:pStyle w:val="MEBasic2"/>
        <w:numPr>
          <w:ilvl w:val="1"/>
          <w:numId w:val="5"/>
        </w:numPr>
        <w:spacing w:line="276" w:lineRule="auto"/>
      </w:pPr>
      <w:r w:rsidRPr="00BF2B03">
        <w:rPr>
          <w:b/>
        </w:rPr>
        <w:t>Discrepancies:</w:t>
      </w:r>
      <w:r w:rsidR="001841A3" w:rsidRPr="00BF2B03">
        <w:rPr>
          <w:b/>
        </w:rPr>
        <w:t xml:space="preserve"> </w:t>
      </w:r>
      <w:r w:rsidR="001841A3" w:rsidRPr="00BF2B03">
        <w:t xml:space="preserve">Where, during the KYC Information collection and verification process, a director, </w:t>
      </w:r>
      <w:proofErr w:type="gramStart"/>
      <w:r w:rsidR="001841A3" w:rsidRPr="00BF2B03">
        <w:t>officer</w:t>
      </w:r>
      <w:proofErr w:type="gramEnd"/>
      <w:r w:rsidR="001841A3" w:rsidRPr="00BF2B03">
        <w:t xml:space="preserve"> or employee of </w:t>
      </w:r>
      <w:r w:rsidR="00E65CBC" w:rsidRPr="00BF2B03">
        <w:t>Coin Harbour</w:t>
      </w:r>
      <w:r w:rsidR="001841A3" w:rsidRPr="00BF2B03">
        <w:t xml:space="preserve"> discovers any discrepancies in the KYC Information provided by the new customer, the matter should be immediately notified to the AML/CTF Compliance Officer.  The discrepancy must not be raised with the new customer without first consulting the AML/CTF Compliance Officer.</w:t>
      </w:r>
    </w:p>
    <w:p w14:paraId="2B724167" w14:textId="77777777" w:rsidR="001841A3" w:rsidRPr="00BF2B03" w:rsidRDefault="001841A3" w:rsidP="00BF2B03">
      <w:pPr>
        <w:pStyle w:val="MEBasic2"/>
        <w:numPr>
          <w:ilvl w:val="1"/>
          <w:numId w:val="5"/>
        </w:numPr>
        <w:spacing w:line="276" w:lineRule="auto"/>
      </w:pPr>
      <w:r w:rsidRPr="00BF2B03">
        <w:t>The AML/CTF Compliance Officer must then collect from the customer whatever additional information they consider necessary to verify that the Beneficial Owner is the person that the customer claim they are.</w:t>
      </w:r>
    </w:p>
    <w:p w14:paraId="5943DDB7" w14:textId="77777777" w:rsidR="001841A3" w:rsidRPr="00BF2B03" w:rsidRDefault="001841A3" w:rsidP="00BF2B03">
      <w:pPr>
        <w:pStyle w:val="MEBasic1"/>
        <w:numPr>
          <w:ilvl w:val="0"/>
          <w:numId w:val="5"/>
        </w:numPr>
        <w:spacing w:line="276" w:lineRule="auto"/>
      </w:pPr>
      <w:bookmarkStart w:id="616" w:name="_Toc462844007"/>
      <w:bookmarkStart w:id="617" w:name="_Toc515965038"/>
      <w:r w:rsidRPr="00BF2B03">
        <w:lastRenderedPageBreak/>
        <w:t>Procedure to follow where unable to determine the identity of the Beneficial Owner</w:t>
      </w:r>
      <w:bookmarkEnd w:id="616"/>
      <w:bookmarkEnd w:id="617"/>
    </w:p>
    <w:p w14:paraId="1B9D9265" w14:textId="1251B585" w:rsidR="001841A3" w:rsidRPr="00BF2B03" w:rsidRDefault="001841A3" w:rsidP="00BF2B03">
      <w:pPr>
        <w:pStyle w:val="MEBasic2"/>
        <w:numPr>
          <w:ilvl w:val="1"/>
          <w:numId w:val="5"/>
        </w:numPr>
        <w:spacing w:line="276" w:lineRule="auto"/>
      </w:pPr>
      <w:r w:rsidRPr="00BF2B03">
        <w:t xml:space="preserve">If </w:t>
      </w:r>
      <w:r w:rsidR="00E65CBC" w:rsidRPr="00BF2B03">
        <w:t>Coin Harbour</w:t>
      </w:r>
      <w:r w:rsidRPr="00BF2B03">
        <w:t xml:space="preserve"> is unable to ascertain a Beneficial Owner, the reporting entity must identify and take reasonable measures to verify:</w:t>
      </w:r>
    </w:p>
    <w:p w14:paraId="0705E92A" w14:textId="74E4E991" w:rsidR="001841A3" w:rsidRPr="00BF2B03" w:rsidRDefault="001841A3" w:rsidP="00BF2B03">
      <w:pPr>
        <w:pStyle w:val="MEBasic2"/>
        <w:numPr>
          <w:ilvl w:val="2"/>
          <w:numId w:val="5"/>
        </w:numPr>
        <w:spacing w:line="276" w:lineRule="auto"/>
        <w:rPr>
          <w:szCs w:val="22"/>
        </w:rPr>
      </w:pPr>
      <w:r w:rsidRPr="00BF2B03">
        <w:rPr>
          <w:szCs w:val="22"/>
        </w:rPr>
        <w:t xml:space="preserve">for a company (other than a company which is verified under the simplified company verification procedure under </w:t>
      </w:r>
      <w:r w:rsidR="00452540" w:rsidRPr="00BF2B03">
        <w:rPr>
          <w:szCs w:val="22"/>
        </w:rPr>
        <w:t>S</w:t>
      </w:r>
      <w:r w:rsidRPr="00BF2B03">
        <w:rPr>
          <w:szCs w:val="22"/>
        </w:rPr>
        <w:t xml:space="preserve">ection </w:t>
      </w:r>
      <w:r w:rsidRPr="00BF2B03">
        <w:rPr>
          <w:szCs w:val="22"/>
        </w:rPr>
        <w:fldChar w:fldCharType="begin"/>
      </w:r>
      <w:r w:rsidRPr="00BF2B03">
        <w:rPr>
          <w:szCs w:val="22"/>
        </w:rPr>
        <w:instrText xml:space="preserve"> REF _Ref263586063 \r \h </w:instrText>
      </w:r>
      <w:r w:rsidR="00D176B1" w:rsidRPr="00BF2B03">
        <w:rPr>
          <w:szCs w:val="22"/>
        </w:rPr>
        <w:instrText xml:space="preserve"> \* MERGEFORMAT </w:instrText>
      </w:r>
      <w:r w:rsidRPr="00BF2B03">
        <w:rPr>
          <w:szCs w:val="22"/>
        </w:rPr>
      </w:r>
      <w:r w:rsidRPr="00BF2B03">
        <w:rPr>
          <w:szCs w:val="22"/>
        </w:rPr>
        <w:fldChar w:fldCharType="separate"/>
      </w:r>
      <w:r w:rsidR="00984E4F">
        <w:rPr>
          <w:szCs w:val="22"/>
        </w:rPr>
        <w:t>41</w:t>
      </w:r>
      <w:r w:rsidRPr="00BF2B03">
        <w:rPr>
          <w:szCs w:val="22"/>
        </w:rPr>
        <w:fldChar w:fldCharType="end"/>
      </w:r>
      <w:r w:rsidRPr="00BF2B03">
        <w:rPr>
          <w:szCs w:val="22"/>
        </w:rPr>
        <w:t xml:space="preserve"> of this Program) or a partnership, any individual who:</w:t>
      </w:r>
    </w:p>
    <w:p w14:paraId="08CE93C7" w14:textId="77777777" w:rsidR="001841A3" w:rsidRPr="00BF2B03" w:rsidRDefault="001841A3" w:rsidP="00BF2B03">
      <w:pPr>
        <w:pStyle w:val="MEBasic2"/>
        <w:numPr>
          <w:ilvl w:val="3"/>
          <w:numId w:val="5"/>
        </w:numPr>
        <w:spacing w:line="276" w:lineRule="auto"/>
        <w:rPr>
          <w:szCs w:val="22"/>
        </w:rPr>
      </w:pPr>
      <w:r w:rsidRPr="00BF2B03">
        <w:rPr>
          <w:szCs w:val="22"/>
        </w:rPr>
        <w:t>is entitled (either directly or indirectly) to exercise 25% or more of the voting rights, including power to veto, or</w:t>
      </w:r>
    </w:p>
    <w:p w14:paraId="7807F083" w14:textId="77777777" w:rsidR="001841A3" w:rsidRPr="00BF2B03" w:rsidRDefault="001841A3" w:rsidP="00BF2B03">
      <w:pPr>
        <w:pStyle w:val="MEBasic2"/>
        <w:numPr>
          <w:ilvl w:val="3"/>
          <w:numId w:val="5"/>
        </w:numPr>
        <w:spacing w:line="276" w:lineRule="auto"/>
        <w:rPr>
          <w:szCs w:val="22"/>
        </w:rPr>
      </w:pPr>
      <w:r w:rsidRPr="00BF2B03">
        <w:rPr>
          <w:szCs w:val="22"/>
        </w:rPr>
        <w:t>holds the position of senior managing official (or equivalent</w:t>
      </w:r>
      <w:proofErr w:type="gramStart"/>
      <w:r w:rsidRPr="00BF2B03">
        <w:rPr>
          <w:szCs w:val="22"/>
        </w:rPr>
        <w:t>);</w:t>
      </w:r>
      <w:proofErr w:type="gramEnd"/>
    </w:p>
    <w:p w14:paraId="63A2CCC5" w14:textId="3C1CB896" w:rsidR="001841A3" w:rsidRPr="00BF2B03" w:rsidRDefault="001841A3" w:rsidP="00BF2B03">
      <w:pPr>
        <w:pStyle w:val="MEBasic2"/>
        <w:numPr>
          <w:ilvl w:val="2"/>
          <w:numId w:val="5"/>
        </w:numPr>
        <w:spacing w:line="276" w:lineRule="auto"/>
        <w:rPr>
          <w:szCs w:val="22"/>
        </w:rPr>
      </w:pPr>
      <w:r w:rsidRPr="00BF2B03">
        <w:rPr>
          <w:szCs w:val="22"/>
        </w:rPr>
        <w:t xml:space="preserve">for a trust (other than a trust which is verified under the simplified trustee verification procedure under Section </w:t>
      </w:r>
      <w:r w:rsidR="00A67C8F" w:rsidRPr="00BF2B03">
        <w:rPr>
          <w:szCs w:val="22"/>
        </w:rPr>
        <w:fldChar w:fldCharType="begin"/>
      </w:r>
      <w:r w:rsidR="00A67C8F" w:rsidRPr="00BF2B03">
        <w:rPr>
          <w:szCs w:val="22"/>
        </w:rPr>
        <w:instrText xml:space="preserve"> REF _Ref271807905 \r \h </w:instrText>
      </w:r>
      <w:r w:rsidR="00D176B1" w:rsidRPr="00BF2B03">
        <w:rPr>
          <w:szCs w:val="22"/>
        </w:rPr>
        <w:instrText xml:space="preserve"> \* MERGEFORMAT </w:instrText>
      </w:r>
      <w:r w:rsidR="00A67C8F" w:rsidRPr="00BF2B03">
        <w:rPr>
          <w:szCs w:val="22"/>
        </w:rPr>
      </w:r>
      <w:r w:rsidR="00A67C8F" w:rsidRPr="00BF2B03">
        <w:rPr>
          <w:szCs w:val="22"/>
        </w:rPr>
        <w:fldChar w:fldCharType="separate"/>
      </w:r>
      <w:r w:rsidR="00984E4F">
        <w:rPr>
          <w:szCs w:val="22"/>
        </w:rPr>
        <w:t>49</w:t>
      </w:r>
      <w:r w:rsidR="00A67C8F" w:rsidRPr="00BF2B03">
        <w:rPr>
          <w:szCs w:val="22"/>
        </w:rPr>
        <w:fldChar w:fldCharType="end"/>
      </w:r>
      <w:r w:rsidRPr="00BF2B03">
        <w:rPr>
          <w:szCs w:val="22"/>
        </w:rPr>
        <w:t xml:space="preserve"> of this Program), any individual who holds the power to appoint or remove the trustees of the </w:t>
      </w:r>
      <w:proofErr w:type="gramStart"/>
      <w:r w:rsidRPr="00BF2B03">
        <w:rPr>
          <w:szCs w:val="22"/>
        </w:rPr>
        <w:t>trust;</w:t>
      </w:r>
      <w:proofErr w:type="gramEnd"/>
    </w:p>
    <w:p w14:paraId="77969314" w14:textId="77777777" w:rsidR="001841A3" w:rsidRPr="00BF2B03" w:rsidRDefault="001841A3" w:rsidP="00BF2B03">
      <w:pPr>
        <w:pStyle w:val="MEBasic2"/>
        <w:numPr>
          <w:ilvl w:val="2"/>
          <w:numId w:val="5"/>
        </w:numPr>
        <w:spacing w:line="276" w:lineRule="auto"/>
        <w:rPr>
          <w:szCs w:val="22"/>
        </w:rPr>
      </w:pPr>
      <w:r w:rsidRPr="00BF2B03">
        <w:rPr>
          <w:szCs w:val="22"/>
        </w:rPr>
        <w:t>for an association or a registered co-operative, any individual who:</w:t>
      </w:r>
    </w:p>
    <w:p w14:paraId="66956D96" w14:textId="77777777" w:rsidR="001841A3" w:rsidRPr="00BF2B03" w:rsidRDefault="001841A3" w:rsidP="00BF2B03">
      <w:pPr>
        <w:pStyle w:val="MEBasic2"/>
        <w:numPr>
          <w:ilvl w:val="3"/>
          <w:numId w:val="5"/>
        </w:numPr>
        <w:spacing w:line="276" w:lineRule="auto"/>
        <w:rPr>
          <w:szCs w:val="22"/>
        </w:rPr>
      </w:pPr>
      <w:r w:rsidRPr="00BF2B03">
        <w:rPr>
          <w:szCs w:val="22"/>
        </w:rPr>
        <w:t>is entitled (either directly or indirectly) to exercise 25% or more of the voting rights including a power of veto, or</w:t>
      </w:r>
    </w:p>
    <w:p w14:paraId="0D99EF22" w14:textId="77777777" w:rsidR="001841A3" w:rsidRPr="00BF2B03" w:rsidRDefault="001841A3" w:rsidP="00BF2B03">
      <w:pPr>
        <w:pStyle w:val="MEBasic2"/>
        <w:numPr>
          <w:ilvl w:val="3"/>
          <w:numId w:val="5"/>
        </w:numPr>
        <w:spacing w:line="276" w:lineRule="auto"/>
        <w:rPr>
          <w:szCs w:val="22"/>
        </w:rPr>
      </w:pPr>
      <w:r w:rsidRPr="00BF2B03">
        <w:rPr>
          <w:szCs w:val="22"/>
        </w:rPr>
        <w:t>would be entitled on dissolution to 25% or more of the property of the association or registered co-operative, or</w:t>
      </w:r>
    </w:p>
    <w:p w14:paraId="6577A472" w14:textId="77777777" w:rsidR="001841A3" w:rsidRPr="00BF2B03" w:rsidRDefault="001841A3" w:rsidP="00BF2B03">
      <w:pPr>
        <w:pStyle w:val="MEBasic2"/>
        <w:numPr>
          <w:ilvl w:val="3"/>
          <w:numId w:val="5"/>
        </w:numPr>
        <w:spacing w:line="276" w:lineRule="auto"/>
        <w:rPr>
          <w:szCs w:val="22"/>
        </w:rPr>
      </w:pPr>
      <w:r w:rsidRPr="00BF2B03">
        <w:rPr>
          <w:szCs w:val="22"/>
        </w:rPr>
        <w:t>holds the position of senior managing official (or equivalent).</w:t>
      </w:r>
    </w:p>
    <w:p w14:paraId="4A420364" w14:textId="3F58CE68" w:rsidR="00267B0B" w:rsidRPr="00BF2B03" w:rsidRDefault="00594A39" w:rsidP="00BF2B03">
      <w:pPr>
        <w:pStyle w:val="MEBasic1"/>
        <w:numPr>
          <w:ilvl w:val="0"/>
          <w:numId w:val="5"/>
        </w:numPr>
        <w:spacing w:line="276" w:lineRule="auto"/>
      </w:pPr>
      <w:bookmarkStart w:id="618" w:name="_Ref271805650"/>
      <w:bookmarkStart w:id="619" w:name="_Toc462844008"/>
      <w:bookmarkStart w:id="620" w:name="_Ref512598725"/>
      <w:bookmarkStart w:id="621" w:name="_Toc515965039"/>
      <w:r w:rsidRPr="00BF2B03">
        <w:t xml:space="preserve">PEP: identification </w:t>
      </w:r>
      <w:r w:rsidR="00C06680" w:rsidRPr="00BF2B03">
        <w:t xml:space="preserve">and verification </w:t>
      </w:r>
      <w:r w:rsidRPr="00BF2B03">
        <w:t>procedures</w:t>
      </w:r>
      <w:bookmarkEnd w:id="606"/>
      <w:bookmarkEnd w:id="618"/>
      <w:bookmarkEnd w:id="619"/>
      <w:bookmarkEnd w:id="620"/>
      <w:bookmarkEnd w:id="621"/>
    </w:p>
    <w:p w14:paraId="25195C1C" w14:textId="77777777" w:rsidR="00594A39" w:rsidRPr="00BF2B03" w:rsidRDefault="00594A39" w:rsidP="00BF2B03">
      <w:pPr>
        <w:pStyle w:val="MEBasic2"/>
        <w:numPr>
          <w:ilvl w:val="1"/>
          <w:numId w:val="5"/>
        </w:numPr>
        <w:spacing w:line="276" w:lineRule="auto"/>
        <w:rPr>
          <w:szCs w:val="22"/>
        </w:rPr>
      </w:pPr>
      <w:r w:rsidRPr="00BF2B03">
        <w:rPr>
          <w:szCs w:val="22"/>
        </w:rPr>
        <w:t>See the Definitions section of this Program for the definitions of various PEPs.</w:t>
      </w:r>
    </w:p>
    <w:p w14:paraId="58EF5B50" w14:textId="65C293EB" w:rsidR="00594A39" w:rsidRPr="00BF2B03" w:rsidRDefault="00594A39" w:rsidP="00BF2B03">
      <w:pPr>
        <w:pStyle w:val="MEBasic2"/>
        <w:numPr>
          <w:ilvl w:val="1"/>
          <w:numId w:val="5"/>
        </w:numPr>
        <w:spacing w:line="276" w:lineRule="auto"/>
        <w:rPr>
          <w:szCs w:val="22"/>
        </w:rPr>
      </w:pPr>
      <w:bookmarkStart w:id="622" w:name="_Ref264614060"/>
      <w:r w:rsidRPr="00BF2B03">
        <w:t xml:space="preserve">If when conducting the risk analysis in Section </w:t>
      </w:r>
      <w:r w:rsidR="008D3280" w:rsidRPr="00BF2B03">
        <w:fldChar w:fldCharType="begin"/>
      </w:r>
      <w:r w:rsidRPr="00BF2B03">
        <w:instrText xml:space="preserve"> REF _Ref177204358 \r \h </w:instrText>
      </w:r>
      <w:r w:rsidR="00D176B1" w:rsidRPr="00BF2B03">
        <w:instrText xml:space="preserve"> \* MERGEFORMAT </w:instrText>
      </w:r>
      <w:r w:rsidR="008D3280" w:rsidRPr="00BF2B03">
        <w:fldChar w:fldCharType="separate"/>
      </w:r>
      <w:r w:rsidR="00984E4F">
        <w:t>11</w:t>
      </w:r>
      <w:r w:rsidR="008D3280" w:rsidRPr="00BF2B03">
        <w:fldChar w:fldCharType="end"/>
      </w:r>
      <w:r w:rsidRPr="00BF2B03">
        <w:t xml:space="preserve"> of this P</w:t>
      </w:r>
      <w:r w:rsidR="00AA79E7" w:rsidRPr="00BF2B03">
        <w:t>rogram</w:t>
      </w:r>
      <w:r w:rsidRPr="00BF2B03">
        <w:t xml:space="preserve">, </w:t>
      </w:r>
      <w:r w:rsidR="00E65CBC" w:rsidRPr="00BF2B03">
        <w:t>Coin Harbour</w:t>
      </w:r>
      <w:r w:rsidRPr="00BF2B03">
        <w:t xml:space="preserve"> has </w:t>
      </w:r>
      <w:r w:rsidR="004C520B" w:rsidRPr="00BF2B03">
        <w:t xml:space="preserve">a </w:t>
      </w:r>
      <w:r w:rsidRPr="00BF2B03">
        <w:t>reason</w:t>
      </w:r>
      <w:r w:rsidR="004C520B" w:rsidRPr="00BF2B03">
        <w:t>able</w:t>
      </w:r>
      <w:r w:rsidRPr="00BF2B03">
        <w:t xml:space="preserve"> </w:t>
      </w:r>
      <w:r w:rsidR="004C520B" w:rsidRPr="00BF2B03">
        <w:t xml:space="preserve">suspicion that </w:t>
      </w:r>
      <w:r w:rsidRPr="00BF2B03">
        <w:t xml:space="preserve">a customer is a </w:t>
      </w:r>
      <w:r w:rsidR="004C520B" w:rsidRPr="00BF2B03">
        <w:t>politically exposed person (</w:t>
      </w:r>
      <w:r w:rsidRPr="00BF2B03">
        <w:t>PEP</w:t>
      </w:r>
      <w:r w:rsidR="004C520B" w:rsidRPr="00BF2B03">
        <w:t>)</w:t>
      </w:r>
      <w:r w:rsidRPr="00BF2B03">
        <w:t xml:space="preserve">, the AML/CTF Compliance Officer, must conduct in relation to that customer additional checks to determine whether the </w:t>
      </w:r>
      <w:r w:rsidRPr="00BF2B03">
        <w:rPr>
          <w:szCs w:val="22"/>
        </w:rPr>
        <w:t>customer is a PEP. These checks might include but are not limited to:</w:t>
      </w:r>
      <w:bookmarkEnd w:id="622"/>
    </w:p>
    <w:p w14:paraId="718EEE4A" w14:textId="77777777" w:rsidR="00D4707E" w:rsidRPr="00BF2B03" w:rsidRDefault="00594A39" w:rsidP="00BF2B03">
      <w:pPr>
        <w:pStyle w:val="MEBasic3"/>
        <w:numPr>
          <w:ilvl w:val="2"/>
          <w:numId w:val="5"/>
        </w:numPr>
        <w:tabs>
          <w:tab w:val="clear" w:pos="1361"/>
          <w:tab w:val="num" w:pos="1418"/>
        </w:tabs>
        <w:spacing w:line="276" w:lineRule="auto"/>
        <w:ind w:left="1418" w:hanging="709"/>
      </w:pPr>
      <w:r w:rsidRPr="00BF2B03">
        <w:t xml:space="preserve">a customer self-declaration regarding their PEP </w:t>
      </w:r>
      <w:proofErr w:type="gramStart"/>
      <w:r w:rsidRPr="00BF2B03">
        <w:t>status;</w:t>
      </w:r>
      <w:proofErr w:type="gramEnd"/>
    </w:p>
    <w:p w14:paraId="1358921C" w14:textId="77777777" w:rsidR="00D4707E" w:rsidRPr="00BF2B03" w:rsidRDefault="00594A39" w:rsidP="00BF2B03">
      <w:pPr>
        <w:pStyle w:val="MEBasic3"/>
        <w:numPr>
          <w:ilvl w:val="2"/>
          <w:numId w:val="5"/>
        </w:numPr>
        <w:tabs>
          <w:tab w:val="clear" w:pos="1361"/>
          <w:tab w:val="num" w:pos="1418"/>
        </w:tabs>
        <w:spacing w:line="276" w:lineRule="auto"/>
        <w:ind w:left="1418" w:hanging="709"/>
      </w:pPr>
      <w:r w:rsidRPr="00BF2B03">
        <w:t xml:space="preserve">an internet and media </w:t>
      </w:r>
      <w:proofErr w:type="gramStart"/>
      <w:r w:rsidRPr="00BF2B03">
        <w:t>search;</w:t>
      </w:r>
      <w:proofErr w:type="gramEnd"/>
    </w:p>
    <w:p w14:paraId="47E9EE26" w14:textId="337148EC" w:rsidR="00D4707E" w:rsidRPr="00BF2B03" w:rsidRDefault="00594A39" w:rsidP="00BF2B03">
      <w:pPr>
        <w:pStyle w:val="MEBasic3"/>
        <w:numPr>
          <w:ilvl w:val="2"/>
          <w:numId w:val="5"/>
        </w:numPr>
        <w:tabs>
          <w:tab w:val="clear" w:pos="1361"/>
          <w:tab w:val="num" w:pos="1418"/>
        </w:tabs>
        <w:spacing w:line="276" w:lineRule="auto"/>
        <w:ind w:left="1418" w:hanging="709"/>
      </w:pPr>
      <w:r w:rsidRPr="00BF2B03">
        <w:t xml:space="preserve">a search of relevant commercial databases (if available to </w:t>
      </w:r>
      <w:r w:rsidR="00E65CBC" w:rsidRPr="00BF2B03">
        <w:t xml:space="preserve">Coin </w:t>
      </w:r>
      <w:proofErr w:type="gramStart"/>
      <w:r w:rsidR="00E65CBC" w:rsidRPr="00BF2B03">
        <w:t>Harbour</w:t>
      </w:r>
      <w:r w:rsidRPr="00BF2B03">
        <w:t>;</w:t>
      </w:r>
      <w:proofErr w:type="gramEnd"/>
    </w:p>
    <w:p w14:paraId="7462078F" w14:textId="77777777" w:rsidR="00D4707E" w:rsidRPr="00BF2B03" w:rsidRDefault="00594A39" w:rsidP="00BF2B03">
      <w:pPr>
        <w:pStyle w:val="MEBasic3"/>
        <w:numPr>
          <w:ilvl w:val="2"/>
          <w:numId w:val="5"/>
        </w:numPr>
        <w:tabs>
          <w:tab w:val="clear" w:pos="1361"/>
          <w:tab w:val="num" w:pos="1418"/>
        </w:tabs>
        <w:spacing w:line="276" w:lineRule="auto"/>
        <w:ind w:left="1418" w:hanging="709"/>
      </w:pPr>
      <w:r w:rsidRPr="00BF2B03">
        <w:t xml:space="preserve">Government issued PEP lists relevant to the jurisdiction/s of the </w:t>
      </w:r>
      <w:proofErr w:type="gramStart"/>
      <w:r w:rsidRPr="00BF2B03">
        <w:t>customer;</w:t>
      </w:r>
      <w:proofErr w:type="gramEnd"/>
    </w:p>
    <w:p w14:paraId="6FC8FE65" w14:textId="77777777" w:rsidR="00D4707E" w:rsidRPr="00BF2B03" w:rsidRDefault="00594A39" w:rsidP="00BF2B03">
      <w:pPr>
        <w:pStyle w:val="MEBasic3"/>
        <w:numPr>
          <w:ilvl w:val="2"/>
          <w:numId w:val="5"/>
        </w:numPr>
        <w:tabs>
          <w:tab w:val="clear" w:pos="1361"/>
          <w:tab w:val="num" w:pos="1418"/>
        </w:tabs>
        <w:spacing w:line="276" w:lineRule="auto"/>
        <w:ind w:left="1418" w:hanging="709"/>
      </w:pPr>
      <w:r w:rsidRPr="00BF2B03">
        <w:t>Information sharing databases relating to PEP within the Australian financial system; and</w:t>
      </w:r>
    </w:p>
    <w:p w14:paraId="0CD455DE" w14:textId="77777777" w:rsidR="00D4707E" w:rsidRPr="00BF2B03" w:rsidRDefault="00594A39" w:rsidP="00BF2B03">
      <w:pPr>
        <w:pStyle w:val="MEBasic3"/>
        <w:numPr>
          <w:ilvl w:val="2"/>
          <w:numId w:val="5"/>
        </w:numPr>
        <w:tabs>
          <w:tab w:val="clear" w:pos="1361"/>
          <w:tab w:val="num" w:pos="1418"/>
        </w:tabs>
        <w:spacing w:line="276" w:lineRule="auto"/>
        <w:ind w:left="1418" w:hanging="709"/>
      </w:pPr>
      <w:r w:rsidRPr="00BF2B03">
        <w:t>asset disclosure systems.</w:t>
      </w:r>
    </w:p>
    <w:p w14:paraId="48EECBC9" w14:textId="5F74D865" w:rsidR="00594A39" w:rsidRPr="00BF2B03" w:rsidRDefault="00594A39" w:rsidP="00BF2B03">
      <w:pPr>
        <w:pStyle w:val="MEBasic2"/>
        <w:numPr>
          <w:ilvl w:val="1"/>
          <w:numId w:val="5"/>
        </w:numPr>
        <w:spacing w:line="276" w:lineRule="auto"/>
      </w:pPr>
      <w:bookmarkStart w:id="623" w:name="_Ref264614257"/>
      <w:r w:rsidRPr="00BF2B03">
        <w:t xml:space="preserve">If </w:t>
      </w:r>
      <w:r w:rsidR="00E65CBC" w:rsidRPr="00BF2B03">
        <w:t>Coin Harbour</w:t>
      </w:r>
      <w:r w:rsidRPr="00BF2B03">
        <w:rPr>
          <w:szCs w:val="22"/>
        </w:rPr>
        <w:t xml:space="preserve"> determines that a customer is a domestic PEP or an international organisation PEP, it must carry out the following procedures in relation to that customer:</w:t>
      </w:r>
      <w:bookmarkEnd w:id="623"/>
    </w:p>
    <w:p w14:paraId="0C0CC952" w14:textId="587454BE" w:rsidR="00594A39" w:rsidRPr="00BF2B03" w:rsidRDefault="00594A39" w:rsidP="00BF2B03">
      <w:pPr>
        <w:pStyle w:val="MEBasic3"/>
        <w:numPr>
          <w:ilvl w:val="2"/>
          <w:numId w:val="5"/>
        </w:numPr>
        <w:tabs>
          <w:tab w:val="clear" w:pos="1361"/>
          <w:tab w:val="num" w:pos="1418"/>
        </w:tabs>
        <w:spacing w:line="276" w:lineRule="auto"/>
        <w:ind w:left="1418" w:hanging="709"/>
      </w:pPr>
      <w:bookmarkStart w:id="624" w:name="_Ref264614252"/>
      <w:r w:rsidRPr="00BF2B03">
        <w:lastRenderedPageBreak/>
        <w:t xml:space="preserve">in the case of a </w:t>
      </w:r>
      <w:r w:rsidR="00210859" w:rsidRPr="00BF2B03">
        <w:t>Beneficial Owner</w:t>
      </w:r>
      <w:r w:rsidRPr="00BF2B03">
        <w:t xml:space="preserve">, comply with the identification requirements specified in </w:t>
      </w:r>
      <w:r w:rsidR="00EE5CDF" w:rsidRPr="00BF2B03">
        <w:t>Section</w:t>
      </w:r>
      <w:r w:rsidRPr="00BF2B03">
        <w:t xml:space="preserve"> </w:t>
      </w:r>
      <w:r w:rsidR="008D3280" w:rsidRPr="00BF2B03">
        <w:fldChar w:fldCharType="begin"/>
      </w:r>
      <w:r w:rsidRPr="00BF2B03">
        <w:instrText xml:space="preserve"> REF _Ref177195778 \r \h </w:instrText>
      </w:r>
      <w:r w:rsidR="00D176B1" w:rsidRPr="00BF2B03">
        <w:instrText xml:space="preserve"> \* MERGEFORMAT </w:instrText>
      </w:r>
      <w:r w:rsidR="008D3280" w:rsidRPr="00BF2B03">
        <w:fldChar w:fldCharType="separate"/>
      </w:r>
      <w:r w:rsidR="00984E4F">
        <w:t>36</w:t>
      </w:r>
      <w:r w:rsidR="008D3280" w:rsidRPr="00BF2B03">
        <w:fldChar w:fldCharType="end"/>
      </w:r>
      <w:r w:rsidRPr="00BF2B03">
        <w:t xml:space="preserve"> of this Program</w:t>
      </w:r>
      <w:r w:rsidR="00024F62" w:rsidRPr="00BF2B03">
        <w:t xml:space="preserve"> as if the </w:t>
      </w:r>
      <w:r w:rsidR="007B3D08" w:rsidRPr="00BF2B03">
        <w:t>PEP</w:t>
      </w:r>
      <w:r w:rsidR="00024F62" w:rsidRPr="00BF2B03">
        <w:t xml:space="preserve"> was the </w:t>
      </w:r>
      <w:proofErr w:type="gramStart"/>
      <w:r w:rsidR="00024F62" w:rsidRPr="00BF2B03">
        <w:t>customer;</w:t>
      </w:r>
      <w:bookmarkEnd w:id="624"/>
      <w:proofErr w:type="gramEnd"/>
    </w:p>
    <w:p w14:paraId="61940676" w14:textId="1C52A347" w:rsidR="00D4707E" w:rsidRPr="00BF2B03" w:rsidRDefault="00594A39" w:rsidP="00BF2B03">
      <w:pPr>
        <w:pStyle w:val="MEBasic3"/>
        <w:numPr>
          <w:ilvl w:val="2"/>
          <w:numId w:val="5"/>
        </w:numPr>
        <w:tabs>
          <w:tab w:val="clear" w:pos="1361"/>
          <w:tab w:val="num" w:pos="1418"/>
        </w:tabs>
        <w:spacing w:line="276" w:lineRule="auto"/>
        <w:ind w:left="1418" w:hanging="709"/>
      </w:pPr>
      <w:r w:rsidRPr="00BF2B03">
        <w:t xml:space="preserve">determine whether the customer is of high </w:t>
      </w:r>
      <w:r w:rsidR="00893079" w:rsidRPr="00BF2B03">
        <w:rPr>
          <w:lang w:eastAsia="ja-JP"/>
        </w:rPr>
        <w:t xml:space="preserve">money laundering or terrorism financing </w:t>
      </w:r>
      <w:r w:rsidRPr="00BF2B03">
        <w:t>risk; and</w:t>
      </w:r>
    </w:p>
    <w:p w14:paraId="06C8B523" w14:textId="69625896" w:rsidR="00D4707E" w:rsidRPr="00BF2B03" w:rsidRDefault="00594A39" w:rsidP="00BF2B03">
      <w:pPr>
        <w:pStyle w:val="MEBasic3"/>
        <w:numPr>
          <w:ilvl w:val="2"/>
          <w:numId w:val="5"/>
        </w:numPr>
        <w:tabs>
          <w:tab w:val="clear" w:pos="1361"/>
          <w:tab w:val="num" w:pos="1418"/>
        </w:tabs>
        <w:spacing w:line="276" w:lineRule="auto"/>
        <w:ind w:left="1418" w:hanging="709"/>
      </w:pPr>
      <w:r w:rsidRPr="00BF2B03">
        <w:t xml:space="preserve">if the customer is determined to be of high </w:t>
      </w:r>
      <w:r w:rsidR="00893079" w:rsidRPr="00BF2B03">
        <w:rPr>
          <w:lang w:eastAsia="ja-JP"/>
        </w:rPr>
        <w:t xml:space="preserve">money laundering or terrorism financing </w:t>
      </w:r>
      <w:r w:rsidRPr="00BF2B03">
        <w:t xml:space="preserve">risk, then, in addition to the action specified in </w:t>
      </w:r>
      <w:r w:rsidR="0057329A" w:rsidRPr="00BF2B03">
        <w:t>S</w:t>
      </w:r>
      <w:r w:rsidRPr="00BF2B03">
        <w:t xml:space="preserve">ection </w:t>
      </w:r>
      <w:r w:rsidR="008D3280" w:rsidRPr="00BF2B03">
        <w:fldChar w:fldCharType="begin"/>
      </w:r>
      <w:r w:rsidR="00893079" w:rsidRPr="00BF2B03">
        <w:instrText xml:space="preserve"> REF _Ref264614252 \w \h </w:instrText>
      </w:r>
      <w:r w:rsidR="00D176B1" w:rsidRPr="00BF2B03">
        <w:instrText xml:space="preserve"> \* MERGEFORMAT </w:instrText>
      </w:r>
      <w:r w:rsidR="008D3280" w:rsidRPr="00BF2B03">
        <w:fldChar w:fldCharType="separate"/>
      </w:r>
      <w:r w:rsidR="00984E4F">
        <w:t>68.3(a)</w:t>
      </w:r>
      <w:r w:rsidR="008D3280" w:rsidRPr="00BF2B03">
        <w:fldChar w:fldCharType="end"/>
      </w:r>
      <w:r w:rsidR="00207CA0" w:rsidRPr="00BF2B03">
        <w:t xml:space="preserve">, carry out the actions in </w:t>
      </w:r>
      <w:r w:rsidR="0057329A" w:rsidRPr="00BF2B03">
        <w:t>S</w:t>
      </w:r>
      <w:r w:rsidRPr="00BF2B03">
        <w:t xml:space="preserve">ections </w:t>
      </w:r>
      <w:r w:rsidR="008D3280" w:rsidRPr="00BF2B03">
        <w:fldChar w:fldCharType="begin"/>
      </w:r>
      <w:r w:rsidR="00207CA0" w:rsidRPr="00BF2B03">
        <w:instrText xml:space="preserve"> REF _Ref264614332 \r \h </w:instrText>
      </w:r>
      <w:r w:rsidR="00D176B1" w:rsidRPr="00BF2B03">
        <w:instrText xml:space="preserve"> \* MERGEFORMAT </w:instrText>
      </w:r>
      <w:r w:rsidR="008D3280" w:rsidRPr="00BF2B03">
        <w:fldChar w:fldCharType="separate"/>
      </w:r>
      <w:r w:rsidR="00984E4F">
        <w:t>68.4(b)</w:t>
      </w:r>
      <w:r w:rsidR="008D3280" w:rsidRPr="00BF2B03">
        <w:fldChar w:fldCharType="end"/>
      </w:r>
      <w:r w:rsidR="00207CA0" w:rsidRPr="00BF2B03">
        <w:t xml:space="preserve"> </w:t>
      </w:r>
      <w:r w:rsidR="00024EB8" w:rsidRPr="00BF2B03">
        <w:t xml:space="preserve">- </w:t>
      </w:r>
      <w:r w:rsidR="008D3280" w:rsidRPr="00BF2B03">
        <w:fldChar w:fldCharType="begin"/>
      </w:r>
      <w:r w:rsidR="00207CA0" w:rsidRPr="00BF2B03">
        <w:instrText xml:space="preserve"> REF _Ref264614335 \r \h </w:instrText>
      </w:r>
      <w:r w:rsidR="00D176B1" w:rsidRPr="00BF2B03">
        <w:instrText xml:space="preserve"> \* MERGEFORMAT </w:instrText>
      </w:r>
      <w:r w:rsidR="008D3280" w:rsidRPr="00BF2B03">
        <w:fldChar w:fldCharType="separate"/>
      </w:r>
      <w:r w:rsidR="00984E4F">
        <w:t>68.4(c)</w:t>
      </w:r>
      <w:r w:rsidR="008D3280" w:rsidRPr="00BF2B03">
        <w:fldChar w:fldCharType="end"/>
      </w:r>
      <w:r w:rsidRPr="00BF2B03">
        <w:t xml:space="preserve"> below.</w:t>
      </w:r>
    </w:p>
    <w:p w14:paraId="5CD9B224" w14:textId="7CDD5510" w:rsidR="00594A39" w:rsidRPr="00BF2B03" w:rsidRDefault="00594A39" w:rsidP="00BF2B03">
      <w:pPr>
        <w:pStyle w:val="MEBasic2"/>
        <w:numPr>
          <w:ilvl w:val="1"/>
          <w:numId w:val="5"/>
        </w:numPr>
        <w:spacing w:line="276" w:lineRule="auto"/>
        <w:rPr>
          <w:szCs w:val="22"/>
        </w:rPr>
      </w:pPr>
      <w:bookmarkStart w:id="625" w:name="_Ref264614326"/>
      <w:r w:rsidRPr="00BF2B03">
        <w:rPr>
          <w:szCs w:val="22"/>
        </w:rPr>
        <w:t xml:space="preserve">If </w:t>
      </w:r>
      <w:r w:rsidR="00E65CBC" w:rsidRPr="00BF2B03">
        <w:rPr>
          <w:szCs w:val="22"/>
        </w:rPr>
        <w:t>Coin Harbour</w:t>
      </w:r>
      <w:r w:rsidRPr="00BF2B03">
        <w:rPr>
          <w:szCs w:val="22"/>
        </w:rPr>
        <w:t xml:space="preserve"> determines that a customer is a foreign PEP, it must carry out the following procedures in relation to that customer:</w:t>
      </w:r>
      <w:bookmarkEnd w:id="625"/>
    </w:p>
    <w:p w14:paraId="2693F249" w14:textId="3884944F" w:rsidR="00594A39" w:rsidRPr="00BF2B03" w:rsidRDefault="00594A39" w:rsidP="00BF2B03">
      <w:pPr>
        <w:pStyle w:val="MEBasic3"/>
        <w:numPr>
          <w:ilvl w:val="2"/>
          <w:numId w:val="5"/>
        </w:numPr>
        <w:tabs>
          <w:tab w:val="clear" w:pos="1361"/>
          <w:tab w:val="num" w:pos="1418"/>
        </w:tabs>
        <w:spacing w:line="276" w:lineRule="auto"/>
        <w:ind w:left="1418" w:hanging="709"/>
      </w:pPr>
      <w:r w:rsidRPr="00BF2B03">
        <w:t xml:space="preserve">in the case of a </w:t>
      </w:r>
      <w:r w:rsidR="00210859" w:rsidRPr="00BF2B03">
        <w:t>Beneficial Owner</w:t>
      </w:r>
      <w:r w:rsidRPr="00BF2B03">
        <w:t xml:space="preserve">, comply with the identification requirements specified in </w:t>
      </w:r>
      <w:r w:rsidR="00EE5CDF" w:rsidRPr="00BF2B03">
        <w:t>Section</w:t>
      </w:r>
      <w:r w:rsidRPr="00BF2B03">
        <w:t xml:space="preserve"> </w:t>
      </w:r>
      <w:r w:rsidR="008D3280" w:rsidRPr="00BF2B03">
        <w:fldChar w:fldCharType="begin"/>
      </w:r>
      <w:r w:rsidRPr="00BF2B03">
        <w:instrText xml:space="preserve"> REF _Ref177195778 \r \h </w:instrText>
      </w:r>
      <w:r w:rsidR="00D176B1" w:rsidRPr="00BF2B03">
        <w:instrText xml:space="preserve"> \* MERGEFORMAT </w:instrText>
      </w:r>
      <w:r w:rsidR="008D3280" w:rsidRPr="00BF2B03">
        <w:fldChar w:fldCharType="separate"/>
      </w:r>
      <w:r w:rsidR="00984E4F">
        <w:t>36</w:t>
      </w:r>
      <w:r w:rsidR="008D3280" w:rsidRPr="00BF2B03">
        <w:fldChar w:fldCharType="end"/>
      </w:r>
      <w:r w:rsidRPr="00BF2B03">
        <w:t xml:space="preserve"> of this Program</w:t>
      </w:r>
      <w:r w:rsidR="00362EDC" w:rsidRPr="00BF2B03">
        <w:t xml:space="preserve"> as if the PEP was a customer</w:t>
      </w:r>
      <w:r w:rsidRPr="00BF2B03">
        <w:t>; and</w:t>
      </w:r>
    </w:p>
    <w:p w14:paraId="14C2A0E1" w14:textId="5F1D680A" w:rsidR="00D4707E" w:rsidRPr="00BF2B03" w:rsidRDefault="008D3280" w:rsidP="00BF2B03">
      <w:pPr>
        <w:pStyle w:val="MEBasic3"/>
        <w:numPr>
          <w:ilvl w:val="2"/>
          <w:numId w:val="5"/>
        </w:numPr>
        <w:tabs>
          <w:tab w:val="clear" w:pos="1361"/>
          <w:tab w:val="num" w:pos="1418"/>
        </w:tabs>
        <w:spacing w:line="276" w:lineRule="auto"/>
        <w:ind w:left="1418" w:hanging="709"/>
      </w:pPr>
      <w:bookmarkStart w:id="626" w:name="_Ref264614332"/>
      <w:r w:rsidRPr="00BF2B03">
        <w:t xml:space="preserve">obtain the </w:t>
      </w:r>
      <w:r w:rsidR="007A25B5" w:rsidRPr="00BF2B03">
        <w:t>Board of Directors’</w:t>
      </w:r>
      <w:r w:rsidR="006F7A45" w:rsidRPr="00BF2B03">
        <w:t xml:space="preserve"> </w:t>
      </w:r>
      <w:r w:rsidRPr="00BF2B03">
        <w:t xml:space="preserve">approval before establishing or continuing a business relationship with the individual and before the provision, or continued provision, of a designated service to the </w:t>
      </w:r>
      <w:proofErr w:type="gramStart"/>
      <w:r w:rsidRPr="00BF2B03">
        <w:t>customer;</w:t>
      </w:r>
      <w:bookmarkEnd w:id="626"/>
      <w:proofErr w:type="gramEnd"/>
    </w:p>
    <w:p w14:paraId="09A2A0B9" w14:textId="77777777" w:rsidR="00D4707E" w:rsidRPr="00BF2B03" w:rsidRDefault="008D3280" w:rsidP="00BF2B03">
      <w:pPr>
        <w:pStyle w:val="MEBasic3"/>
        <w:numPr>
          <w:ilvl w:val="2"/>
          <w:numId w:val="5"/>
        </w:numPr>
        <w:tabs>
          <w:tab w:val="clear" w:pos="1361"/>
          <w:tab w:val="num" w:pos="1418"/>
        </w:tabs>
        <w:spacing w:line="276" w:lineRule="auto"/>
        <w:ind w:left="1418" w:hanging="709"/>
      </w:pPr>
      <w:bookmarkStart w:id="627" w:name="_Ref264614335"/>
      <w:r w:rsidRPr="00BF2B03">
        <w:t>take reasonable measures to establish the politically exposed person’s source of wealth and source of funds; and</w:t>
      </w:r>
      <w:bookmarkEnd w:id="627"/>
    </w:p>
    <w:p w14:paraId="3EFC8989" w14:textId="47CCC3E1" w:rsidR="00D4707E" w:rsidRPr="00BF2B03" w:rsidRDefault="008D3280" w:rsidP="00BF2B03">
      <w:pPr>
        <w:pStyle w:val="MEBasic3"/>
        <w:numPr>
          <w:ilvl w:val="2"/>
          <w:numId w:val="5"/>
        </w:numPr>
        <w:tabs>
          <w:tab w:val="clear" w:pos="1361"/>
          <w:tab w:val="num" w:pos="1418"/>
        </w:tabs>
        <w:spacing w:line="276" w:lineRule="auto"/>
        <w:ind w:left="1418" w:hanging="709"/>
      </w:pPr>
      <w:r w:rsidRPr="00BF2B03">
        <w:t>comply with the ongoing du</w:t>
      </w:r>
      <w:r w:rsidR="00F336F0" w:rsidRPr="00BF2B03">
        <w:t xml:space="preserve">e diligence obligations as per </w:t>
      </w:r>
      <w:r w:rsidR="006D6DE5" w:rsidRPr="00BF2B03">
        <w:t>S</w:t>
      </w:r>
      <w:r w:rsidRPr="00BF2B03">
        <w:t xml:space="preserve">ection </w:t>
      </w:r>
      <w:r w:rsidRPr="00BF2B03">
        <w:fldChar w:fldCharType="begin"/>
      </w:r>
      <w:r w:rsidRPr="00BF2B03">
        <w:instrText xml:space="preserve"> REF _Ref263597838 \r \h </w:instrText>
      </w:r>
      <w:r w:rsidR="00D176B1" w:rsidRPr="00BF2B03">
        <w:instrText xml:space="preserve"> \* MERGEFORMAT </w:instrText>
      </w:r>
      <w:r w:rsidRPr="00BF2B03">
        <w:fldChar w:fldCharType="separate"/>
      </w:r>
      <w:r w:rsidR="00984E4F">
        <w:t>25</w:t>
      </w:r>
      <w:r w:rsidRPr="00BF2B03">
        <w:fldChar w:fldCharType="end"/>
      </w:r>
      <w:r w:rsidRPr="00BF2B03">
        <w:t xml:space="preserve"> of this Program. </w:t>
      </w:r>
    </w:p>
    <w:p w14:paraId="79352CAD" w14:textId="13CE2796" w:rsidR="00594A39" w:rsidRPr="00BF2B03" w:rsidRDefault="00594A39" w:rsidP="00BF2B03">
      <w:pPr>
        <w:pStyle w:val="MEBasic2"/>
        <w:numPr>
          <w:ilvl w:val="1"/>
          <w:numId w:val="5"/>
        </w:numPr>
        <w:spacing w:line="276" w:lineRule="auto"/>
      </w:pPr>
      <w:r w:rsidRPr="00BF2B03">
        <w:rPr>
          <w:b/>
        </w:rPr>
        <w:t>Di</w:t>
      </w:r>
      <w:r w:rsidR="003F2D75" w:rsidRPr="00BF2B03">
        <w:rPr>
          <w:b/>
        </w:rPr>
        <w:t>screpancies:</w:t>
      </w:r>
      <w:r w:rsidRPr="00BF2B03">
        <w:rPr>
          <w:b/>
        </w:rPr>
        <w:t xml:space="preserve"> </w:t>
      </w:r>
      <w:r w:rsidRPr="00BF2B03">
        <w:t xml:space="preserve">Where, during the KYC Information collection and verification process, a director, </w:t>
      </w:r>
      <w:proofErr w:type="gramStart"/>
      <w:r w:rsidRPr="00BF2B03">
        <w:t>officer</w:t>
      </w:r>
      <w:proofErr w:type="gramEnd"/>
      <w:r w:rsidRPr="00BF2B03">
        <w:t xml:space="preserve"> or employee of </w:t>
      </w:r>
      <w:r w:rsidR="00E65CBC" w:rsidRPr="00BF2B03">
        <w:t>Coin Harbour</w:t>
      </w:r>
      <w:r w:rsidRPr="00BF2B03">
        <w:t xml:space="preserve"> discovers any discrepancies in the KYC Information provided by the new customer, the matter should be immediately notified to the AML/CTF Compliance Officer.  The discrepancy must not be raised with the new customer without first consulting the AML/CTF Compliance Officer.</w:t>
      </w:r>
    </w:p>
    <w:p w14:paraId="07FFD5DF" w14:textId="4133653E" w:rsidR="00594A39" w:rsidRPr="00BF2B03" w:rsidRDefault="00594A39" w:rsidP="00BF2B03">
      <w:pPr>
        <w:pStyle w:val="MEBasic2"/>
        <w:numPr>
          <w:ilvl w:val="1"/>
          <w:numId w:val="5"/>
        </w:numPr>
        <w:spacing w:line="276" w:lineRule="auto"/>
      </w:pPr>
      <w:r w:rsidRPr="00BF2B03">
        <w:t xml:space="preserve">The AML/CTF Compliance Officer must then collect from the customer whatever additional information they consider necessary to verify that the </w:t>
      </w:r>
      <w:r w:rsidR="00076F1F" w:rsidRPr="00BF2B03">
        <w:t>PEP</w:t>
      </w:r>
      <w:r w:rsidRPr="00BF2B03">
        <w:t xml:space="preserve"> is the person that the customer claim they are.</w:t>
      </w:r>
    </w:p>
    <w:p w14:paraId="5D1BDE0A" w14:textId="122F017D" w:rsidR="00F20D26" w:rsidRPr="00BF2B03" w:rsidRDefault="00F20D26" w:rsidP="00BF2B03">
      <w:pPr>
        <w:pStyle w:val="MEBasic1"/>
        <w:numPr>
          <w:ilvl w:val="0"/>
          <w:numId w:val="5"/>
        </w:numPr>
        <w:spacing w:line="276" w:lineRule="auto"/>
      </w:pPr>
      <w:bookmarkStart w:id="628" w:name="_Ref175569389"/>
      <w:bookmarkStart w:id="629" w:name="_Toc462844009"/>
      <w:bookmarkStart w:id="630" w:name="_Toc515965040"/>
      <w:bookmarkStart w:id="631" w:name="_Toc173744203"/>
      <w:bookmarkStart w:id="632" w:name="_Ref175567596"/>
      <w:bookmarkEnd w:id="607"/>
      <w:bookmarkEnd w:id="608"/>
      <w:r w:rsidRPr="00BF2B03">
        <w:t>NOTIFICATION OF ALL NEW CUSTOMERS</w:t>
      </w:r>
      <w:bookmarkEnd w:id="628"/>
      <w:r w:rsidRPr="00BF2B03">
        <w:t xml:space="preserve"> TO THE AML/CTF COMPLIANCE OFFICER</w:t>
      </w:r>
      <w:bookmarkEnd w:id="629"/>
      <w:bookmarkEnd w:id="630"/>
    </w:p>
    <w:p w14:paraId="11220E50" w14:textId="09C03959" w:rsidR="00F20D26" w:rsidRPr="00BF2B03" w:rsidRDefault="00F20D26" w:rsidP="00BF2B03">
      <w:pPr>
        <w:pStyle w:val="MEBasic2"/>
        <w:numPr>
          <w:ilvl w:val="1"/>
          <w:numId w:val="5"/>
        </w:numPr>
        <w:spacing w:line="276" w:lineRule="auto"/>
      </w:pPr>
      <w:r w:rsidRPr="00BF2B03">
        <w:t>The AML/CTF Compliance Officer must be notified of all new customers</w:t>
      </w:r>
      <w:r w:rsidR="004B01BE" w:rsidRPr="00BF2B03">
        <w:t xml:space="preserve"> prior to the provision of any services</w:t>
      </w:r>
      <w:r w:rsidRPr="00BF2B03">
        <w:t>.</w:t>
      </w:r>
    </w:p>
    <w:p w14:paraId="628BBD05" w14:textId="77777777" w:rsidR="00F20D26" w:rsidRPr="00BF2B03" w:rsidRDefault="00F20D26" w:rsidP="00BF2B03">
      <w:pPr>
        <w:pStyle w:val="MEBasic2"/>
        <w:numPr>
          <w:ilvl w:val="1"/>
          <w:numId w:val="5"/>
        </w:numPr>
        <w:spacing w:line="276" w:lineRule="auto"/>
      </w:pPr>
      <w:r w:rsidRPr="00BF2B03">
        <w:t>Sign-off for each new customer should be obtained from the AML/CTF Compliance Officer certifying that no additional KYC Information relating to the customer's existence needs to be verified.</w:t>
      </w:r>
    </w:p>
    <w:p w14:paraId="25DF5E3B" w14:textId="77777777" w:rsidR="00DD5031" w:rsidRPr="00BF2B03" w:rsidRDefault="00DD5031" w:rsidP="00BF2B03">
      <w:pPr>
        <w:pStyle w:val="MEBasic1"/>
        <w:numPr>
          <w:ilvl w:val="0"/>
          <w:numId w:val="5"/>
        </w:numPr>
        <w:spacing w:line="276" w:lineRule="auto"/>
      </w:pPr>
      <w:bookmarkStart w:id="633" w:name="_Toc462844010"/>
      <w:bookmarkStart w:id="634" w:name="_Toc515965041"/>
      <w:bookmarkStart w:id="635" w:name="_Ref177352258"/>
      <w:bookmarkStart w:id="636" w:name="_Ref177352358"/>
      <w:r w:rsidRPr="00BF2B03">
        <w:t>TOLERANCE OF DISCREPANCIES AND ERRORS</w:t>
      </w:r>
      <w:bookmarkEnd w:id="633"/>
      <w:bookmarkEnd w:id="634"/>
    </w:p>
    <w:p w14:paraId="052EC91D" w14:textId="0B20734F" w:rsidR="00DD5031" w:rsidRPr="00BF2B03" w:rsidRDefault="00DD5031" w:rsidP="00BF2B03">
      <w:pPr>
        <w:pStyle w:val="MEBasic2"/>
        <w:numPr>
          <w:ilvl w:val="1"/>
          <w:numId w:val="5"/>
        </w:numPr>
        <w:spacing w:line="276" w:lineRule="auto"/>
      </w:pPr>
      <w:r w:rsidRPr="00BF2B03">
        <w:rPr>
          <w:b/>
          <w:bCs/>
        </w:rPr>
        <w:t>Tolerance of discrepancies:</w:t>
      </w:r>
      <w:r w:rsidRPr="00BF2B03">
        <w:t xml:space="preserve"> Where, during the KYC Information collection and verification process, a director, </w:t>
      </w:r>
      <w:proofErr w:type="gramStart"/>
      <w:r w:rsidRPr="00BF2B03">
        <w:t>officer</w:t>
      </w:r>
      <w:proofErr w:type="gramEnd"/>
      <w:r w:rsidRPr="00BF2B03">
        <w:t xml:space="preserve"> or employee of </w:t>
      </w:r>
      <w:r w:rsidR="00E65CBC" w:rsidRPr="00BF2B03">
        <w:t>Coin Harbour</w:t>
      </w:r>
      <w:r w:rsidRPr="00BF2B03">
        <w:t xml:space="preserve"> discovers any discrepancies in the KYC Information provided by the new customer, the matter should be immediately notified to the AML/CTF Compliance Officer.  The discrepancy must not be raised with the new customer without first consulting the AML/CTF Compliance Officer.</w:t>
      </w:r>
    </w:p>
    <w:p w14:paraId="6EE6228B" w14:textId="16005B57" w:rsidR="00DD5031" w:rsidRPr="00BF2B03" w:rsidDel="00CB6E4A" w:rsidRDefault="00DD5031" w:rsidP="00BF2B03">
      <w:pPr>
        <w:pStyle w:val="MEBasic2"/>
        <w:numPr>
          <w:ilvl w:val="1"/>
          <w:numId w:val="5"/>
        </w:numPr>
        <w:spacing w:line="276" w:lineRule="auto"/>
      </w:pPr>
      <w:r w:rsidRPr="00BF2B03">
        <w:rPr>
          <w:b/>
          <w:bCs/>
        </w:rPr>
        <w:t>Pre-defined tolerance levels for matches and errors:</w:t>
      </w:r>
      <w:r w:rsidRPr="00BF2B03">
        <w:t xml:space="preserve"> </w:t>
      </w:r>
      <w:r w:rsidR="00E65CBC" w:rsidRPr="00BF2B03">
        <w:t>Coin Harbour</w:t>
      </w:r>
      <w:r w:rsidRPr="00BF2B03">
        <w:t xml:space="preserve"> will allow for obvious typographical errors in customer information other than name, company registration or </w:t>
      </w:r>
      <w:r w:rsidRPr="00BF2B03">
        <w:lastRenderedPageBreak/>
        <w:t xml:space="preserve">identification number, or date of birth.  Where the error relates to name, company registration or identification number, or date of birth, the AML/CTF Compliance Officer should be </w:t>
      </w:r>
      <w:proofErr w:type="gramStart"/>
      <w:r w:rsidRPr="00BF2B03">
        <w:t>notified</w:t>
      </w:r>
      <w:proofErr w:type="gramEnd"/>
      <w:r w:rsidRPr="00BF2B03">
        <w:t xml:space="preserve"> and independent contact should be initiated with the customer to clarify the information.</w:t>
      </w:r>
    </w:p>
    <w:p w14:paraId="0DC81381" w14:textId="77777777" w:rsidR="00DD5031" w:rsidRPr="00BF2B03" w:rsidRDefault="00DD5031" w:rsidP="00BF2B03">
      <w:pPr>
        <w:pStyle w:val="MEBasic1"/>
        <w:numPr>
          <w:ilvl w:val="0"/>
          <w:numId w:val="5"/>
        </w:numPr>
        <w:spacing w:line="276" w:lineRule="auto"/>
        <w:rPr>
          <w:b w:val="0"/>
        </w:rPr>
      </w:pPr>
      <w:bookmarkStart w:id="637" w:name="_Ref263613251"/>
      <w:bookmarkStart w:id="638" w:name="_Toc462844011"/>
      <w:bookmarkStart w:id="639" w:name="_Toc515965042"/>
      <w:r w:rsidRPr="00BF2B03">
        <w:t>disclosure certificates</w:t>
      </w:r>
      <w:bookmarkEnd w:id="637"/>
      <w:bookmarkEnd w:id="638"/>
      <w:bookmarkEnd w:id="639"/>
    </w:p>
    <w:p w14:paraId="4FA0E9A5" w14:textId="77777777" w:rsidR="00073A9A" w:rsidRPr="00BF2B03" w:rsidRDefault="00073A9A" w:rsidP="00BF2B03">
      <w:pPr>
        <w:pStyle w:val="MEBasic2"/>
        <w:numPr>
          <w:ilvl w:val="1"/>
          <w:numId w:val="5"/>
        </w:numPr>
        <w:spacing w:line="276" w:lineRule="auto"/>
        <w:rPr>
          <w:bCs/>
          <w:szCs w:val="22"/>
        </w:rPr>
      </w:pPr>
      <w:r w:rsidRPr="00BF2B03">
        <w:rPr>
          <w:bCs/>
          <w:szCs w:val="22"/>
        </w:rPr>
        <w:t>Disclosure certificates may only be requested from customers in the following circumstances:</w:t>
      </w:r>
    </w:p>
    <w:p w14:paraId="6B30381B" w14:textId="3757EBFD" w:rsidR="00D4707E" w:rsidRPr="00BF2B03" w:rsidRDefault="00E65CBC" w:rsidP="00BF2B03">
      <w:pPr>
        <w:pStyle w:val="MEBasic3"/>
        <w:numPr>
          <w:ilvl w:val="2"/>
          <w:numId w:val="5"/>
        </w:numPr>
        <w:tabs>
          <w:tab w:val="clear" w:pos="1361"/>
          <w:tab w:val="num" w:pos="1418"/>
        </w:tabs>
        <w:spacing w:line="276" w:lineRule="auto"/>
        <w:ind w:left="1418" w:hanging="709"/>
      </w:pPr>
      <w:r w:rsidRPr="00BF2B03">
        <w:t>Coin Harbour</w:t>
      </w:r>
      <w:r w:rsidR="00073A9A" w:rsidRPr="00BF2B03">
        <w:t xml:space="preserve"> has determined that the information cannot otherwise be reasonably obtained or </w:t>
      </w:r>
      <w:proofErr w:type="gramStart"/>
      <w:r w:rsidR="00073A9A" w:rsidRPr="00BF2B03">
        <w:t>verified;</w:t>
      </w:r>
      <w:proofErr w:type="gramEnd"/>
    </w:p>
    <w:p w14:paraId="76202DFD" w14:textId="77777777" w:rsidR="0081338A" w:rsidRPr="00BF2B03" w:rsidRDefault="00073A9A" w:rsidP="00BF2B03">
      <w:pPr>
        <w:pStyle w:val="MEBasic3"/>
        <w:numPr>
          <w:ilvl w:val="2"/>
          <w:numId w:val="5"/>
        </w:numPr>
        <w:tabs>
          <w:tab w:val="clear" w:pos="1361"/>
          <w:tab w:val="num" w:pos="1418"/>
        </w:tabs>
        <w:spacing w:line="276" w:lineRule="auto"/>
        <w:ind w:left="1418" w:hanging="709"/>
      </w:pPr>
      <w:r w:rsidRPr="00BF2B03">
        <w:t xml:space="preserve">the information to be provided or verified is reasonably required under this </w:t>
      </w:r>
      <w:proofErr w:type="gramStart"/>
      <w:r w:rsidRPr="00BF2B03">
        <w:t>Program;</w:t>
      </w:r>
      <w:proofErr w:type="gramEnd"/>
    </w:p>
    <w:p w14:paraId="33E5437E" w14:textId="333BDDA7" w:rsidR="00D4707E" w:rsidRPr="00BF2B03" w:rsidRDefault="00E65CBC" w:rsidP="00BF2B03">
      <w:pPr>
        <w:pStyle w:val="MEBasic3"/>
        <w:numPr>
          <w:ilvl w:val="2"/>
          <w:numId w:val="5"/>
        </w:numPr>
        <w:tabs>
          <w:tab w:val="clear" w:pos="1361"/>
          <w:tab w:val="num" w:pos="1418"/>
        </w:tabs>
        <w:spacing w:line="276" w:lineRule="auto"/>
        <w:ind w:left="1418" w:hanging="709"/>
      </w:pPr>
      <w:r w:rsidRPr="00BF2B03">
        <w:t>Coin Harbour</w:t>
      </w:r>
      <w:r w:rsidR="0081338A" w:rsidRPr="00BF2B03">
        <w:t xml:space="preserve"> has applied the relevant procedures and requirements of this Program, but has been unable to obtain or verify the information; and </w:t>
      </w:r>
    </w:p>
    <w:p w14:paraId="7D5B10F6" w14:textId="467D9082" w:rsidR="00D4707E" w:rsidRPr="00BF2B03" w:rsidRDefault="00073A9A" w:rsidP="00BF2B03">
      <w:pPr>
        <w:pStyle w:val="MEBasic3"/>
        <w:numPr>
          <w:ilvl w:val="2"/>
          <w:numId w:val="5"/>
        </w:numPr>
        <w:tabs>
          <w:tab w:val="clear" w:pos="1361"/>
          <w:tab w:val="num" w:pos="1418"/>
        </w:tabs>
        <w:spacing w:line="276" w:lineRule="auto"/>
        <w:ind w:left="1418" w:hanging="709"/>
      </w:pPr>
      <w:r w:rsidRPr="00BF2B03">
        <w:t>the information is on or more of the items of i</w:t>
      </w:r>
      <w:r w:rsidR="00F15F36" w:rsidRPr="00BF2B03">
        <w:t xml:space="preserve">nformation specified in </w:t>
      </w:r>
      <w:r w:rsidR="00CB42A3" w:rsidRPr="00BF2B03">
        <w:t>S</w:t>
      </w:r>
      <w:r w:rsidR="00F15F36" w:rsidRPr="00BF2B03">
        <w:t xml:space="preserve">ections </w:t>
      </w:r>
      <w:r w:rsidR="00D14BF5" w:rsidRPr="00BF2B03">
        <w:fldChar w:fldCharType="begin"/>
      </w:r>
      <w:r w:rsidR="00D14BF5" w:rsidRPr="00BF2B03">
        <w:instrText xml:space="preserve"> REF _Ref512599887 \r \h </w:instrText>
      </w:r>
      <w:r w:rsidR="00D176B1" w:rsidRPr="00BF2B03">
        <w:instrText xml:space="preserve"> \* MERGEFORMAT </w:instrText>
      </w:r>
      <w:r w:rsidR="00D14BF5" w:rsidRPr="00BF2B03">
        <w:fldChar w:fldCharType="separate"/>
      </w:r>
      <w:r w:rsidR="00984E4F">
        <w:t>71.2</w:t>
      </w:r>
      <w:r w:rsidR="00D14BF5" w:rsidRPr="00BF2B03">
        <w:fldChar w:fldCharType="end"/>
      </w:r>
      <w:r w:rsidR="00D14BF5" w:rsidRPr="00BF2B03">
        <w:t xml:space="preserve"> - </w:t>
      </w:r>
      <w:r w:rsidR="00D14BF5" w:rsidRPr="00BF2B03">
        <w:fldChar w:fldCharType="begin"/>
      </w:r>
      <w:r w:rsidR="00D14BF5" w:rsidRPr="00BF2B03">
        <w:instrText xml:space="preserve"> REF _Ref512599891 \r \h </w:instrText>
      </w:r>
      <w:r w:rsidR="00D176B1" w:rsidRPr="00BF2B03">
        <w:instrText xml:space="preserve"> \* MERGEFORMAT </w:instrText>
      </w:r>
      <w:r w:rsidR="00D14BF5" w:rsidRPr="00BF2B03">
        <w:fldChar w:fldCharType="separate"/>
      </w:r>
      <w:r w:rsidR="00984E4F">
        <w:t>71.8</w:t>
      </w:r>
      <w:r w:rsidR="00D14BF5" w:rsidRPr="00BF2B03">
        <w:fldChar w:fldCharType="end"/>
      </w:r>
      <w:r w:rsidR="00D14BF5" w:rsidRPr="00BF2B03">
        <w:t xml:space="preserve"> b</w:t>
      </w:r>
      <w:r w:rsidRPr="00BF2B03">
        <w:t>elow</w:t>
      </w:r>
      <w:r w:rsidR="00F46CBD" w:rsidRPr="00BF2B03">
        <w:t>.</w:t>
      </w:r>
    </w:p>
    <w:p w14:paraId="29A6A58E" w14:textId="77777777" w:rsidR="00D4707E" w:rsidRPr="00BF2B03" w:rsidRDefault="00073A9A" w:rsidP="00BF2B03">
      <w:pPr>
        <w:pStyle w:val="MEBasic2"/>
        <w:numPr>
          <w:ilvl w:val="0"/>
          <w:numId w:val="0"/>
        </w:numPr>
        <w:spacing w:line="276" w:lineRule="auto"/>
        <w:ind w:left="680"/>
        <w:rPr>
          <w:bCs/>
          <w:szCs w:val="22"/>
        </w:rPr>
      </w:pPr>
      <w:bookmarkStart w:id="640" w:name="_Ref263615349"/>
      <w:r w:rsidRPr="00BF2B03">
        <w:rPr>
          <w:b/>
          <w:bCs/>
          <w:szCs w:val="22"/>
        </w:rPr>
        <w:t>Domestic Companies</w:t>
      </w:r>
      <w:bookmarkEnd w:id="640"/>
    </w:p>
    <w:p w14:paraId="7929F98C" w14:textId="6B2DA002" w:rsidR="00AA0574" w:rsidRPr="00BF2B03" w:rsidRDefault="00AA0574" w:rsidP="00BF2B03">
      <w:pPr>
        <w:pStyle w:val="MEBasic2"/>
        <w:numPr>
          <w:ilvl w:val="1"/>
          <w:numId w:val="5"/>
        </w:numPr>
        <w:spacing w:line="276" w:lineRule="auto"/>
        <w:rPr>
          <w:bCs/>
          <w:szCs w:val="22"/>
        </w:rPr>
      </w:pPr>
      <w:bookmarkStart w:id="641" w:name="_Ref512599887"/>
      <w:r w:rsidRPr="00BF2B03">
        <w:t xml:space="preserve">For the purposes of Section </w:t>
      </w:r>
      <w:r w:rsidR="008D3280" w:rsidRPr="00BF2B03">
        <w:rPr>
          <w:bCs/>
          <w:szCs w:val="22"/>
        </w:rPr>
        <w:fldChar w:fldCharType="begin"/>
      </w:r>
      <w:r w:rsidRPr="00BF2B03">
        <w:rPr>
          <w:bCs/>
          <w:szCs w:val="22"/>
        </w:rPr>
        <w:instrText xml:space="preserve"> REF _Ref263614035 \r \h </w:instrText>
      </w:r>
      <w:r w:rsidR="00581C0B" w:rsidRPr="00BF2B03">
        <w:rPr>
          <w:bCs/>
          <w:szCs w:val="22"/>
        </w:rPr>
        <w:instrText xml:space="preserve"> \* MERGEFORMAT </w:instrText>
      </w:r>
      <w:r w:rsidR="008D3280" w:rsidRPr="00BF2B03">
        <w:rPr>
          <w:bCs/>
          <w:szCs w:val="22"/>
        </w:rPr>
      </w:r>
      <w:r w:rsidR="008D3280" w:rsidRPr="00BF2B03">
        <w:rPr>
          <w:bCs/>
          <w:szCs w:val="22"/>
        </w:rPr>
        <w:fldChar w:fldCharType="separate"/>
      </w:r>
      <w:r w:rsidR="00984E4F">
        <w:rPr>
          <w:bCs/>
          <w:szCs w:val="22"/>
        </w:rPr>
        <w:t>40.7</w:t>
      </w:r>
      <w:r w:rsidR="008D3280" w:rsidRPr="00BF2B03">
        <w:rPr>
          <w:bCs/>
          <w:szCs w:val="22"/>
        </w:rPr>
        <w:fldChar w:fldCharType="end"/>
      </w:r>
      <w:r w:rsidRPr="00BF2B03">
        <w:t>, a disclosure certificate for a domestic company must</w:t>
      </w:r>
      <w:r w:rsidR="00C578D0" w:rsidRPr="00BF2B03">
        <w:t xml:space="preserve"> contain</w:t>
      </w:r>
      <w:r w:rsidRPr="00BF2B03">
        <w:t>:</w:t>
      </w:r>
      <w:bookmarkEnd w:id="641"/>
    </w:p>
    <w:p w14:paraId="06F5A0BF" w14:textId="52D1BD6C" w:rsidR="00581C0B" w:rsidRPr="00BF2B03" w:rsidRDefault="00581C0B" w:rsidP="00BF2B03">
      <w:pPr>
        <w:pStyle w:val="MEBasic3"/>
        <w:numPr>
          <w:ilvl w:val="2"/>
          <w:numId w:val="5"/>
        </w:numPr>
        <w:tabs>
          <w:tab w:val="clear" w:pos="1361"/>
          <w:tab w:val="num" w:pos="1418"/>
        </w:tabs>
        <w:spacing w:line="276" w:lineRule="auto"/>
        <w:ind w:left="1418" w:hanging="709"/>
      </w:pPr>
      <w:r w:rsidRPr="00BF2B03">
        <w:t xml:space="preserve">the full name and full residential address of each beneficial owner of the </w:t>
      </w:r>
      <w:proofErr w:type="gramStart"/>
      <w:r w:rsidRPr="00BF2B03">
        <w:t>company;</w:t>
      </w:r>
      <w:proofErr w:type="gramEnd"/>
      <w:r w:rsidRPr="00BF2B03">
        <w:t xml:space="preserve"> </w:t>
      </w:r>
    </w:p>
    <w:p w14:paraId="18247603" w14:textId="535CB9F1" w:rsidR="00581C0B" w:rsidRPr="00BF2B03" w:rsidRDefault="00581C0B" w:rsidP="00BF2B03">
      <w:pPr>
        <w:pStyle w:val="MEBasic3"/>
        <w:numPr>
          <w:ilvl w:val="2"/>
          <w:numId w:val="5"/>
        </w:numPr>
        <w:tabs>
          <w:tab w:val="clear" w:pos="1361"/>
          <w:tab w:val="num" w:pos="1418"/>
        </w:tabs>
        <w:spacing w:line="276" w:lineRule="auto"/>
        <w:ind w:left="1418" w:hanging="709"/>
      </w:pPr>
      <w:r w:rsidRPr="00BF2B03">
        <w:t xml:space="preserve">the full name of the appropriate </w:t>
      </w:r>
      <w:proofErr w:type="gramStart"/>
      <w:r w:rsidRPr="00BF2B03">
        <w:t>officer;</w:t>
      </w:r>
      <w:proofErr w:type="gramEnd"/>
      <w:r w:rsidRPr="00BF2B03">
        <w:t xml:space="preserve"> </w:t>
      </w:r>
    </w:p>
    <w:p w14:paraId="49D01486" w14:textId="3150AB9C" w:rsidR="00581C0B" w:rsidRPr="00BF2B03" w:rsidRDefault="00581C0B" w:rsidP="00BF2B03">
      <w:pPr>
        <w:pStyle w:val="MEBasic3"/>
        <w:numPr>
          <w:ilvl w:val="2"/>
          <w:numId w:val="5"/>
        </w:numPr>
        <w:tabs>
          <w:tab w:val="clear" w:pos="1361"/>
          <w:tab w:val="num" w:pos="1418"/>
        </w:tabs>
        <w:spacing w:line="276" w:lineRule="auto"/>
        <w:ind w:left="1418" w:hanging="709"/>
      </w:pPr>
      <w:r w:rsidRPr="00BF2B03">
        <w:t>a certification by the appropriate officer that the information contained in the disclosure certificate is true, accurate and complete; to the best of their knowledge and belief; and</w:t>
      </w:r>
    </w:p>
    <w:p w14:paraId="08B43C6A" w14:textId="3FCFCCB3" w:rsidR="00581C0B" w:rsidRPr="00BF2B03" w:rsidRDefault="00581C0B" w:rsidP="00BF2B03">
      <w:pPr>
        <w:pStyle w:val="MEBasic3"/>
        <w:numPr>
          <w:ilvl w:val="2"/>
          <w:numId w:val="5"/>
        </w:numPr>
        <w:tabs>
          <w:tab w:val="clear" w:pos="1361"/>
          <w:tab w:val="num" w:pos="1418"/>
        </w:tabs>
        <w:spacing w:line="276" w:lineRule="auto"/>
        <w:ind w:left="1418" w:hanging="709"/>
      </w:pPr>
      <w:r w:rsidRPr="00BF2B03">
        <w:t>the date of certification by the appropriate officer.</w:t>
      </w:r>
    </w:p>
    <w:p w14:paraId="17497C28" w14:textId="77777777" w:rsidR="00D4707E" w:rsidRPr="00BF2B03" w:rsidRDefault="00AA0574" w:rsidP="00BF2B03">
      <w:pPr>
        <w:pStyle w:val="MEBasic2"/>
        <w:numPr>
          <w:ilvl w:val="0"/>
          <w:numId w:val="0"/>
        </w:numPr>
        <w:spacing w:line="276" w:lineRule="auto"/>
        <w:ind w:left="680"/>
        <w:rPr>
          <w:bCs/>
          <w:szCs w:val="22"/>
        </w:rPr>
      </w:pPr>
      <w:r w:rsidRPr="00BF2B03">
        <w:rPr>
          <w:b/>
          <w:bCs/>
          <w:szCs w:val="22"/>
        </w:rPr>
        <w:t>Foreign companies</w:t>
      </w:r>
    </w:p>
    <w:p w14:paraId="792CB9F5" w14:textId="1034946B" w:rsidR="00AA0574" w:rsidRPr="00BF2B03" w:rsidRDefault="00AA0574" w:rsidP="00BF2B03">
      <w:pPr>
        <w:pStyle w:val="MEBasic2"/>
        <w:numPr>
          <w:ilvl w:val="1"/>
          <w:numId w:val="5"/>
        </w:numPr>
        <w:spacing w:line="276" w:lineRule="auto"/>
        <w:rPr>
          <w:bCs/>
          <w:szCs w:val="22"/>
        </w:rPr>
      </w:pPr>
      <w:r w:rsidRPr="00BF2B03">
        <w:t xml:space="preserve">For the purposes of Sections </w:t>
      </w:r>
      <w:r w:rsidR="008D3280" w:rsidRPr="00BF2B03">
        <w:rPr>
          <w:bCs/>
          <w:szCs w:val="22"/>
        </w:rPr>
        <w:fldChar w:fldCharType="begin"/>
      </w:r>
      <w:r w:rsidRPr="00BF2B03">
        <w:rPr>
          <w:bCs/>
          <w:szCs w:val="22"/>
        </w:rPr>
        <w:instrText xml:space="preserve"> REF _Ref263614119 \r \h </w:instrText>
      </w:r>
      <w:r w:rsidR="00581C0B" w:rsidRPr="00BF2B03">
        <w:rPr>
          <w:bCs/>
          <w:szCs w:val="22"/>
        </w:rPr>
        <w:instrText xml:space="preserve"> \* MERGEFORMAT </w:instrText>
      </w:r>
      <w:r w:rsidR="008D3280" w:rsidRPr="00BF2B03">
        <w:rPr>
          <w:bCs/>
          <w:szCs w:val="22"/>
        </w:rPr>
      </w:r>
      <w:r w:rsidR="008D3280" w:rsidRPr="00BF2B03">
        <w:rPr>
          <w:bCs/>
          <w:szCs w:val="22"/>
        </w:rPr>
        <w:fldChar w:fldCharType="separate"/>
      </w:r>
      <w:r w:rsidR="00984E4F">
        <w:rPr>
          <w:bCs/>
          <w:szCs w:val="22"/>
        </w:rPr>
        <w:t>42.1</w:t>
      </w:r>
      <w:r w:rsidR="008D3280" w:rsidRPr="00BF2B03">
        <w:rPr>
          <w:bCs/>
          <w:szCs w:val="22"/>
        </w:rPr>
        <w:fldChar w:fldCharType="end"/>
      </w:r>
      <w:r w:rsidRPr="00BF2B03">
        <w:t xml:space="preserve"> and </w:t>
      </w:r>
      <w:r w:rsidR="008D3280" w:rsidRPr="00BF2B03">
        <w:rPr>
          <w:bCs/>
          <w:szCs w:val="22"/>
        </w:rPr>
        <w:fldChar w:fldCharType="begin"/>
      </w:r>
      <w:r w:rsidRPr="00BF2B03">
        <w:rPr>
          <w:bCs/>
          <w:szCs w:val="22"/>
        </w:rPr>
        <w:instrText xml:space="preserve"> REF _Ref173730390 \r \h </w:instrText>
      </w:r>
      <w:r w:rsidR="00581C0B" w:rsidRPr="00BF2B03">
        <w:rPr>
          <w:bCs/>
          <w:szCs w:val="22"/>
        </w:rPr>
        <w:instrText xml:space="preserve"> \* MERGEFORMAT </w:instrText>
      </w:r>
      <w:r w:rsidR="008D3280" w:rsidRPr="00BF2B03">
        <w:rPr>
          <w:bCs/>
          <w:szCs w:val="22"/>
        </w:rPr>
      </w:r>
      <w:r w:rsidR="008D3280" w:rsidRPr="00BF2B03">
        <w:rPr>
          <w:bCs/>
          <w:szCs w:val="22"/>
        </w:rPr>
        <w:fldChar w:fldCharType="separate"/>
      </w:r>
      <w:r w:rsidR="00984E4F">
        <w:rPr>
          <w:bCs/>
          <w:szCs w:val="22"/>
        </w:rPr>
        <w:t>42.2</w:t>
      </w:r>
      <w:r w:rsidR="008D3280" w:rsidRPr="00BF2B03">
        <w:rPr>
          <w:bCs/>
          <w:szCs w:val="22"/>
        </w:rPr>
        <w:fldChar w:fldCharType="end"/>
      </w:r>
      <w:r w:rsidRPr="00BF2B03">
        <w:t>, a disclosure certificate for a foreign company registered in Australia must</w:t>
      </w:r>
      <w:r w:rsidR="00581C0B" w:rsidRPr="00BF2B03">
        <w:rPr>
          <w:bCs/>
          <w:szCs w:val="22"/>
        </w:rPr>
        <w:t xml:space="preserve"> contain</w:t>
      </w:r>
      <w:r w:rsidRPr="00BF2B03">
        <w:t>:</w:t>
      </w:r>
    </w:p>
    <w:p w14:paraId="45A45C69" w14:textId="467FAAF4" w:rsidR="001F06DA" w:rsidRPr="00BF2B03" w:rsidRDefault="001F06DA" w:rsidP="00BF2B03">
      <w:pPr>
        <w:pStyle w:val="MEBasic3"/>
        <w:numPr>
          <w:ilvl w:val="2"/>
          <w:numId w:val="5"/>
        </w:numPr>
        <w:tabs>
          <w:tab w:val="clear" w:pos="1361"/>
          <w:tab w:val="num" w:pos="1418"/>
        </w:tabs>
        <w:spacing w:line="276" w:lineRule="auto"/>
        <w:ind w:left="1418" w:hanging="709"/>
      </w:pPr>
      <w:r w:rsidRPr="00BF2B03">
        <w:t xml:space="preserve">the full name of the </w:t>
      </w:r>
      <w:proofErr w:type="gramStart"/>
      <w:r w:rsidRPr="00BF2B03">
        <w:t>company;</w:t>
      </w:r>
      <w:proofErr w:type="gramEnd"/>
    </w:p>
    <w:p w14:paraId="4D79F2B3" w14:textId="2ACE35C6" w:rsidR="001F06DA" w:rsidRPr="00BF2B03" w:rsidRDefault="001F06DA" w:rsidP="00BF2B03">
      <w:pPr>
        <w:pStyle w:val="MEBasic3"/>
        <w:numPr>
          <w:ilvl w:val="2"/>
          <w:numId w:val="5"/>
        </w:numPr>
        <w:tabs>
          <w:tab w:val="clear" w:pos="1361"/>
          <w:tab w:val="num" w:pos="1418"/>
        </w:tabs>
        <w:spacing w:line="276" w:lineRule="auto"/>
        <w:ind w:left="1418" w:hanging="709"/>
      </w:pPr>
      <w:r w:rsidRPr="00BF2B03">
        <w:t xml:space="preserve">information about whether the company is registered by the relevant foreign registration body and if so, whether it is registered as a private or public company or some other type of </w:t>
      </w:r>
      <w:proofErr w:type="gramStart"/>
      <w:r w:rsidRPr="00BF2B03">
        <w:t>company;</w:t>
      </w:r>
      <w:proofErr w:type="gramEnd"/>
    </w:p>
    <w:p w14:paraId="5A608C9A" w14:textId="454C0B25" w:rsidR="001F06DA" w:rsidRPr="00BF2B03" w:rsidRDefault="001F06DA" w:rsidP="00BF2B03">
      <w:pPr>
        <w:pStyle w:val="MEBasic3"/>
        <w:numPr>
          <w:ilvl w:val="2"/>
          <w:numId w:val="5"/>
        </w:numPr>
        <w:tabs>
          <w:tab w:val="clear" w:pos="1361"/>
          <w:tab w:val="num" w:pos="1418"/>
        </w:tabs>
        <w:spacing w:line="276" w:lineRule="auto"/>
        <w:ind w:left="1418" w:hanging="709"/>
      </w:pPr>
      <w:r w:rsidRPr="00BF2B03">
        <w:t xml:space="preserve">the full name and full residential address of each beneficial </w:t>
      </w:r>
      <w:proofErr w:type="gramStart"/>
      <w:r w:rsidRPr="00BF2B03">
        <w:t>owner;</w:t>
      </w:r>
      <w:proofErr w:type="gramEnd"/>
    </w:p>
    <w:p w14:paraId="44FEC60A" w14:textId="77777777" w:rsidR="001F06DA" w:rsidRPr="00BF2B03" w:rsidRDefault="001F06DA" w:rsidP="00BF2B03">
      <w:pPr>
        <w:pStyle w:val="MEBasic3"/>
        <w:numPr>
          <w:ilvl w:val="2"/>
          <w:numId w:val="5"/>
        </w:numPr>
        <w:tabs>
          <w:tab w:val="clear" w:pos="1361"/>
          <w:tab w:val="num" w:pos="1418"/>
        </w:tabs>
        <w:spacing w:line="276" w:lineRule="auto"/>
        <w:ind w:left="1418" w:hanging="709"/>
      </w:pPr>
      <w:r w:rsidRPr="00BF2B03">
        <w:t xml:space="preserve">the full name of the appropriate </w:t>
      </w:r>
      <w:proofErr w:type="gramStart"/>
      <w:r w:rsidRPr="00BF2B03">
        <w:t>officer;</w:t>
      </w:r>
      <w:proofErr w:type="gramEnd"/>
      <w:r w:rsidRPr="00BF2B03">
        <w:t xml:space="preserve"> </w:t>
      </w:r>
    </w:p>
    <w:p w14:paraId="7D003C27" w14:textId="77777777" w:rsidR="001F06DA" w:rsidRPr="00BF2B03" w:rsidRDefault="001F06DA" w:rsidP="00BF2B03">
      <w:pPr>
        <w:pStyle w:val="MEBasic3"/>
        <w:numPr>
          <w:ilvl w:val="2"/>
          <w:numId w:val="5"/>
        </w:numPr>
        <w:tabs>
          <w:tab w:val="clear" w:pos="1361"/>
          <w:tab w:val="num" w:pos="1418"/>
        </w:tabs>
        <w:spacing w:line="276" w:lineRule="auto"/>
        <w:ind w:left="1418" w:hanging="709"/>
      </w:pPr>
      <w:r w:rsidRPr="00BF2B03">
        <w:t>certification by the appropriate officer that the information contained in the disclosure certificate is true, accurate, and complete, to the best of their knowledge and belief; and</w:t>
      </w:r>
    </w:p>
    <w:p w14:paraId="0D10B229" w14:textId="77777777" w:rsidR="001F06DA" w:rsidRPr="00BF2B03" w:rsidRDefault="001F06DA" w:rsidP="00BF2B03">
      <w:pPr>
        <w:pStyle w:val="MEBasic3"/>
        <w:numPr>
          <w:ilvl w:val="2"/>
          <w:numId w:val="5"/>
        </w:numPr>
        <w:tabs>
          <w:tab w:val="clear" w:pos="1361"/>
          <w:tab w:val="num" w:pos="1418"/>
        </w:tabs>
        <w:spacing w:line="276" w:lineRule="auto"/>
        <w:ind w:left="1418" w:hanging="709"/>
      </w:pPr>
      <w:r w:rsidRPr="00BF2B03">
        <w:t>the date of certification by the appropriate officer.</w:t>
      </w:r>
    </w:p>
    <w:p w14:paraId="19A0CE68" w14:textId="6F07DF46" w:rsidR="008A17AD" w:rsidRPr="00BF2B03" w:rsidRDefault="008A17AD" w:rsidP="00BF2B03">
      <w:pPr>
        <w:pStyle w:val="MEBasic2"/>
        <w:numPr>
          <w:ilvl w:val="1"/>
          <w:numId w:val="5"/>
        </w:numPr>
        <w:spacing w:line="276" w:lineRule="auto"/>
        <w:rPr>
          <w:bCs/>
          <w:szCs w:val="22"/>
        </w:rPr>
      </w:pPr>
      <w:r w:rsidRPr="00BF2B03">
        <w:lastRenderedPageBreak/>
        <w:t xml:space="preserve">For a foreign company not registered in Australia a disclosure certificate </w:t>
      </w:r>
      <w:r w:rsidR="00581C0B" w:rsidRPr="00BF2B03">
        <w:t xml:space="preserve">must </w:t>
      </w:r>
      <w:r w:rsidR="00581C0B" w:rsidRPr="00BF2B03">
        <w:rPr>
          <w:bCs/>
          <w:szCs w:val="22"/>
        </w:rPr>
        <w:t>contain</w:t>
      </w:r>
      <w:r w:rsidRPr="00BF2B03">
        <w:rPr>
          <w:bCs/>
          <w:szCs w:val="22"/>
        </w:rPr>
        <w:t>:</w:t>
      </w:r>
    </w:p>
    <w:p w14:paraId="06040B54" w14:textId="1C0D636A" w:rsidR="00581C0B" w:rsidRPr="00BF2B03" w:rsidRDefault="00581C0B" w:rsidP="00BF2B03">
      <w:pPr>
        <w:pStyle w:val="MEBasic3"/>
        <w:numPr>
          <w:ilvl w:val="2"/>
          <w:numId w:val="5"/>
        </w:numPr>
        <w:tabs>
          <w:tab w:val="clear" w:pos="1361"/>
          <w:tab w:val="num" w:pos="1418"/>
        </w:tabs>
        <w:spacing w:line="276" w:lineRule="auto"/>
        <w:ind w:left="1418" w:hanging="709"/>
      </w:pPr>
      <w:r w:rsidRPr="00BF2B03">
        <w:t xml:space="preserve">the full name of the </w:t>
      </w:r>
      <w:proofErr w:type="gramStart"/>
      <w:r w:rsidRPr="00BF2B03">
        <w:t>company;</w:t>
      </w:r>
      <w:proofErr w:type="gramEnd"/>
    </w:p>
    <w:p w14:paraId="64333CED" w14:textId="759FB752" w:rsidR="00581C0B" w:rsidRPr="00BF2B03" w:rsidRDefault="00581C0B" w:rsidP="00BF2B03">
      <w:pPr>
        <w:pStyle w:val="MEBasic3"/>
        <w:numPr>
          <w:ilvl w:val="2"/>
          <w:numId w:val="5"/>
        </w:numPr>
        <w:tabs>
          <w:tab w:val="clear" w:pos="1361"/>
          <w:tab w:val="num" w:pos="1418"/>
        </w:tabs>
        <w:spacing w:line="276" w:lineRule="auto"/>
        <w:ind w:left="1418" w:hanging="709"/>
      </w:pPr>
      <w:r w:rsidRPr="00BF2B03">
        <w:t>information about whether the company is registered by the relevant foreign registration body and if so:</w:t>
      </w:r>
    </w:p>
    <w:p w14:paraId="1CB53EC5" w14:textId="4D3E532A" w:rsidR="00581C0B" w:rsidRPr="00BF2B03" w:rsidRDefault="00581C0B" w:rsidP="00BF2B03">
      <w:pPr>
        <w:pStyle w:val="MEBasic2"/>
        <w:numPr>
          <w:ilvl w:val="3"/>
          <w:numId w:val="5"/>
        </w:numPr>
        <w:spacing w:line="276" w:lineRule="auto"/>
        <w:rPr>
          <w:szCs w:val="22"/>
        </w:rPr>
      </w:pPr>
      <w:r w:rsidRPr="00BF2B03">
        <w:rPr>
          <w:szCs w:val="22"/>
        </w:rPr>
        <w:t xml:space="preserve">any identification number issued to the company by the relevant foreign registration body upon the company’s formation, incorporation or </w:t>
      </w:r>
      <w:proofErr w:type="gramStart"/>
      <w:r w:rsidRPr="00BF2B03">
        <w:rPr>
          <w:szCs w:val="22"/>
        </w:rPr>
        <w:t>registration;</w:t>
      </w:r>
      <w:proofErr w:type="gramEnd"/>
    </w:p>
    <w:p w14:paraId="7035C9E7" w14:textId="6B094C18" w:rsidR="00581C0B" w:rsidRPr="00BF2B03" w:rsidRDefault="00581C0B" w:rsidP="00BF2B03">
      <w:pPr>
        <w:pStyle w:val="MEBasic2"/>
        <w:numPr>
          <w:ilvl w:val="3"/>
          <w:numId w:val="5"/>
        </w:numPr>
        <w:spacing w:line="276" w:lineRule="auto"/>
        <w:rPr>
          <w:szCs w:val="22"/>
        </w:rPr>
      </w:pPr>
      <w:r w:rsidRPr="00BF2B03">
        <w:rPr>
          <w:szCs w:val="22"/>
        </w:rPr>
        <w:t xml:space="preserve">whether it is registered as a private or public company or some other type of company by the relevant foreign registration </w:t>
      </w:r>
      <w:proofErr w:type="gramStart"/>
      <w:r w:rsidRPr="00BF2B03">
        <w:rPr>
          <w:szCs w:val="22"/>
        </w:rPr>
        <w:t>body;</w:t>
      </w:r>
      <w:proofErr w:type="gramEnd"/>
      <w:r w:rsidRPr="00BF2B03">
        <w:rPr>
          <w:szCs w:val="22"/>
        </w:rPr>
        <w:t xml:space="preserve"> </w:t>
      </w:r>
    </w:p>
    <w:p w14:paraId="5A8FA7EA" w14:textId="5EB92CC1" w:rsidR="00581C0B" w:rsidRPr="00BF2B03" w:rsidRDefault="00581C0B" w:rsidP="00BF2B03">
      <w:pPr>
        <w:pStyle w:val="MEBasic2"/>
        <w:numPr>
          <w:ilvl w:val="3"/>
          <w:numId w:val="5"/>
        </w:numPr>
        <w:spacing w:line="276" w:lineRule="auto"/>
        <w:rPr>
          <w:szCs w:val="22"/>
        </w:rPr>
      </w:pPr>
      <w:r w:rsidRPr="00BF2B03">
        <w:rPr>
          <w:szCs w:val="22"/>
        </w:rPr>
        <w:t>the jurisdiction of incorporation of the foreign company as well as the jurisdiction of the primary operations of the foreign company and the location of the foreign stock or equivalent exchange (if any); and</w:t>
      </w:r>
    </w:p>
    <w:p w14:paraId="5429A5BB" w14:textId="2786A2CE" w:rsidR="00581C0B" w:rsidRPr="00BF2B03" w:rsidRDefault="00581C0B" w:rsidP="00BF2B03">
      <w:pPr>
        <w:pStyle w:val="MEBasic2"/>
        <w:numPr>
          <w:ilvl w:val="3"/>
          <w:numId w:val="5"/>
        </w:numPr>
        <w:spacing w:line="276" w:lineRule="auto"/>
        <w:rPr>
          <w:szCs w:val="22"/>
        </w:rPr>
      </w:pPr>
      <w:r w:rsidRPr="00BF2B03">
        <w:rPr>
          <w:szCs w:val="22"/>
        </w:rPr>
        <w:t xml:space="preserve">contain the full name and full residential address of each beneficial </w:t>
      </w:r>
      <w:proofErr w:type="gramStart"/>
      <w:r w:rsidRPr="00BF2B03">
        <w:rPr>
          <w:szCs w:val="22"/>
        </w:rPr>
        <w:t>owner;</w:t>
      </w:r>
      <w:proofErr w:type="gramEnd"/>
    </w:p>
    <w:p w14:paraId="5CC7DC16" w14:textId="161A8ACA" w:rsidR="00581C0B" w:rsidRPr="00BF2B03" w:rsidRDefault="00581C0B" w:rsidP="00BF2B03">
      <w:pPr>
        <w:pStyle w:val="MEBasic3"/>
        <w:numPr>
          <w:ilvl w:val="2"/>
          <w:numId w:val="5"/>
        </w:numPr>
        <w:tabs>
          <w:tab w:val="clear" w:pos="1361"/>
          <w:tab w:val="num" w:pos="1418"/>
        </w:tabs>
        <w:spacing w:line="276" w:lineRule="auto"/>
        <w:ind w:left="1418" w:hanging="709"/>
      </w:pPr>
      <w:r w:rsidRPr="00BF2B03">
        <w:t xml:space="preserve">the full name of the appropriate </w:t>
      </w:r>
      <w:proofErr w:type="gramStart"/>
      <w:r w:rsidRPr="00BF2B03">
        <w:t>officer;</w:t>
      </w:r>
      <w:proofErr w:type="gramEnd"/>
      <w:r w:rsidRPr="00BF2B03">
        <w:t xml:space="preserve"> </w:t>
      </w:r>
    </w:p>
    <w:p w14:paraId="7A531A12" w14:textId="134B13D1" w:rsidR="00581C0B" w:rsidRPr="00BF2B03" w:rsidRDefault="00581C0B" w:rsidP="00BF2B03">
      <w:pPr>
        <w:pStyle w:val="MEBasic3"/>
        <w:numPr>
          <w:ilvl w:val="2"/>
          <w:numId w:val="5"/>
        </w:numPr>
        <w:tabs>
          <w:tab w:val="clear" w:pos="1361"/>
          <w:tab w:val="num" w:pos="1418"/>
        </w:tabs>
        <w:spacing w:line="276" w:lineRule="auto"/>
        <w:ind w:left="1418" w:hanging="709"/>
      </w:pPr>
      <w:r w:rsidRPr="00BF2B03">
        <w:t>certification by the appropriate officer that the information contained in the disclosure certificate is true, accurate, and complete, to the best of their knowledge and belief; and</w:t>
      </w:r>
    </w:p>
    <w:p w14:paraId="5AD0FD60" w14:textId="19036E21" w:rsidR="00581C0B" w:rsidRPr="00BF2B03" w:rsidRDefault="00581C0B" w:rsidP="00BF2B03">
      <w:pPr>
        <w:pStyle w:val="MEBasic3"/>
        <w:numPr>
          <w:ilvl w:val="2"/>
          <w:numId w:val="5"/>
        </w:numPr>
        <w:tabs>
          <w:tab w:val="clear" w:pos="1361"/>
          <w:tab w:val="num" w:pos="1418"/>
        </w:tabs>
        <w:spacing w:line="276" w:lineRule="auto"/>
        <w:ind w:left="1418" w:hanging="709"/>
      </w:pPr>
      <w:r w:rsidRPr="00BF2B03">
        <w:t>the date of certification by the appropriate officer.</w:t>
      </w:r>
    </w:p>
    <w:p w14:paraId="5BD3A895" w14:textId="77777777" w:rsidR="00D4707E" w:rsidRPr="00BF2B03" w:rsidRDefault="008A17AD" w:rsidP="00BF2B03">
      <w:pPr>
        <w:pStyle w:val="MEBasic2"/>
        <w:numPr>
          <w:ilvl w:val="0"/>
          <w:numId w:val="0"/>
        </w:numPr>
        <w:spacing w:line="276" w:lineRule="auto"/>
        <w:ind w:left="680"/>
        <w:jc w:val="left"/>
        <w:rPr>
          <w:bCs/>
          <w:szCs w:val="22"/>
        </w:rPr>
      </w:pPr>
      <w:r w:rsidRPr="00BF2B03">
        <w:rPr>
          <w:b/>
          <w:bCs/>
          <w:szCs w:val="22"/>
        </w:rPr>
        <w:t>Trusts</w:t>
      </w:r>
    </w:p>
    <w:p w14:paraId="61F73764" w14:textId="31CD47AC" w:rsidR="00297C56" w:rsidRPr="00BF2B03" w:rsidRDefault="00297C56" w:rsidP="00BF2B03">
      <w:pPr>
        <w:pStyle w:val="MEBasic2"/>
        <w:numPr>
          <w:ilvl w:val="1"/>
          <w:numId w:val="5"/>
        </w:numPr>
        <w:spacing w:line="276" w:lineRule="auto"/>
        <w:jc w:val="left"/>
        <w:rPr>
          <w:bCs/>
          <w:szCs w:val="22"/>
        </w:rPr>
      </w:pPr>
      <w:bookmarkStart w:id="642" w:name="_Ref263615377"/>
      <w:r w:rsidRPr="00BF2B03">
        <w:rPr>
          <w:color w:val="000000"/>
          <w:szCs w:val="22"/>
        </w:rPr>
        <w:t xml:space="preserve">For the purposes of Section </w:t>
      </w:r>
      <w:r w:rsidR="008D3280" w:rsidRPr="00BF2B03">
        <w:rPr>
          <w:color w:val="000000"/>
          <w:szCs w:val="22"/>
        </w:rPr>
        <w:fldChar w:fldCharType="begin"/>
      </w:r>
      <w:r w:rsidRPr="00BF2B03">
        <w:rPr>
          <w:color w:val="000000"/>
          <w:szCs w:val="22"/>
        </w:rPr>
        <w:instrText xml:space="preserve"> REF _Ref263614812 \r \h </w:instrText>
      </w:r>
      <w:r w:rsidR="00D176B1" w:rsidRPr="00BF2B03">
        <w:rPr>
          <w:color w:val="000000"/>
          <w:szCs w:val="22"/>
        </w:rPr>
        <w:instrText xml:space="preserve"> \* MERGEFORMAT </w:instrText>
      </w:r>
      <w:r w:rsidR="008D3280" w:rsidRPr="00BF2B03">
        <w:rPr>
          <w:color w:val="000000"/>
          <w:szCs w:val="22"/>
        </w:rPr>
      </w:r>
      <w:r w:rsidR="008D3280" w:rsidRPr="00BF2B03">
        <w:rPr>
          <w:color w:val="000000"/>
          <w:szCs w:val="22"/>
        </w:rPr>
        <w:fldChar w:fldCharType="separate"/>
      </w:r>
      <w:r w:rsidR="00984E4F">
        <w:rPr>
          <w:color w:val="000000"/>
          <w:szCs w:val="22"/>
        </w:rPr>
        <w:t>48.4</w:t>
      </w:r>
      <w:r w:rsidR="008D3280" w:rsidRPr="00BF2B03">
        <w:rPr>
          <w:color w:val="000000"/>
          <w:szCs w:val="22"/>
        </w:rPr>
        <w:fldChar w:fldCharType="end"/>
      </w:r>
      <w:r w:rsidRPr="00BF2B03">
        <w:rPr>
          <w:color w:val="000000"/>
          <w:szCs w:val="22"/>
        </w:rPr>
        <w:t>, a disclosure certificate for a trust must:</w:t>
      </w:r>
      <w:bookmarkEnd w:id="642"/>
    </w:p>
    <w:p w14:paraId="6532CBBF" w14:textId="11C20042" w:rsidR="00581C0B" w:rsidRPr="00BF2B03" w:rsidRDefault="00581C0B" w:rsidP="00BF2B03">
      <w:pPr>
        <w:pStyle w:val="MEBasic3"/>
        <w:numPr>
          <w:ilvl w:val="2"/>
          <w:numId w:val="5"/>
        </w:numPr>
        <w:tabs>
          <w:tab w:val="clear" w:pos="1361"/>
          <w:tab w:val="num" w:pos="1418"/>
        </w:tabs>
        <w:spacing w:line="276" w:lineRule="auto"/>
        <w:ind w:left="1418" w:hanging="709"/>
      </w:pPr>
      <w:r w:rsidRPr="00BF2B03">
        <w:t xml:space="preserve">verify KYC information about a </w:t>
      </w:r>
      <w:proofErr w:type="gramStart"/>
      <w:r w:rsidRPr="00BF2B03">
        <w:t>trust</w:t>
      </w:r>
      <w:r w:rsidR="00391FCE" w:rsidRPr="00BF2B03">
        <w:t>;</w:t>
      </w:r>
      <w:proofErr w:type="gramEnd"/>
    </w:p>
    <w:p w14:paraId="68BF54FF" w14:textId="5A909B0C" w:rsidR="00581C0B" w:rsidRPr="00BF2B03" w:rsidRDefault="00581C0B" w:rsidP="00BF2B03">
      <w:pPr>
        <w:pStyle w:val="MEBasic3"/>
        <w:numPr>
          <w:ilvl w:val="2"/>
          <w:numId w:val="5"/>
        </w:numPr>
        <w:tabs>
          <w:tab w:val="clear" w:pos="1361"/>
          <w:tab w:val="num" w:pos="1418"/>
        </w:tabs>
        <w:spacing w:line="276" w:lineRule="auto"/>
        <w:ind w:left="1418" w:hanging="709"/>
      </w:pPr>
      <w:r w:rsidRPr="00BF2B03">
        <w:t xml:space="preserve">contain the full name and full residential address of each beneficial </w:t>
      </w:r>
      <w:proofErr w:type="gramStart"/>
      <w:r w:rsidRPr="00BF2B03">
        <w:t>owner;</w:t>
      </w:r>
      <w:proofErr w:type="gramEnd"/>
    </w:p>
    <w:p w14:paraId="0F2CA916" w14:textId="5272FFCD" w:rsidR="00581C0B" w:rsidRPr="00BF2B03" w:rsidRDefault="00581C0B" w:rsidP="00BF2B03">
      <w:pPr>
        <w:pStyle w:val="MEBasic3"/>
        <w:numPr>
          <w:ilvl w:val="2"/>
          <w:numId w:val="5"/>
        </w:numPr>
        <w:tabs>
          <w:tab w:val="clear" w:pos="1361"/>
          <w:tab w:val="num" w:pos="1418"/>
        </w:tabs>
        <w:spacing w:line="276" w:lineRule="auto"/>
        <w:ind w:left="1418" w:hanging="709"/>
      </w:pPr>
      <w:r w:rsidRPr="00BF2B03">
        <w:t xml:space="preserve">contain the full name of the appropriate </w:t>
      </w:r>
      <w:proofErr w:type="gramStart"/>
      <w:r w:rsidRPr="00BF2B03">
        <w:t>officer;</w:t>
      </w:r>
      <w:proofErr w:type="gramEnd"/>
      <w:r w:rsidRPr="00BF2B03">
        <w:t xml:space="preserve"> </w:t>
      </w:r>
    </w:p>
    <w:p w14:paraId="3F5F5A6E" w14:textId="20CC3550" w:rsidR="00581C0B" w:rsidRPr="00BF2B03" w:rsidRDefault="00581C0B" w:rsidP="00BF2B03">
      <w:pPr>
        <w:pStyle w:val="MEBasic3"/>
        <w:numPr>
          <w:ilvl w:val="2"/>
          <w:numId w:val="5"/>
        </w:numPr>
        <w:tabs>
          <w:tab w:val="clear" w:pos="1361"/>
          <w:tab w:val="num" w:pos="1418"/>
        </w:tabs>
        <w:spacing w:line="276" w:lineRule="auto"/>
        <w:ind w:left="1418" w:hanging="709"/>
      </w:pPr>
      <w:r w:rsidRPr="00BF2B03">
        <w:t>contain certification by the appropriate officer that the information contained in the disclosure certificate is true, accurate and complete; to the best of their knowledge and belief; and</w:t>
      </w:r>
    </w:p>
    <w:p w14:paraId="481CF298" w14:textId="55260FBC" w:rsidR="00581C0B" w:rsidRPr="00BF2B03" w:rsidRDefault="00581C0B" w:rsidP="00BF2B03">
      <w:pPr>
        <w:pStyle w:val="MEBasic3"/>
        <w:numPr>
          <w:ilvl w:val="2"/>
          <w:numId w:val="5"/>
        </w:numPr>
        <w:tabs>
          <w:tab w:val="clear" w:pos="1361"/>
          <w:tab w:val="num" w:pos="1418"/>
        </w:tabs>
        <w:spacing w:line="276" w:lineRule="auto"/>
        <w:ind w:left="1418" w:hanging="709"/>
      </w:pPr>
      <w:r w:rsidRPr="00BF2B03">
        <w:t>contain the date of certification by the appropriate officer.</w:t>
      </w:r>
    </w:p>
    <w:bookmarkEnd w:id="631"/>
    <w:bookmarkEnd w:id="632"/>
    <w:bookmarkEnd w:id="635"/>
    <w:bookmarkEnd w:id="636"/>
    <w:p w14:paraId="6A06D114" w14:textId="77777777" w:rsidR="00621098" w:rsidRPr="00BF2B03" w:rsidRDefault="00621098" w:rsidP="00BF2B03">
      <w:pPr>
        <w:pStyle w:val="MEBasic2"/>
        <w:numPr>
          <w:ilvl w:val="0"/>
          <w:numId w:val="0"/>
        </w:numPr>
        <w:spacing w:line="276" w:lineRule="auto"/>
        <w:ind w:left="680"/>
        <w:jc w:val="left"/>
        <w:rPr>
          <w:b/>
          <w:bCs/>
          <w:szCs w:val="22"/>
        </w:rPr>
      </w:pPr>
      <w:r w:rsidRPr="00BF2B03">
        <w:rPr>
          <w:b/>
          <w:bCs/>
          <w:szCs w:val="22"/>
        </w:rPr>
        <w:t>Partnerships</w:t>
      </w:r>
    </w:p>
    <w:p w14:paraId="228FD159" w14:textId="553C9807" w:rsidR="00621098" w:rsidRPr="00BF2B03" w:rsidRDefault="00621098" w:rsidP="00BF2B03">
      <w:pPr>
        <w:pStyle w:val="MEBasic2"/>
        <w:numPr>
          <w:ilvl w:val="1"/>
          <w:numId w:val="5"/>
        </w:numPr>
        <w:spacing w:line="276" w:lineRule="auto"/>
        <w:jc w:val="left"/>
        <w:rPr>
          <w:color w:val="000000"/>
          <w:szCs w:val="22"/>
        </w:rPr>
      </w:pPr>
      <w:r w:rsidRPr="00BF2B03">
        <w:rPr>
          <w:color w:val="000000"/>
          <w:szCs w:val="22"/>
        </w:rPr>
        <w:t xml:space="preserve">For the purposes of Section </w:t>
      </w:r>
      <w:r w:rsidR="00391FCE" w:rsidRPr="00BF2B03">
        <w:rPr>
          <w:color w:val="000000"/>
          <w:szCs w:val="22"/>
        </w:rPr>
        <w:fldChar w:fldCharType="begin"/>
      </w:r>
      <w:r w:rsidR="00391FCE" w:rsidRPr="00BF2B03">
        <w:rPr>
          <w:color w:val="000000"/>
          <w:szCs w:val="22"/>
        </w:rPr>
        <w:instrText xml:space="preserve"> REF _Ref512600210 \r \h  \* MERGEFORMAT </w:instrText>
      </w:r>
      <w:r w:rsidR="00391FCE" w:rsidRPr="00BF2B03">
        <w:rPr>
          <w:color w:val="000000"/>
          <w:szCs w:val="22"/>
        </w:rPr>
      </w:r>
      <w:r w:rsidR="00391FCE" w:rsidRPr="00BF2B03">
        <w:rPr>
          <w:color w:val="000000"/>
          <w:szCs w:val="22"/>
        </w:rPr>
        <w:fldChar w:fldCharType="separate"/>
      </w:r>
      <w:r w:rsidR="00984E4F">
        <w:rPr>
          <w:color w:val="000000"/>
          <w:szCs w:val="22"/>
        </w:rPr>
        <w:t>53.3</w:t>
      </w:r>
      <w:r w:rsidR="00391FCE" w:rsidRPr="00BF2B03">
        <w:rPr>
          <w:color w:val="000000"/>
          <w:szCs w:val="22"/>
        </w:rPr>
        <w:fldChar w:fldCharType="end"/>
      </w:r>
      <w:r w:rsidR="00C578D0" w:rsidRPr="00BF2B03">
        <w:rPr>
          <w:color w:val="000000"/>
          <w:szCs w:val="22"/>
        </w:rPr>
        <w:t xml:space="preserve">, </w:t>
      </w:r>
      <w:r w:rsidRPr="00BF2B03">
        <w:rPr>
          <w:color w:val="000000"/>
          <w:szCs w:val="22"/>
        </w:rPr>
        <w:t>a disclosure certificate for a partnership must:</w:t>
      </w:r>
    </w:p>
    <w:p w14:paraId="025EF816" w14:textId="05F4E643" w:rsidR="00621098" w:rsidRPr="00BF2B03" w:rsidRDefault="00621098" w:rsidP="00BF2B03">
      <w:pPr>
        <w:pStyle w:val="MEBasic3"/>
        <w:numPr>
          <w:ilvl w:val="2"/>
          <w:numId w:val="5"/>
        </w:numPr>
        <w:tabs>
          <w:tab w:val="clear" w:pos="1361"/>
          <w:tab w:val="num" w:pos="1418"/>
        </w:tabs>
        <w:spacing w:line="276" w:lineRule="auto"/>
        <w:ind w:left="1418" w:hanging="709"/>
      </w:pPr>
      <w:r w:rsidRPr="00BF2B03">
        <w:t xml:space="preserve">verify KYC information about a </w:t>
      </w:r>
      <w:proofErr w:type="gramStart"/>
      <w:r w:rsidRPr="00BF2B03">
        <w:t>partnership</w:t>
      </w:r>
      <w:r w:rsidR="00391FCE" w:rsidRPr="00BF2B03">
        <w:t>;</w:t>
      </w:r>
      <w:proofErr w:type="gramEnd"/>
    </w:p>
    <w:p w14:paraId="106012AD" w14:textId="77777777" w:rsidR="00621098" w:rsidRPr="00BF2B03" w:rsidRDefault="00621098" w:rsidP="00BF2B03">
      <w:pPr>
        <w:pStyle w:val="MEBasic3"/>
        <w:numPr>
          <w:ilvl w:val="2"/>
          <w:numId w:val="5"/>
        </w:numPr>
        <w:tabs>
          <w:tab w:val="clear" w:pos="1361"/>
          <w:tab w:val="num" w:pos="1418"/>
        </w:tabs>
        <w:spacing w:line="276" w:lineRule="auto"/>
        <w:ind w:left="1418" w:hanging="709"/>
      </w:pPr>
      <w:r w:rsidRPr="00BF2B03">
        <w:t xml:space="preserve">contain the full name and full residential address of each beneficial </w:t>
      </w:r>
      <w:proofErr w:type="gramStart"/>
      <w:r w:rsidRPr="00BF2B03">
        <w:t>owner;</w:t>
      </w:r>
      <w:proofErr w:type="gramEnd"/>
    </w:p>
    <w:p w14:paraId="50B9308B" w14:textId="77777777" w:rsidR="00621098" w:rsidRPr="00BF2B03" w:rsidRDefault="00621098" w:rsidP="00BF2B03">
      <w:pPr>
        <w:pStyle w:val="MEBasic3"/>
        <w:numPr>
          <w:ilvl w:val="2"/>
          <w:numId w:val="5"/>
        </w:numPr>
        <w:tabs>
          <w:tab w:val="clear" w:pos="1361"/>
          <w:tab w:val="num" w:pos="1418"/>
        </w:tabs>
        <w:spacing w:line="276" w:lineRule="auto"/>
        <w:ind w:left="1418" w:hanging="709"/>
      </w:pPr>
      <w:r w:rsidRPr="00BF2B03">
        <w:t xml:space="preserve">contain the full name of the appropriate </w:t>
      </w:r>
      <w:proofErr w:type="gramStart"/>
      <w:r w:rsidRPr="00BF2B03">
        <w:t>officer;</w:t>
      </w:r>
      <w:proofErr w:type="gramEnd"/>
    </w:p>
    <w:p w14:paraId="6B883017" w14:textId="77777777" w:rsidR="00621098" w:rsidRPr="00BF2B03" w:rsidRDefault="00621098" w:rsidP="00BF2B03">
      <w:pPr>
        <w:pStyle w:val="MEBasic3"/>
        <w:numPr>
          <w:ilvl w:val="2"/>
          <w:numId w:val="5"/>
        </w:numPr>
        <w:tabs>
          <w:tab w:val="clear" w:pos="1361"/>
          <w:tab w:val="num" w:pos="1418"/>
        </w:tabs>
        <w:spacing w:line="276" w:lineRule="auto"/>
        <w:ind w:left="1418" w:hanging="709"/>
      </w:pPr>
      <w:r w:rsidRPr="00BF2B03">
        <w:lastRenderedPageBreak/>
        <w:t>contain certification by the appropriate officer that the information contained in the disclosure certificate is true, accurate, and complete, to the best of their knowledge and belief; and</w:t>
      </w:r>
    </w:p>
    <w:p w14:paraId="62A9DC43" w14:textId="77777777" w:rsidR="00621098" w:rsidRPr="00BF2B03" w:rsidRDefault="00621098" w:rsidP="00BF2B03">
      <w:pPr>
        <w:pStyle w:val="MEBasic3"/>
        <w:numPr>
          <w:ilvl w:val="2"/>
          <w:numId w:val="5"/>
        </w:numPr>
        <w:tabs>
          <w:tab w:val="clear" w:pos="1361"/>
          <w:tab w:val="num" w:pos="1418"/>
        </w:tabs>
        <w:spacing w:line="276" w:lineRule="auto"/>
        <w:ind w:left="1418" w:hanging="709"/>
      </w:pPr>
      <w:r w:rsidRPr="00BF2B03">
        <w:t>contain the date of certification by the appropriate officer.</w:t>
      </w:r>
    </w:p>
    <w:p w14:paraId="2973E490" w14:textId="77777777" w:rsidR="00621098" w:rsidRPr="00BF2B03" w:rsidRDefault="00621098" w:rsidP="00BF2B03">
      <w:pPr>
        <w:pStyle w:val="MEBasic2"/>
        <w:numPr>
          <w:ilvl w:val="0"/>
          <w:numId w:val="0"/>
        </w:numPr>
        <w:spacing w:line="276" w:lineRule="auto"/>
        <w:ind w:left="680"/>
        <w:jc w:val="left"/>
        <w:rPr>
          <w:b/>
          <w:bCs/>
          <w:szCs w:val="22"/>
        </w:rPr>
      </w:pPr>
      <w:r w:rsidRPr="00BF2B03">
        <w:rPr>
          <w:b/>
          <w:bCs/>
          <w:szCs w:val="22"/>
        </w:rPr>
        <w:t>Associations</w:t>
      </w:r>
    </w:p>
    <w:p w14:paraId="5E142334" w14:textId="14057A03" w:rsidR="00621098" w:rsidRPr="00BF2B03" w:rsidRDefault="00621098" w:rsidP="00BF2B03">
      <w:pPr>
        <w:pStyle w:val="MEBasic2"/>
        <w:numPr>
          <w:ilvl w:val="1"/>
          <w:numId w:val="5"/>
        </w:numPr>
        <w:spacing w:line="276" w:lineRule="auto"/>
        <w:rPr>
          <w:color w:val="000000"/>
          <w:szCs w:val="22"/>
        </w:rPr>
      </w:pPr>
      <w:r w:rsidRPr="00BF2B03">
        <w:rPr>
          <w:color w:val="000000"/>
          <w:szCs w:val="22"/>
        </w:rPr>
        <w:t xml:space="preserve">For the purposes of Section </w:t>
      </w:r>
      <w:r w:rsidR="00C578D0" w:rsidRPr="00BF2B03">
        <w:rPr>
          <w:color w:val="000000"/>
          <w:szCs w:val="22"/>
        </w:rPr>
        <w:fldChar w:fldCharType="begin"/>
      </w:r>
      <w:r w:rsidR="00C578D0" w:rsidRPr="00BF2B03">
        <w:rPr>
          <w:color w:val="000000"/>
          <w:szCs w:val="22"/>
        </w:rPr>
        <w:instrText xml:space="preserve"> REF _Ref512600422 \r \h </w:instrText>
      </w:r>
      <w:r w:rsidR="00D176B1" w:rsidRPr="00BF2B03">
        <w:rPr>
          <w:color w:val="000000"/>
          <w:szCs w:val="22"/>
        </w:rPr>
        <w:instrText xml:space="preserve"> \* MERGEFORMAT </w:instrText>
      </w:r>
      <w:r w:rsidR="00C578D0" w:rsidRPr="00BF2B03">
        <w:rPr>
          <w:color w:val="000000"/>
          <w:szCs w:val="22"/>
        </w:rPr>
      </w:r>
      <w:r w:rsidR="00C578D0" w:rsidRPr="00BF2B03">
        <w:rPr>
          <w:color w:val="000000"/>
          <w:szCs w:val="22"/>
        </w:rPr>
        <w:fldChar w:fldCharType="separate"/>
      </w:r>
      <w:r w:rsidR="00984E4F">
        <w:rPr>
          <w:color w:val="000000"/>
          <w:szCs w:val="22"/>
        </w:rPr>
        <w:t>55.4</w:t>
      </w:r>
      <w:r w:rsidR="00C578D0" w:rsidRPr="00BF2B03">
        <w:rPr>
          <w:color w:val="000000"/>
          <w:szCs w:val="22"/>
        </w:rPr>
        <w:fldChar w:fldCharType="end"/>
      </w:r>
      <w:r w:rsidR="00C578D0" w:rsidRPr="00BF2B03">
        <w:rPr>
          <w:color w:val="000000"/>
          <w:szCs w:val="22"/>
        </w:rPr>
        <w:t>,</w:t>
      </w:r>
      <w:r w:rsidRPr="00BF2B03">
        <w:rPr>
          <w:color w:val="000000"/>
          <w:szCs w:val="22"/>
        </w:rPr>
        <w:t xml:space="preserve"> a disclosure certificate for an incorporated or unincorporated association must:</w:t>
      </w:r>
    </w:p>
    <w:p w14:paraId="45977940" w14:textId="45C024E5" w:rsidR="00621098" w:rsidRPr="00BF2B03" w:rsidRDefault="00621098" w:rsidP="00BF2B03">
      <w:pPr>
        <w:pStyle w:val="MEBasic3"/>
        <w:numPr>
          <w:ilvl w:val="2"/>
          <w:numId w:val="5"/>
        </w:numPr>
        <w:tabs>
          <w:tab w:val="clear" w:pos="1361"/>
          <w:tab w:val="num" w:pos="1418"/>
        </w:tabs>
        <w:spacing w:line="276" w:lineRule="auto"/>
        <w:ind w:left="1418" w:hanging="709"/>
      </w:pPr>
      <w:r w:rsidRPr="00BF2B03">
        <w:t xml:space="preserve">verify KYC information about an </w:t>
      </w:r>
      <w:proofErr w:type="gramStart"/>
      <w:r w:rsidRPr="00BF2B03">
        <w:t>association</w:t>
      </w:r>
      <w:r w:rsidR="00391FCE" w:rsidRPr="00BF2B03">
        <w:t>;</w:t>
      </w:r>
      <w:proofErr w:type="gramEnd"/>
    </w:p>
    <w:p w14:paraId="5F1373A6" w14:textId="77777777" w:rsidR="00621098" w:rsidRPr="00BF2B03" w:rsidRDefault="00621098" w:rsidP="00BF2B03">
      <w:pPr>
        <w:pStyle w:val="MEBasic3"/>
        <w:numPr>
          <w:ilvl w:val="2"/>
          <w:numId w:val="5"/>
        </w:numPr>
        <w:tabs>
          <w:tab w:val="clear" w:pos="1361"/>
          <w:tab w:val="num" w:pos="1418"/>
        </w:tabs>
        <w:spacing w:line="276" w:lineRule="auto"/>
        <w:ind w:left="1418" w:hanging="709"/>
      </w:pPr>
      <w:r w:rsidRPr="00BF2B03">
        <w:t xml:space="preserve">contain the full name and full residential address of each beneficial </w:t>
      </w:r>
      <w:proofErr w:type="gramStart"/>
      <w:r w:rsidRPr="00BF2B03">
        <w:t>owner;</w:t>
      </w:r>
      <w:proofErr w:type="gramEnd"/>
    </w:p>
    <w:p w14:paraId="08489AA0" w14:textId="77777777" w:rsidR="00621098" w:rsidRPr="00BF2B03" w:rsidRDefault="00621098" w:rsidP="00BF2B03">
      <w:pPr>
        <w:pStyle w:val="MEBasic3"/>
        <w:numPr>
          <w:ilvl w:val="2"/>
          <w:numId w:val="5"/>
        </w:numPr>
        <w:tabs>
          <w:tab w:val="clear" w:pos="1361"/>
          <w:tab w:val="num" w:pos="1418"/>
        </w:tabs>
        <w:spacing w:line="276" w:lineRule="auto"/>
        <w:ind w:left="1418" w:hanging="709"/>
      </w:pPr>
      <w:r w:rsidRPr="00BF2B03">
        <w:t xml:space="preserve">contain the full name of the appropriate </w:t>
      </w:r>
      <w:proofErr w:type="gramStart"/>
      <w:r w:rsidRPr="00BF2B03">
        <w:t>officer;</w:t>
      </w:r>
      <w:proofErr w:type="gramEnd"/>
    </w:p>
    <w:p w14:paraId="64608E24" w14:textId="77777777" w:rsidR="00621098" w:rsidRPr="00BF2B03" w:rsidRDefault="00621098" w:rsidP="00BF2B03">
      <w:pPr>
        <w:pStyle w:val="MEBasic3"/>
        <w:numPr>
          <w:ilvl w:val="2"/>
          <w:numId w:val="5"/>
        </w:numPr>
        <w:tabs>
          <w:tab w:val="clear" w:pos="1361"/>
          <w:tab w:val="num" w:pos="1418"/>
        </w:tabs>
        <w:spacing w:line="276" w:lineRule="auto"/>
        <w:ind w:left="1418" w:hanging="709"/>
      </w:pPr>
      <w:r w:rsidRPr="00BF2B03">
        <w:t>contain certification by the appropriate officer that the information contained in the disclosure certificate is true, accurate, and complete; to the best of their knowledge and belief; and</w:t>
      </w:r>
    </w:p>
    <w:p w14:paraId="6739E6BF" w14:textId="77777777" w:rsidR="00621098" w:rsidRPr="00BF2B03" w:rsidRDefault="00621098" w:rsidP="00BF2B03">
      <w:pPr>
        <w:pStyle w:val="MEBasic3"/>
        <w:numPr>
          <w:ilvl w:val="2"/>
          <w:numId w:val="5"/>
        </w:numPr>
        <w:tabs>
          <w:tab w:val="clear" w:pos="1361"/>
          <w:tab w:val="num" w:pos="1418"/>
        </w:tabs>
        <w:spacing w:line="276" w:lineRule="auto"/>
        <w:ind w:left="1418" w:hanging="709"/>
      </w:pPr>
      <w:r w:rsidRPr="00BF2B03">
        <w:t>contain the date of certification by the appropriate officer.</w:t>
      </w:r>
    </w:p>
    <w:p w14:paraId="33562E44" w14:textId="77777777" w:rsidR="00621098" w:rsidRPr="00BF2B03" w:rsidRDefault="00621098" w:rsidP="00BF2B03">
      <w:pPr>
        <w:pStyle w:val="MEBasic2"/>
        <w:numPr>
          <w:ilvl w:val="0"/>
          <w:numId w:val="0"/>
        </w:numPr>
        <w:spacing w:line="276" w:lineRule="auto"/>
        <w:ind w:left="680"/>
        <w:jc w:val="left"/>
        <w:rPr>
          <w:b/>
          <w:bCs/>
          <w:szCs w:val="22"/>
        </w:rPr>
      </w:pPr>
      <w:r w:rsidRPr="00BF2B03">
        <w:rPr>
          <w:b/>
          <w:bCs/>
          <w:szCs w:val="22"/>
        </w:rPr>
        <w:t>Registered Co-operatives</w:t>
      </w:r>
    </w:p>
    <w:p w14:paraId="0C39AA5E" w14:textId="073DF34D" w:rsidR="00621098" w:rsidRPr="00BF2B03" w:rsidRDefault="00621098" w:rsidP="00BF2B03">
      <w:pPr>
        <w:pStyle w:val="MEBasic2"/>
        <w:numPr>
          <w:ilvl w:val="1"/>
          <w:numId w:val="5"/>
        </w:numPr>
        <w:spacing w:line="276" w:lineRule="auto"/>
        <w:rPr>
          <w:color w:val="000000"/>
          <w:szCs w:val="22"/>
        </w:rPr>
      </w:pPr>
      <w:bookmarkStart w:id="643" w:name="_Ref512599891"/>
      <w:r w:rsidRPr="00BF2B03">
        <w:rPr>
          <w:color w:val="000000"/>
          <w:szCs w:val="22"/>
        </w:rPr>
        <w:t xml:space="preserve">For the purposes of Section </w:t>
      </w:r>
      <w:r w:rsidR="00D14BF5" w:rsidRPr="00BF2B03">
        <w:rPr>
          <w:color w:val="000000"/>
          <w:szCs w:val="22"/>
        </w:rPr>
        <w:fldChar w:fldCharType="begin"/>
      </w:r>
      <w:r w:rsidR="00D14BF5" w:rsidRPr="00BF2B03">
        <w:rPr>
          <w:color w:val="000000"/>
          <w:szCs w:val="22"/>
        </w:rPr>
        <w:instrText xml:space="preserve"> REF _Ref512600026 \r \h </w:instrText>
      </w:r>
      <w:r w:rsidR="00391FCE" w:rsidRPr="00BF2B03">
        <w:rPr>
          <w:color w:val="000000"/>
          <w:szCs w:val="22"/>
        </w:rPr>
        <w:instrText xml:space="preserve"> \* MERGEFORMAT </w:instrText>
      </w:r>
      <w:r w:rsidR="00D14BF5" w:rsidRPr="00BF2B03">
        <w:rPr>
          <w:color w:val="000000"/>
          <w:szCs w:val="22"/>
        </w:rPr>
      </w:r>
      <w:r w:rsidR="00D14BF5" w:rsidRPr="00BF2B03">
        <w:rPr>
          <w:color w:val="000000"/>
          <w:szCs w:val="22"/>
        </w:rPr>
        <w:fldChar w:fldCharType="separate"/>
      </w:r>
      <w:r w:rsidR="00984E4F">
        <w:rPr>
          <w:color w:val="000000"/>
          <w:szCs w:val="22"/>
        </w:rPr>
        <w:t>57.3</w:t>
      </w:r>
      <w:r w:rsidR="00D14BF5" w:rsidRPr="00BF2B03">
        <w:rPr>
          <w:color w:val="000000"/>
          <w:szCs w:val="22"/>
        </w:rPr>
        <w:fldChar w:fldCharType="end"/>
      </w:r>
      <w:r w:rsidR="00C578D0" w:rsidRPr="00BF2B03">
        <w:rPr>
          <w:color w:val="000000"/>
          <w:szCs w:val="22"/>
        </w:rPr>
        <w:t xml:space="preserve">, </w:t>
      </w:r>
      <w:r w:rsidRPr="00BF2B03">
        <w:rPr>
          <w:color w:val="000000"/>
          <w:szCs w:val="22"/>
        </w:rPr>
        <w:t>a disclosure certificate for an incorporated or unincorporated association must:</w:t>
      </w:r>
      <w:bookmarkEnd w:id="643"/>
    </w:p>
    <w:p w14:paraId="1B498C73" w14:textId="58AB289D" w:rsidR="00621098" w:rsidRPr="00BF2B03" w:rsidRDefault="00621098" w:rsidP="00BF2B03">
      <w:pPr>
        <w:pStyle w:val="MEBasic3"/>
        <w:numPr>
          <w:ilvl w:val="2"/>
          <w:numId w:val="5"/>
        </w:numPr>
        <w:tabs>
          <w:tab w:val="clear" w:pos="1361"/>
          <w:tab w:val="num" w:pos="1418"/>
        </w:tabs>
        <w:spacing w:line="276" w:lineRule="auto"/>
        <w:ind w:left="1418" w:hanging="709"/>
      </w:pPr>
      <w:r w:rsidRPr="00BF2B03">
        <w:t xml:space="preserve">verify KYC information about a registered </w:t>
      </w:r>
      <w:proofErr w:type="gramStart"/>
      <w:r w:rsidRPr="00BF2B03">
        <w:t>co-operative</w:t>
      </w:r>
      <w:r w:rsidR="00391FCE" w:rsidRPr="00BF2B03">
        <w:t>;</w:t>
      </w:r>
      <w:proofErr w:type="gramEnd"/>
    </w:p>
    <w:p w14:paraId="6F9DE95F" w14:textId="77777777" w:rsidR="00621098" w:rsidRPr="00BF2B03" w:rsidRDefault="00621098" w:rsidP="00BF2B03">
      <w:pPr>
        <w:pStyle w:val="MEBasic3"/>
        <w:numPr>
          <w:ilvl w:val="2"/>
          <w:numId w:val="5"/>
        </w:numPr>
        <w:tabs>
          <w:tab w:val="clear" w:pos="1361"/>
          <w:tab w:val="num" w:pos="1418"/>
        </w:tabs>
        <w:spacing w:line="276" w:lineRule="auto"/>
        <w:ind w:left="1418" w:hanging="709"/>
      </w:pPr>
      <w:r w:rsidRPr="00BF2B03">
        <w:t xml:space="preserve">contain the full name and full residential address of each beneficial </w:t>
      </w:r>
      <w:proofErr w:type="gramStart"/>
      <w:r w:rsidRPr="00BF2B03">
        <w:t>owner;</w:t>
      </w:r>
      <w:proofErr w:type="gramEnd"/>
    </w:p>
    <w:p w14:paraId="180EDA4D" w14:textId="77777777" w:rsidR="00621098" w:rsidRPr="00BF2B03" w:rsidRDefault="00621098" w:rsidP="00BF2B03">
      <w:pPr>
        <w:pStyle w:val="MEBasic3"/>
        <w:numPr>
          <w:ilvl w:val="2"/>
          <w:numId w:val="5"/>
        </w:numPr>
        <w:tabs>
          <w:tab w:val="clear" w:pos="1361"/>
          <w:tab w:val="num" w:pos="1418"/>
        </w:tabs>
        <w:spacing w:line="276" w:lineRule="auto"/>
        <w:ind w:left="1418" w:hanging="709"/>
      </w:pPr>
      <w:r w:rsidRPr="00BF2B03">
        <w:t xml:space="preserve">contain the full name of the appropriate </w:t>
      </w:r>
      <w:proofErr w:type="gramStart"/>
      <w:r w:rsidRPr="00BF2B03">
        <w:t>officer;</w:t>
      </w:r>
      <w:proofErr w:type="gramEnd"/>
    </w:p>
    <w:p w14:paraId="0CD967F6" w14:textId="77777777" w:rsidR="00621098" w:rsidRPr="00BF2B03" w:rsidRDefault="00621098" w:rsidP="00BF2B03">
      <w:pPr>
        <w:pStyle w:val="MEBasic3"/>
        <w:numPr>
          <w:ilvl w:val="2"/>
          <w:numId w:val="5"/>
        </w:numPr>
        <w:tabs>
          <w:tab w:val="clear" w:pos="1361"/>
          <w:tab w:val="num" w:pos="1418"/>
        </w:tabs>
        <w:spacing w:line="276" w:lineRule="auto"/>
        <w:ind w:left="1418" w:hanging="709"/>
      </w:pPr>
      <w:r w:rsidRPr="00BF2B03">
        <w:t>contain certification by the appropriate officer that the information contained in the disclosure certificate is true, accurate, and complete, to the best of their knowledge and belief; and</w:t>
      </w:r>
    </w:p>
    <w:p w14:paraId="06B50829" w14:textId="3DE2FC24" w:rsidR="00621098" w:rsidRPr="00BF2B03" w:rsidRDefault="00621098" w:rsidP="00BF2B03">
      <w:pPr>
        <w:pStyle w:val="MEBasic3"/>
        <w:numPr>
          <w:ilvl w:val="2"/>
          <w:numId w:val="5"/>
        </w:numPr>
        <w:tabs>
          <w:tab w:val="clear" w:pos="1361"/>
          <w:tab w:val="num" w:pos="1418"/>
        </w:tabs>
        <w:spacing w:line="276" w:lineRule="auto"/>
        <w:ind w:left="1418" w:hanging="709"/>
      </w:pPr>
      <w:r w:rsidRPr="00BF2B03">
        <w:t>contain the date of certification by the appropriate officer.</w:t>
      </w:r>
    </w:p>
    <w:p w14:paraId="3A2BD762" w14:textId="7EAABF8B" w:rsidR="00F20D26" w:rsidRPr="00BF2B03" w:rsidRDefault="00F20D26" w:rsidP="00BF2B03">
      <w:pPr>
        <w:spacing w:before="240" w:line="276" w:lineRule="auto"/>
        <w:rPr>
          <w:rFonts w:ascii="Arial" w:hAnsi="Arial" w:cs="Arial"/>
          <w:sz w:val="22"/>
          <w:szCs w:val="22"/>
        </w:rPr>
      </w:pPr>
      <w:r w:rsidRPr="00BF2B03">
        <w:rPr>
          <w:rFonts w:ascii="Arial" w:hAnsi="Arial" w:cs="Arial"/>
          <w:sz w:val="22"/>
          <w:szCs w:val="22"/>
        </w:rPr>
        <w:t xml:space="preserve">Issued by the </w:t>
      </w:r>
      <w:r w:rsidR="007A25B5" w:rsidRPr="00BF2B03">
        <w:rPr>
          <w:rFonts w:ascii="Arial" w:hAnsi="Arial" w:cs="Arial"/>
          <w:sz w:val="22"/>
          <w:szCs w:val="22"/>
        </w:rPr>
        <w:t>Board of Directors</w:t>
      </w:r>
      <w:r w:rsidRPr="00BF2B03">
        <w:rPr>
          <w:rFonts w:ascii="Arial" w:hAnsi="Arial" w:cs="Arial"/>
          <w:sz w:val="22"/>
          <w:szCs w:val="22"/>
        </w:rPr>
        <w:t xml:space="preserve"> of </w:t>
      </w:r>
      <w:r w:rsidR="00E65CBC" w:rsidRPr="00BF2B03">
        <w:rPr>
          <w:rFonts w:ascii="Arial" w:hAnsi="Arial" w:cs="Arial"/>
          <w:sz w:val="22"/>
          <w:szCs w:val="22"/>
        </w:rPr>
        <w:t>Coin Harbour</w:t>
      </w:r>
    </w:p>
    <w:p w14:paraId="7D0E7B0E" w14:textId="5408E7D0" w:rsidR="00523632" w:rsidRPr="00BF2B03" w:rsidRDefault="00E1207C" w:rsidP="00BF2B03">
      <w:pPr>
        <w:spacing w:before="240" w:line="276" w:lineRule="auto"/>
        <w:rPr>
          <w:rFonts w:ascii="Arial" w:hAnsi="Arial" w:cs="Arial"/>
          <w:color w:val="000000"/>
          <w:sz w:val="22"/>
          <w:szCs w:val="22"/>
          <w:lang w:val="en-US"/>
        </w:rPr>
      </w:pPr>
      <w:r w:rsidRPr="00BF2B03">
        <w:rPr>
          <w:rFonts w:ascii="Arial" w:hAnsi="Arial" w:cs="Arial"/>
          <w:color w:val="000000"/>
          <w:sz w:val="22"/>
          <w:szCs w:val="22"/>
          <w:lang w:val="en-US"/>
        </w:rPr>
        <w:t>6-June-2021</w:t>
      </w:r>
    </w:p>
    <w:p w14:paraId="3E6CCCDF" w14:textId="158202B1" w:rsidR="004C4436" w:rsidRPr="00BF2B03" w:rsidRDefault="004C4436" w:rsidP="00BF2B03">
      <w:pPr>
        <w:spacing w:line="276" w:lineRule="auto"/>
        <w:rPr>
          <w:rFonts w:ascii="Arial" w:hAnsi="Arial" w:cs="Arial"/>
          <w:sz w:val="22"/>
          <w:szCs w:val="22"/>
        </w:rPr>
      </w:pPr>
      <w:r w:rsidRPr="00BF2B03">
        <w:rPr>
          <w:rFonts w:ascii="Arial" w:hAnsi="Arial" w:cs="Arial"/>
          <w:sz w:val="22"/>
          <w:szCs w:val="22"/>
        </w:rPr>
        <w:br w:type="page"/>
      </w:r>
    </w:p>
    <w:p w14:paraId="6EFC5F33" w14:textId="2DDB643A" w:rsidR="004C4436" w:rsidRPr="00BF2B03" w:rsidRDefault="004C4436" w:rsidP="00BF2B03">
      <w:pPr>
        <w:pStyle w:val="Heading1"/>
        <w:pBdr>
          <w:bottom w:val="none" w:sz="0" w:space="0" w:color="auto"/>
        </w:pBdr>
        <w:spacing w:line="276" w:lineRule="auto"/>
        <w:rPr>
          <w:rFonts w:cs="Arial"/>
        </w:rPr>
      </w:pPr>
      <w:bookmarkStart w:id="644" w:name="_Toc462844012"/>
      <w:bookmarkStart w:id="645" w:name="_Toc515965043"/>
      <w:r w:rsidRPr="00BF2B03">
        <w:rPr>
          <w:rFonts w:cs="Arial"/>
        </w:rPr>
        <w:lastRenderedPageBreak/>
        <w:t xml:space="preserve">APPENDIX </w:t>
      </w:r>
      <w:r w:rsidR="00284919" w:rsidRPr="00BF2B03">
        <w:rPr>
          <w:rFonts w:cs="Arial"/>
        </w:rPr>
        <w:t>1</w:t>
      </w:r>
      <w:r w:rsidRPr="00BF2B03">
        <w:rPr>
          <w:rFonts w:cs="Arial"/>
        </w:rPr>
        <w:t xml:space="preserve"> – LIST OF CERTIFIERS</w:t>
      </w:r>
      <w:bookmarkEnd w:id="644"/>
      <w:bookmarkEnd w:id="645"/>
    </w:p>
    <w:p w14:paraId="66831009" w14:textId="06236BBF" w:rsidR="0019057F" w:rsidRPr="00BF2B03" w:rsidRDefault="0019057F" w:rsidP="00BF2B03">
      <w:pPr>
        <w:spacing w:before="240" w:line="276" w:lineRule="auto"/>
        <w:rPr>
          <w:rFonts w:ascii="Arial" w:hAnsi="Arial" w:cs="Arial"/>
          <w:sz w:val="22"/>
          <w:szCs w:val="22"/>
        </w:rPr>
      </w:pPr>
      <w:r w:rsidRPr="00BF2B03">
        <w:rPr>
          <w:rFonts w:ascii="Arial" w:hAnsi="Arial" w:cs="Arial"/>
          <w:sz w:val="22"/>
          <w:szCs w:val="22"/>
        </w:rPr>
        <w:t xml:space="preserve">A </w:t>
      </w:r>
      <w:r w:rsidRPr="00BF2B03">
        <w:rPr>
          <w:rFonts w:ascii="Arial" w:hAnsi="Arial" w:cs="Arial"/>
          <w:b/>
          <w:sz w:val="22"/>
          <w:szCs w:val="22"/>
        </w:rPr>
        <w:t>certified copy</w:t>
      </w:r>
      <w:r w:rsidRPr="00BF2B03">
        <w:rPr>
          <w:rFonts w:ascii="Arial" w:hAnsi="Arial" w:cs="Arial"/>
          <w:sz w:val="22"/>
          <w:szCs w:val="22"/>
        </w:rPr>
        <w:t xml:space="preserve"> means a document that has been certified as a true copy of an original document by one of the following persons:</w:t>
      </w:r>
    </w:p>
    <w:p w14:paraId="3C8E434F" w14:textId="7426DF98" w:rsidR="0019057F" w:rsidRPr="00BF2B03" w:rsidRDefault="0019057F" w:rsidP="00BF2B03">
      <w:pPr>
        <w:pStyle w:val="MEBasic3"/>
        <w:numPr>
          <w:ilvl w:val="2"/>
          <w:numId w:val="16"/>
        </w:numPr>
        <w:spacing w:line="276" w:lineRule="auto"/>
      </w:pPr>
      <w:r w:rsidRPr="00BF2B03">
        <w:t xml:space="preserve">a person who, under a law in force in a State or Territory, is currently licensed or registered to practise in an occupation listed in Part 1 of Schedule 2 of the </w:t>
      </w:r>
      <w:hyperlink r:id="rId16" w:history="1">
        <w:r w:rsidRPr="00BF2B03">
          <w:rPr>
            <w:rStyle w:val="Hyperlink"/>
            <w:rFonts w:cs="Arial"/>
          </w:rPr>
          <w:t>Statutory Declarations Regulations 1993</w:t>
        </w:r>
      </w:hyperlink>
      <w:r w:rsidRPr="00BF2B03">
        <w:t>;</w:t>
      </w:r>
    </w:p>
    <w:p w14:paraId="2A27300D" w14:textId="18720D5E" w:rsidR="0019057F" w:rsidRPr="00BF2B03" w:rsidRDefault="0019057F" w:rsidP="00BF2B03">
      <w:pPr>
        <w:pStyle w:val="MEBasic3"/>
        <w:numPr>
          <w:ilvl w:val="2"/>
          <w:numId w:val="16"/>
        </w:numPr>
        <w:spacing w:line="276" w:lineRule="auto"/>
      </w:pPr>
      <w:r w:rsidRPr="00BF2B03">
        <w:t xml:space="preserve">a person who is enrolled on the </w:t>
      </w:r>
      <w:proofErr w:type="spellStart"/>
      <w:r w:rsidRPr="00BF2B03">
        <w:t>roll</w:t>
      </w:r>
      <w:proofErr w:type="spellEnd"/>
      <w:r w:rsidRPr="00BF2B03">
        <w:t xml:space="preserve"> of the Supreme Court of a State or Territory, or the High Court of Australia, as a legal practitioner (however described</w:t>
      </w:r>
      <w:proofErr w:type="gramStart"/>
      <w:r w:rsidRPr="00BF2B03">
        <w:t>);</w:t>
      </w:r>
      <w:proofErr w:type="gramEnd"/>
    </w:p>
    <w:p w14:paraId="7891F6E5" w14:textId="7A16F545" w:rsidR="0019057F" w:rsidRPr="00BF2B03" w:rsidRDefault="0019057F" w:rsidP="00BF2B03">
      <w:pPr>
        <w:pStyle w:val="MEBasic3"/>
        <w:numPr>
          <w:ilvl w:val="2"/>
          <w:numId w:val="16"/>
        </w:numPr>
        <w:spacing w:line="276" w:lineRule="auto"/>
      </w:pPr>
      <w:r w:rsidRPr="00BF2B03">
        <w:t xml:space="preserve">a person listed in Part 2 of Schedule 2 of the </w:t>
      </w:r>
      <w:hyperlink r:id="rId17" w:history="1">
        <w:r w:rsidR="002B5B58" w:rsidRPr="00BF2B03">
          <w:rPr>
            <w:rStyle w:val="Hyperlink"/>
            <w:rFonts w:cs="Arial"/>
          </w:rPr>
          <w:t>Statutory Declarations Regulations 1993</w:t>
        </w:r>
      </w:hyperlink>
      <w:r w:rsidRPr="00BF2B03">
        <w:t>. For the purposes of these Rules, where Part 2 uses the term ‘5 or more years of continuous service’, this should be read as ‘2 or more years of continuous service</w:t>
      </w:r>
      <w:proofErr w:type="gramStart"/>
      <w:r w:rsidRPr="00BF2B03">
        <w:t>’;</w:t>
      </w:r>
      <w:proofErr w:type="gramEnd"/>
    </w:p>
    <w:p w14:paraId="78F202C7" w14:textId="7D6240E2" w:rsidR="0019057F" w:rsidRPr="00BF2B03" w:rsidRDefault="0019057F" w:rsidP="00BF2B03">
      <w:pPr>
        <w:pStyle w:val="MEBasic3"/>
        <w:numPr>
          <w:ilvl w:val="2"/>
          <w:numId w:val="16"/>
        </w:numPr>
        <w:spacing w:line="276" w:lineRule="auto"/>
      </w:pPr>
      <w:r w:rsidRPr="00BF2B03">
        <w:t xml:space="preserve">an officer with, or authorised representative of, a holder of an Australian financial services licence, having 2 or more years of continuous service with one or more </w:t>
      </w:r>
      <w:proofErr w:type="gramStart"/>
      <w:r w:rsidRPr="00BF2B03">
        <w:t>licensees;</w:t>
      </w:r>
      <w:proofErr w:type="gramEnd"/>
    </w:p>
    <w:p w14:paraId="761541E9" w14:textId="262788FF" w:rsidR="0019057F" w:rsidRPr="00BF2B03" w:rsidRDefault="0019057F" w:rsidP="00BF2B03">
      <w:pPr>
        <w:pStyle w:val="MEBasic3"/>
        <w:numPr>
          <w:ilvl w:val="2"/>
          <w:numId w:val="16"/>
        </w:numPr>
        <w:spacing w:line="276" w:lineRule="auto"/>
      </w:pPr>
      <w:r w:rsidRPr="00BF2B03">
        <w:t xml:space="preserve">an officer with, or a credit representative of, a holder of an Australian credit licence, having 2 or more years of continuous service with one or more </w:t>
      </w:r>
      <w:proofErr w:type="gramStart"/>
      <w:r w:rsidRPr="00BF2B03">
        <w:t>licensees;</w:t>
      </w:r>
      <w:proofErr w:type="gramEnd"/>
    </w:p>
    <w:p w14:paraId="7D49753C" w14:textId="72D890D5" w:rsidR="0019057F" w:rsidRPr="00BF2B03" w:rsidRDefault="0019057F" w:rsidP="00BF2B03">
      <w:pPr>
        <w:pStyle w:val="MEBasic3"/>
        <w:numPr>
          <w:ilvl w:val="2"/>
          <w:numId w:val="16"/>
        </w:numPr>
        <w:spacing w:line="276" w:lineRule="auto"/>
      </w:pPr>
      <w:r w:rsidRPr="00BF2B03">
        <w:t>a person in a foreign country who is authorised by law in that jurisdiction to administer oaths or affirmations or to authenticate documents.</w:t>
      </w:r>
    </w:p>
    <w:p w14:paraId="1739C9F6" w14:textId="77777777" w:rsidR="00523632" w:rsidRPr="00BF2B03" w:rsidRDefault="00523632" w:rsidP="00BF2B03">
      <w:pPr>
        <w:pStyle w:val="MEBasic3"/>
        <w:numPr>
          <w:ilvl w:val="0"/>
          <w:numId w:val="0"/>
        </w:numPr>
        <w:spacing w:line="276" w:lineRule="auto"/>
        <w:ind w:left="680"/>
      </w:pPr>
    </w:p>
    <w:p w14:paraId="5DAAF468" w14:textId="68A9E43A" w:rsidR="005368D4" w:rsidRPr="00BF2B03" w:rsidRDefault="005368D4" w:rsidP="00BF2B03">
      <w:pPr>
        <w:spacing w:line="276" w:lineRule="auto"/>
        <w:rPr>
          <w:rFonts w:ascii="Arial" w:hAnsi="Arial" w:cs="Arial"/>
        </w:rPr>
      </w:pPr>
      <w:r w:rsidRPr="00BF2B03">
        <w:rPr>
          <w:rFonts w:ascii="Arial" w:hAnsi="Arial" w:cs="Arial"/>
        </w:rPr>
        <w:br w:type="page"/>
      </w:r>
    </w:p>
    <w:p w14:paraId="5D506A22" w14:textId="75CBE4F6" w:rsidR="005368D4" w:rsidRPr="00BF2B03" w:rsidRDefault="005368D4" w:rsidP="00BF2B03">
      <w:pPr>
        <w:pStyle w:val="Heading1"/>
        <w:pBdr>
          <w:bottom w:val="none" w:sz="0" w:space="0" w:color="auto"/>
        </w:pBdr>
        <w:spacing w:line="276" w:lineRule="auto"/>
        <w:rPr>
          <w:rFonts w:cs="Arial"/>
        </w:rPr>
      </w:pPr>
      <w:bookmarkStart w:id="646" w:name="_Toc515965044"/>
      <w:r w:rsidRPr="00BF2B03">
        <w:rPr>
          <w:rFonts w:cs="Arial"/>
        </w:rPr>
        <w:lastRenderedPageBreak/>
        <w:t>APPENDIX 2 – sk Assessment and Management Matrix</w:t>
      </w:r>
      <w:bookmarkEnd w:id="646"/>
    </w:p>
    <w:p w14:paraId="58A56CEB" w14:textId="450A7E6B" w:rsidR="0019057F" w:rsidRPr="00BF2B03" w:rsidRDefault="0019057F" w:rsidP="00BF2B03">
      <w:pPr>
        <w:spacing w:line="276" w:lineRule="auto"/>
        <w:rPr>
          <w:rFonts w:ascii="Arial" w:hAnsi="Arial" w:cs="Arial"/>
          <w:sz w:val="22"/>
          <w:szCs w:val="22"/>
        </w:rPr>
      </w:pPr>
    </w:p>
    <w:p w14:paraId="3EA0A065" w14:textId="797AED14" w:rsidR="005368D4" w:rsidRPr="00856F16" w:rsidRDefault="005368D4" w:rsidP="00BF2B03">
      <w:pPr>
        <w:spacing w:line="276" w:lineRule="auto"/>
        <w:rPr>
          <w:rFonts w:ascii="Arial" w:hAnsi="Arial" w:cs="Arial"/>
        </w:rPr>
      </w:pPr>
      <w:r w:rsidRPr="00BF2B03">
        <w:rPr>
          <w:rFonts w:ascii="Arial" w:hAnsi="Arial" w:cs="Arial"/>
          <w:sz w:val="22"/>
          <w:szCs w:val="22"/>
        </w:rPr>
        <w:t>See attached.</w:t>
      </w:r>
    </w:p>
    <w:sectPr w:rsidR="005368D4" w:rsidRPr="00856F16" w:rsidSect="00266C08">
      <w:pgSz w:w="11906" w:h="16838" w:code="9"/>
      <w:pgMar w:top="851" w:right="1134" w:bottom="851" w:left="113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B1898E" w14:textId="77777777" w:rsidR="00164CED" w:rsidRDefault="00164CED">
      <w:r>
        <w:separator/>
      </w:r>
    </w:p>
  </w:endnote>
  <w:endnote w:type="continuationSeparator" w:id="0">
    <w:p w14:paraId="76D41BC0" w14:textId="77777777" w:rsidR="00164CED" w:rsidRDefault="00164CED">
      <w:r>
        <w:continuationSeparator/>
      </w:r>
    </w:p>
  </w:endnote>
  <w:endnote w:type="continuationNotice" w:id="1">
    <w:p w14:paraId="33652539" w14:textId="77777777" w:rsidR="00164CED" w:rsidRDefault="00164CE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ucida Grande">
    <w:charset w:val="00"/>
    <w:family w:val="swiss"/>
    <w:pitch w:val="variable"/>
    <w:sig w:usb0="E1000AEF" w:usb1="5000A1FF" w:usb2="00000000" w:usb3="00000000" w:csb0="000001BF" w:csb1="00000000"/>
  </w:font>
  <w:font w:name="Angsana New">
    <w:panose1 w:val="02020603050405020304"/>
    <w:charset w:val="DE"/>
    <w:family w:val="roman"/>
    <w:pitch w:val="variable"/>
    <w:sig w:usb0="81000003" w:usb1="00000000" w:usb2="00000000" w:usb3="00000000" w:csb0="00010001"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auto"/>
    <w:pitch w:val="variable"/>
    <w:sig w:usb0="00000003" w:usb1="00000000" w:usb2="00000000" w:usb3="00000000" w:csb0="00000007"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94A9E3" w14:textId="77777777" w:rsidR="00D176B1" w:rsidRDefault="00D176B1">
    <w:pPr>
      <w:pStyle w:val="Footer"/>
    </w:pPr>
  </w:p>
  <w:p w14:paraId="7546342A" w14:textId="77777777" w:rsidR="00D176B1" w:rsidRDefault="00D176B1">
    <w:pPr>
      <w:pStyle w:val="Footer"/>
    </w:pPr>
  </w:p>
  <w:p w14:paraId="214C3322" w14:textId="77777777" w:rsidR="00D176B1" w:rsidRDefault="00D176B1">
    <w:pPr>
      <w:pStyle w:val="Footer"/>
    </w:pPr>
  </w:p>
  <w:p w14:paraId="03526D35" w14:textId="77777777" w:rsidR="00D176B1" w:rsidRDefault="00D176B1">
    <w:pPr>
      <w:pStyle w:val="Footer"/>
    </w:pPr>
  </w:p>
  <w:p w14:paraId="0C34332B" w14:textId="77777777" w:rsidR="00D176B1" w:rsidRDefault="00D176B1">
    <w:pPr>
      <w:pStyle w:val="Footer"/>
    </w:pPr>
  </w:p>
  <w:p w14:paraId="499BB2D8" w14:textId="77777777" w:rsidR="00D176B1" w:rsidRDefault="00D176B1">
    <w:pPr>
      <w:pStyle w:val="Footer"/>
    </w:pPr>
  </w:p>
  <w:p w14:paraId="7528D81B" w14:textId="77777777" w:rsidR="00D176B1" w:rsidRDefault="00D176B1">
    <w:pPr>
      <w:pStyle w:val="Footer"/>
    </w:pPr>
  </w:p>
  <w:p w14:paraId="3AF777F3" w14:textId="77777777" w:rsidR="00D176B1" w:rsidRDefault="00D176B1">
    <w:pPr>
      <w:pStyle w:val="Footer"/>
    </w:pPr>
  </w:p>
  <w:p w14:paraId="42C16DBC" w14:textId="77777777" w:rsidR="00D176B1" w:rsidRDefault="00D176B1">
    <w:pPr>
      <w:pStyle w:val="Footer"/>
    </w:pPr>
  </w:p>
  <w:p w14:paraId="119B9194" w14:textId="77777777" w:rsidR="00D176B1" w:rsidRDefault="00D176B1">
    <w:pPr>
      <w:pStyle w:val="Footer"/>
    </w:pPr>
  </w:p>
  <w:p w14:paraId="182C8ACC" w14:textId="77777777" w:rsidR="00D176B1" w:rsidRDefault="00D176B1">
    <w:pPr>
      <w:pStyle w:val="Footer"/>
    </w:pPr>
  </w:p>
  <w:p w14:paraId="7FD57824" w14:textId="77777777" w:rsidR="00D176B1" w:rsidRDefault="00D176B1">
    <w:pPr>
      <w:pStyle w:val="Footer"/>
    </w:pPr>
  </w:p>
  <w:p w14:paraId="3B6EFA95" w14:textId="77777777" w:rsidR="00D176B1" w:rsidRDefault="00D176B1">
    <w:pPr>
      <w:pStyle w:val="Footer"/>
    </w:pPr>
  </w:p>
  <w:p w14:paraId="2B90098F" w14:textId="4063DBAC" w:rsidR="00D176B1" w:rsidRDefault="00EA10D4">
    <w:pPr>
      <w:pStyle w:val="Footer"/>
    </w:pPr>
    <w:fldSimple w:instr=" DOCPROPERTY DocumentID \* MERGEFORMAT ">
      <w:r w:rsidR="00984E4F" w:rsidRPr="00984E4F">
        <w:rPr>
          <w:color w:val="191919"/>
          <w:sz w:val="13"/>
        </w:rPr>
        <w:t>ME_77467087_2 (W2003)</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1B9099" w14:textId="757BE751" w:rsidR="00D176B1" w:rsidRPr="00232E24" w:rsidRDefault="00D176B1" w:rsidP="00D176B1">
    <w:pPr>
      <w:pStyle w:val="Footer"/>
      <w:jc w:val="center"/>
    </w:pPr>
    <w:r>
      <w:rPr>
        <w:rFonts w:ascii="Century Gothic" w:hAnsi="Century Gothic" w:cs="Century Gothic"/>
        <w:b/>
        <w:bCs/>
        <w:caps/>
        <w:color w:val="003D60"/>
        <w:sz w:val="12"/>
        <w:szCs w:val="12"/>
      </w:rPr>
      <w:t xml:space="preserve">P </w:t>
    </w:r>
    <w:r w:rsidRPr="00F87ED0">
      <w:rPr>
        <w:rFonts w:ascii="Century Gothic" w:hAnsi="Century Gothic" w:cs="Century Gothic"/>
        <w:caps/>
        <w:color w:val="003D60"/>
        <w:sz w:val="12"/>
        <w:szCs w:val="12"/>
      </w:rPr>
      <w:fldChar w:fldCharType="begin"/>
    </w:r>
    <w:r w:rsidRPr="00F87ED0">
      <w:rPr>
        <w:rFonts w:ascii="Century Gothic" w:hAnsi="Century Gothic" w:cs="Century Gothic"/>
        <w:caps/>
        <w:color w:val="003D60"/>
        <w:sz w:val="12"/>
        <w:szCs w:val="12"/>
      </w:rPr>
      <w:instrText xml:space="preserve"> PAGE </w:instrText>
    </w:r>
    <w:r w:rsidRPr="00F87ED0">
      <w:rPr>
        <w:rFonts w:ascii="Century Gothic" w:hAnsi="Century Gothic" w:cs="Century Gothic"/>
        <w:caps/>
        <w:color w:val="003D60"/>
        <w:sz w:val="12"/>
        <w:szCs w:val="12"/>
      </w:rPr>
      <w:fldChar w:fldCharType="separate"/>
    </w:r>
    <w:r>
      <w:rPr>
        <w:rFonts w:ascii="Century Gothic" w:hAnsi="Century Gothic" w:cs="Century Gothic"/>
        <w:caps/>
        <w:noProof/>
        <w:color w:val="003D60"/>
        <w:sz w:val="12"/>
        <w:szCs w:val="12"/>
      </w:rPr>
      <w:t>65</w:t>
    </w:r>
    <w:r w:rsidRPr="00F87ED0">
      <w:rPr>
        <w:rFonts w:ascii="Century Gothic" w:hAnsi="Century Gothic" w:cs="Century Gothic"/>
        <w:caps/>
        <w:color w:val="003D60"/>
        <w:sz w:val="12"/>
        <w:szCs w:val="12"/>
      </w:rPr>
      <w:fldChar w:fldCharType="end"/>
    </w:r>
    <w:r w:rsidRPr="00F87ED0">
      <w:rPr>
        <w:rFonts w:ascii="Century Gothic" w:hAnsi="Century Gothic" w:cs="Century Gothic"/>
        <w:caps/>
        <w:color w:val="003D60"/>
        <w:sz w:val="12"/>
        <w:szCs w:val="12"/>
      </w:rPr>
      <w:t xml:space="preserve"> of </w:t>
    </w:r>
    <w:r w:rsidRPr="00F87ED0">
      <w:rPr>
        <w:rFonts w:ascii="Century Gothic" w:hAnsi="Century Gothic" w:cs="Century Gothic"/>
        <w:caps/>
        <w:color w:val="003D60"/>
        <w:sz w:val="12"/>
        <w:szCs w:val="12"/>
      </w:rPr>
      <w:fldChar w:fldCharType="begin"/>
    </w:r>
    <w:r w:rsidRPr="00F87ED0">
      <w:rPr>
        <w:rFonts w:ascii="Century Gothic" w:hAnsi="Century Gothic" w:cs="Century Gothic"/>
        <w:caps/>
        <w:color w:val="003D60"/>
        <w:sz w:val="12"/>
        <w:szCs w:val="12"/>
      </w:rPr>
      <w:instrText xml:space="preserve"> NUMPAGES  </w:instrText>
    </w:r>
    <w:r w:rsidRPr="00F87ED0">
      <w:rPr>
        <w:rFonts w:ascii="Century Gothic" w:hAnsi="Century Gothic" w:cs="Century Gothic"/>
        <w:caps/>
        <w:color w:val="003D60"/>
        <w:sz w:val="12"/>
        <w:szCs w:val="12"/>
      </w:rPr>
      <w:fldChar w:fldCharType="separate"/>
    </w:r>
    <w:r>
      <w:rPr>
        <w:rFonts w:ascii="Century Gothic" w:hAnsi="Century Gothic" w:cs="Century Gothic"/>
        <w:caps/>
        <w:noProof/>
        <w:color w:val="003D60"/>
        <w:sz w:val="12"/>
        <w:szCs w:val="12"/>
      </w:rPr>
      <w:t>74</w:t>
    </w:r>
    <w:r w:rsidRPr="00F87ED0">
      <w:rPr>
        <w:rFonts w:ascii="Century Gothic" w:hAnsi="Century Gothic" w:cs="Century Gothic"/>
        <w:caps/>
        <w:color w:val="003D60"/>
        <w:sz w:val="12"/>
        <w:szCs w:val="1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65D3E4" w14:textId="77777777" w:rsidR="00164CED" w:rsidRDefault="00164CED">
      <w:r>
        <w:separator/>
      </w:r>
    </w:p>
  </w:footnote>
  <w:footnote w:type="continuationSeparator" w:id="0">
    <w:p w14:paraId="315239D5" w14:textId="77777777" w:rsidR="00164CED" w:rsidRDefault="00164CED">
      <w:r>
        <w:continuationSeparator/>
      </w:r>
    </w:p>
  </w:footnote>
  <w:footnote w:type="continuationNotice" w:id="1">
    <w:p w14:paraId="1066541E" w14:textId="77777777" w:rsidR="00164CED" w:rsidRDefault="00164CED"/>
  </w:footnote>
  <w:footnote w:id="2">
    <w:p w14:paraId="03F0E275" w14:textId="77777777" w:rsidR="00D176B1" w:rsidRDefault="00D176B1">
      <w:pPr>
        <w:pStyle w:val="FootnoteText"/>
      </w:pPr>
      <w:r w:rsidRPr="000D48ED">
        <w:rPr>
          <w:rStyle w:val="FootnoteReference"/>
        </w:rPr>
        <w:footnoteRef/>
      </w:r>
      <w:r>
        <w:t xml:space="preserve"> </w:t>
      </w:r>
      <w:r w:rsidRPr="00177F85">
        <w:rPr>
          <w:rFonts w:ascii="Arial" w:hAnsi="Arial"/>
          <w:sz w:val="16"/>
          <w:lang w:val="en-US"/>
        </w:rPr>
        <w:t xml:space="preserve">Section 42(3)(a) </w:t>
      </w:r>
      <w:r>
        <w:rPr>
          <w:rFonts w:ascii="Arial" w:hAnsi="Arial"/>
          <w:sz w:val="16"/>
          <w:lang w:val="en-US"/>
        </w:rPr>
        <w:t xml:space="preserve">of the </w:t>
      </w:r>
      <w:r w:rsidRPr="00177F85">
        <w:rPr>
          <w:rFonts w:ascii="Arial" w:hAnsi="Arial"/>
          <w:sz w:val="16"/>
          <w:lang w:val="en-US"/>
        </w:rPr>
        <w:t>AML/CTF Act</w:t>
      </w:r>
    </w:p>
  </w:footnote>
  <w:footnote w:id="3">
    <w:p w14:paraId="07B62DBC" w14:textId="77777777" w:rsidR="00D176B1" w:rsidRDefault="00D176B1" w:rsidP="006A50DF">
      <w:pPr>
        <w:pStyle w:val="FootnoteText"/>
      </w:pPr>
      <w:r w:rsidRPr="006E7586">
        <w:rPr>
          <w:rStyle w:val="FootnoteReference"/>
          <w:rFonts w:ascii="Arial" w:hAnsi="Arial" w:cs="Angsana New"/>
          <w:sz w:val="16"/>
        </w:rPr>
        <w:footnoteRef/>
      </w:r>
      <w:r w:rsidRPr="00177F85">
        <w:rPr>
          <w:rFonts w:ascii="Arial" w:hAnsi="Arial"/>
          <w:sz w:val="16"/>
        </w:rPr>
        <w:t xml:space="preserve"> </w:t>
      </w:r>
      <w:r w:rsidRPr="00177F85">
        <w:rPr>
          <w:rFonts w:ascii="Arial" w:hAnsi="Arial"/>
          <w:sz w:val="16"/>
          <w:lang w:val="en-US"/>
        </w:rPr>
        <w:t xml:space="preserve">Section 35 </w:t>
      </w:r>
      <w:r>
        <w:rPr>
          <w:rFonts w:ascii="Arial" w:hAnsi="Arial"/>
          <w:sz w:val="16"/>
          <w:lang w:val="en-US"/>
        </w:rPr>
        <w:t xml:space="preserve">of the </w:t>
      </w:r>
      <w:r w:rsidRPr="00177F85">
        <w:rPr>
          <w:rFonts w:ascii="Arial" w:hAnsi="Arial"/>
          <w:sz w:val="16"/>
          <w:lang w:val="en-US"/>
        </w:rPr>
        <w:t>AML/CTF Act; Rules Part 6.2.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381B5" w14:textId="7679744C" w:rsidR="00D176B1" w:rsidRDefault="00D176B1" w:rsidP="00541782">
    <w:pPr>
      <w:pStyle w:val="Header"/>
      <w:ind w:right="-143"/>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25684B00"/>
    <w:lvl w:ilvl="0">
      <w:start w:val="1"/>
      <w:numFmt w:val="bullet"/>
      <w:pStyle w:val="MEBasic4"/>
      <w:lvlText w:val=""/>
      <w:lvlJc w:val="left"/>
      <w:pPr>
        <w:tabs>
          <w:tab w:val="num" w:pos="643"/>
        </w:tabs>
        <w:ind w:left="643" w:hanging="360"/>
      </w:pPr>
      <w:rPr>
        <w:rFonts w:ascii="Symbol" w:hAnsi="Symbol" w:hint="default"/>
      </w:rPr>
    </w:lvl>
  </w:abstractNum>
  <w:abstractNum w:abstractNumId="1" w15:restartNumberingAfterBreak="0">
    <w:nsid w:val="02D83634"/>
    <w:multiLevelType w:val="multilevel"/>
    <w:tmpl w:val="F5B25968"/>
    <w:lvl w:ilvl="0">
      <w:start w:val="1"/>
      <w:numFmt w:val="decimal"/>
      <w:lvlText w:val="%1."/>
      <w:lvlJc w:val="left"/>
      <w:pPr>
        <w:tabs>
          <w:tab w:val="num" w:pos="851"/>
        </w:tabs>
        <w:ind w:left="851" w:hanging="851"/>
      </w:pPr>
      <w:rPr>
        <w:rFonts w:ascii="Arial" w:hAnsi="Arial" w:cs="Courier New" w:hint="default"/>
        <w:b/>
        <w:i w:val="0"/>
        <w:sz w:val="22"/>
      </w:rPr>
    </w:lvl>
    <w:lvl w:ilvl="1">
      <w:start w:val="1"/>
      <w:numFmt w:val="decimal"/>
      <w:lvlText w:val="%1.%2"/>
      <w:lvlJc w:val="left"/>
      <w:pPr>
        <w:tabs>
          <w:tab w:val="num" w:pos="851"/>
        </w:tabs>
        <w:ind w:left="851" w:hanging="851"/>
      </w:pPr>
      <w:rPr>
        <w:rFonts w:ascii="Arial" w:hAnsi="Arial" w:cs="Courier New" w:hint="default"/>
        <w:sz w:val="22"/>
        <w:szCs w:val="22"/>
      </w:rPr>
    </w:lvl>
    <w:lvl w:ilvl="2">
      <w:start w:val="1"/>
      <w:numFmt w:val="lowerLetter"/>
      <w:lvlText w:val="(%3)"/>
      <w:lvlJc w:val="left"/>
      <w:pPr>
        <w:tabs>
          <w:tab w:val="num" w:pos="1701"/>
        </w:tabs>
        <w:ind w:left="1701" w:hanging="850"/>
      </w:pPr>
      <w:rPr>
        <w:rFonts w:cs="Times New Roman" w:hint="default"/>
      </w:rPr>
    </w:lvl>
    <w:lvl w:ilvl="3">
      <w:start w:val="1"/>
      <w:numFmt w:val="lowerRoman"/>
      <w:lvlText w:val="(%4)"/>
      <w:lvlJc w:val="left"/>
      <w:pPr>
        <w:tabs>
          <w:tab w:val="num" w:pos="2552"/>
        </w:tabs>
        <w:ind w:left="2552" w:hanging="851"/>
      </w:pPr>
      <w:rPr>
        <w:rFonts w:cs="Times New Roman" w:hint="default"/>
      </w:rPr>
    </w:lvl>
    <w:lvl w:ilvl="4">
      <w:start w:val="1"/>
      <w:numFmt w:val="upperLetter"/>
      <w:lvlText w:val="(%5)"/>
      <w:lvlJc w:val="left"/>
      <w:pPr>
        <w:tabs>
          <w:tab w:val="num" w:pos="3402"/>
        </w:tabs>
        <w:ind w:left="3402" w:hanging="850"/>
      </w:pPr>
      <w:rPr>
        <w:rFonts w:cs="Times New Roman" w:hint="default"/>
      </w:rPr>
    </w:lvl>
    <w:lvl w:ilvl="5">
      <w:start w:val="1"/>
      <w:numFmt w:val="upperRoman"/>
      <w:lvlText w:val="(%6)"/>
      <w:lvlJc w:val="left"/>
      <w:pPr>
        <w:tabs>
          <w:tab w:val="num" w:pos="4253"/>
        </w:tabs>
        <w:ind w:left="4253" w:hanging="851"/>
      </w:pPr>
      <w:rPr>
        <w:rFonts w:cs="Times New Roman" w:hint="default"/>
      </w:rPr>
    </w:lvl>
    <w:lvl w:ilvl="6">
      <w:start w:val="1"/>
      <w:numFmt w:val="decimal"/>
      <w:lvlText w:val="%7)"/>
      <w:lvlJc w:val="left"/>
      <w:pPr>
        <w:tabs>
          <w:tab w:val="num" w:pos="5103"/>
        </w:tabs>
        <w:ind w:left="5103" w:hanging="850"/>
      </w:pPr>
      <w:rPr>
        <w:rFonts w:cs="Times New Roman" w:hint="default"/>
      </w:rPr>
    </w:lvl>
    <w:lvl w:ilvl="7">
      <w:start w:val="1"/>
      <w:numFmt w:val="none"/>
      <w:suff w:val="nothing"/>
      <w:lvlText w:val="%8"/>
      <w:lvlJc w:val="left"/>
      <w:rPr>
        <w:rFonts w:cs="Times New Roman" w:hint="default"/>
      </w:rPr>
    </w:lvl>
    <w:lvl w:ilvl="8">
      <w:start w:val="1"/>
      <w:numFmt w:val="none"/>
      <w:suff w:val="nothing"/>
      <w:lvlText w:val="%9"/>
      <w:lvlJc w:val="left"/>
      <w:rPr>
        <w:rFonts w:cs="Times New Roman" w:hint="default"/>
      </w:rPr>
    </w:lvl>
  </w:abstractNum>
  <w:abstractNum w:abstractNumId="2" w15:restartNumberingAfterBreak="0">
    <w:nsid w:val="14313F85"/>
    <w:multiLevelType w:val="hybridMultilevel"/>
    <w:tmpl w:val="8CC87B9A"/>
    <w:lvl w:ilvl="0" w:tplc="42447F6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5DF4683"/>
    <w:multiLevelType w:val="multilevel"/>
    <w:tmpl w:val="F5B25968"/>
    <w:lvl w:ilvl="0">
      <w:start w:val="1"/>
      <w:numFmt w:val="decimal"/>
      <w:lvlText w:val="%1."/>
      <w:lvlJc w:val="left"/>
      <w:pPr>
        <w:tabs>
          <w:tab w:val="num" w:pos="851"/>
        </w:tabs>
        <w:ind w:left="851" w:hanging="851"/>
      </w:pPr>
      <w:rPr>
        <w:rFonts w:ascii="Arial" w:hAnsi="Arial" w:cs="Courier New" w:hint="default"/>
        <w:b/>
        <w:i w:val="0"/>
        <w:sz w:val="22"/>
      </w:rPr>
    </w:lvl>
    <w:lvl w:ilvl="1">
      <w:start w:val="1"/>
      <w:numFmt w:val="decimal"/>
      <w:lvlText w:val="%1.%2"/>
      <w:lvlJc w:val="left"/>
      <w:pPr>
        <w:tabs>
          <w:tab w:val="num" w:pos="851"/>
        </w:tabs>
        <w:ind w:left="851" w:hanging="851"/>
      </w:pPr>
      <w:rPr>
        <w:rFonts w:ascii="Arial" w:hAnsi="Arial" w:cs="Courier New" w:hint="default"/>
        <w:sz w:val="22"/>
        <w:szCs w:val="22"/>
      </w:rPr>
    </w:lvl>
    <w:lvl w:ilvl="2">
      <w:start w:val="1"/>
      <w:numFmt w:val="lowerLetter"/>
      <w:lvlText w:val="(%3)"/>
      <w:lvlJc w:val="left"/>
      <w:pPr>
        <w:tabs>
          <w:tab w:val="num" w:pos="1701"/>
        </w:tabs>
        <w:ind w:left="1701" w:hanging="850"/>
      </w:pPr>
      <w:rPr>
        <w:rFonts w:cs="Times New Roman" w:hint="default"/>
      </w:rPr>
    </w:lvl>
    <w:lvl w:ilvl="3">
      <w:start w:val="1"/>
      <w:numFmt w:val="lowerRoman"/>
      <w:lvlText w:val="(%4)"/>
      <w:lvlJc w:val="left"/>
      <w:pPr>
        <w:tabs>
          <w:tab w:val="num" w:pos="2552"/>
        </w:tabs>
        <w:ind w:left="2552" w:hanging="851"/>
      </w:pPr>
      <w:rPr>
        <w:rFonts w:cs="Times New Roman" w:hint="default"/>
      </w:rPr>
    </w:lvl>
    <w:lvl w:ilvl="4">
      <w:start w:val="1"/>
      <w:numFmt w:val="upperLetter"/>
      <w:lvlText w:val="(%5)"/>
      <w:lvlJc w:val="left"/>
      <w:pPr>
        <w:tabs>
          <w:tab w:val="num" w:pos="3402"/>
        </w:tabs>
        <w:ind w:left="3402" w:hanging="850"/>
      </w:pPr>
      <w:rPr>
        <w:rFonts w:cs="Times New Roman" w:hint="default"/>
      </w:rPr>
    </w:lvl>
    <w:lvl w:ilvl="5">
      <w:start w:val="1"/>
      <w:numFmt w:val="upperRoman"/>
      <w:lvlText w:val="(%6)"/>
      <w:lvlJc w:val="left"/>
      <w:pPr>
        <w:tabs>
          <w:tab w:val="num" w:pos="4253"/>
        </w:tabs>
        <w:ind w:left="4253" w:hanging="851"/>
      </w:pPr>
      <w:rPr>
        <w:rFonts w:cs="Times New Roman" w:hint="default"/>
      </w:rPr>
    </w:lvl>
    <w:lvl w:ilvl="6">
      <w:start w:val="1"/>
      <w:numFmt w:val="decimal"/>
      <w:lvlText w:val="%7)"/>
      <w:lvlJc w:val="left"/>
      <w:pPr>
        <w:tabs>
          <w:tab w:val="num" w:pos="5103"/>
        </w:tabs>
        <w:ind w:left="5103" w:hanging="850"/>
      </w:pPr>
      <w:rPr>
        <w:rFonts w:cs="Times New Roman" w:hint="default"/>
      </w:rPr>
    </w:lvl>
    <w:lvl w:ilvl="7">
      <w:start w:val="1"/>
      <w:numFmt w:val="none"/>
      <w:suff w:val="nothing"/>
      <w:lvlText w:val="%8"/>
      <w:lvlJc w:val="left"/>
      <w:rPr>
        <w:rFonts w:cs="Times New Roman" w:hint="default"/>
      </w:rPr>
    </w:lvl>
    <w:lvl w:ilvl="8">
      <w:start w:val="1"/>
      <w:numFmt w:val="none"/>
      <w:suff w:val="nothing"/>
      <w:lvlText w:val="%9"/>
      <w:lvlJc w:val="left"/>
      <w:rPr>
        <w:rFonts w:cs="Times New Roman" w:hint="default"/>
      </w:rPr>
    </w:lvl>
  </w:abstractNum>
  <w:abstractNum w:abstractNumId="4" w15:restartNumberingAfterBreak="0">
    <w:nsid w:val="28BF51A0"/>
    <w:multiLevelType w:val="hybridMultilevel"/>
    <w:tmpl w:val="649C1342"/>
    <w:lvl w:ilvl="0" w:tplc="76701742">
      <w:start w:val="1"/>
      <w:numFmt w:val="lowerRoman"/>
      <w:lvlText w:val="(%1)"/>
      <w:lvlJc w:val="right"/>
      <w:pPr>
        <w:ind w:left="1740" w:hanging="180"/>
      </w:pPr>
      <w:rPr>
        <w:rFonts w:hint="default"/>
      </w:r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5" w15:restartNumberingAfterBreak="0">
    <w:nsid w:val="2A4D7818"/>
    <w:multiLevelType w:val="hybridMultilevel"/>
    <w:tmpl w:val="F33AA178"/>
    <w:lvl w:ilvl="0" w:tplc="76701742">
      <w:start w:val="1"/>
      <w:numFmt w:val="lowerRoman"/>
      <w:lvlText w:val="(%1)"/>
      <w:lvlJc w:val="right"/>
      <w:pPr>
        <w:ind w:left="1040" w:hanging="360"/>
      </w:pPr>
      <w:rPr>
        <w:rFonts w:hint="default"/>
      </w:rPr>
    </w:lvl>
    <w:lvl w:ilvl="1" w:tplc="04090019" w:tentative="1">
      <w:start w:val="1"/>
      <w:numFmt w:val="lowerLetter"/>
      <w:lvlText w:val="%2."/>
      <w:lvlJc w:val="left"/>
      <w:pPr>
        <w:ind w:left="1760" w:hanging="360"/>
      </w:pPr>
    </w:lvl>
    <w:lvl w:ilvl="2" w:tplc="15522C76">
      <w:start w:val="1"/>
      <w:numFmt w:val="lowerRoman"/>
      <w:lvlText w:val="(%3)"/>
      <w:lvlJc w:val="right"/>
      <w:pPr>
        <w:ind w:left="2480" w:hanging="180"/>
      </w:pPr>
      <w:rPr>
        <w:rFonts w:hint="default"/>
      </w:r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6" w15:restartNumberingAfterBreak="0">
    <w:nsid w:val="35FC51E1"/>
    <w:multiLevelType w:val="multilevel"/>
    <w:tmpl w:val="F8B6F038"/>
    <w:lvl w:ilvl="0">
      <w:start w:val="1"/>
      <w:numFmt w:val="decimal"/>
      <w:lvlText w:val="%1."/>
      <w:lvlJc w:val="left"/>
      <w:pPr>
        <w:tabs>
          <w:tab w:val="num" w:pos="680"/>
        </w:tabs>
        <w:ind w:left="680" w:hanging="680"/>
      </w:pPr>
      <w:rPr>
        <w:rFonts w:cs="Times New Roman" w:hint="default"/>
        <w:b/>
        <w:i w:val="0"/>
        <w:sz w:val="22"/>
      </w:rPr>
    </w:lvl>
    <w:lvl w:ilvl="1">
      <w:start w:val="1"/>
      <w:numFmt w:val="decimal"/>
      <w:lvlText w:val="%1.%2"/>
      <w:lvlJc w:val="left"/>
      <w:pPr>
        <w:tabs>
          <w:tab w:val="num" w:pos="680"/>
        </w:tabs>
        <w:ind w:left="680" w:hanging="680"/>
      </w:pPr>
      <w:rPr>
        <w:rFonts w:ascii="Arial" w:hAnsi="Arial" w:cs="Times New Roman" w:hint="default"/>
        <w:b w:val="0"/>
        <w:i w:val="0"/>
      </w:rPr>
    </w:lvl>
    <w:lvl w:ilvl="2">
      <w:start w:val="1"/>
      <w:numFmt w:val="lowerLetter"/>
      <w:lvlText w:val="(%3)"/>
      <w:lvlJc w:val="left"/>
      <w:pPr>
        <w:tabs>
          <w:tab w:val="num" w:pos="1361"/>
        </w:tabs>
        <w:ind w:left="1361" w:hanging="681"/>
      </w:pPr>
      <w:rPr>
        <w:rFonts w:ascii="Arial" w:hAnsi="Arial" w:cs="Times New Roman" w:hint="default"/>
        <w:b w:val="0"/>
      </w:rPr>
    </w:lvl>
    <w:lvl w:ilvl="3">
      <w:start w:val="1"/>
      <w:numFmt w:val="lowerRoman"/>
      <w:lvlText w:val="(%4)"/>
      <w:lvlJc w:val="left"/>
      <w:pPr>
        <w:tabs>
          <w:tab w:val="num" w:pos="2081"/>
        </w:tabs>
        <w:ind w:left="2041" w:hanging="680"/>
      </w:pPr>
      <w:rPr>
        <w:rFonts w:cs="Times New Roman" w:hint="default"/>
      </w:rPr>
    </w:lvl>
    <w:lvl w:ilvl="4">
      <w:start w:val="1"/>
      <w:numFmt w:val="upperLetter"/>
      <w:lvlText w:val="(%5)"/>
      <w:lvlJc w:val="left"/>
      <w:pPr>
        <w:tabs>
          <w:tab w:val="num" w:pos="2722"/>
        </w:tabs>
        <w:ind w:left="2722" w:hanging="681"/>
      </w:pPr>
      <w:rPr>
        <w:rFonts w:cs="Times New Roman" w:hint="default"/>
      </w:rPr>
    </w:lvl>
    <w:lvl w:ilvl="5">
      <w:start w:val="1"/>
      <w:numFmt w:val="none"/>
      <w:lvlText w:val=""/>
      <w:lvlJc w:val="left"/>
      <w:pPr>
        <w:tabs>
          <w:tab w:val="num" w:pos="360"/>
        </w:tabs>
      </w:pPr>
      <w:rPr>
        <w:rFonts w:cs="Times New Roman" w:hint="default"/>
      </w:rPr>
    </w:lvl>
    <w:lvl w:ilvl="6">
      <w:start w:val="1"/>
      <w:numFmt w:val="none"/>
      <w:lvlText w:val="%7"/>
      <w:lvlJc w:val="left"/>
      <w:pPr>
        <w:tabs>
          <w:tab w:val="num" w:pos="360"/>
        </w:tabs>
      </w:pPr>
      <w:rPr>
        <w:rFonts w:cs="Times New Roman" w:hint="default"/>
      </w:rPr>
    </w:lvl>
    <w:lvl w:ilvl="7">
      <w:start w:val="1"/>
      <w:numFmt w:val="none"/>
      <w:suff w:val="nothing"/>
      <w:lvlText w:val="%8"/>
      <w:lvlJc w:val="left"/>
      <w:rPr>
        <w:rFonts w:cs="Times New Roman" w:hint="default"/>
      </w:rPr>
    </w:lvl>
    <w:lvl w:ilvl="8">
      <w:start w:val="1"/>
      <w:numFmt w:val="none"/>
      <w:suff w:val="nothing"/>
      <w:lvlText w:val="%9"/>
      <w:lvlJc w:val="left"/>
      <w:rPr>
        <w:rFonts w:cs="Times New Roman" w:hint="default"/>
      </w:rPr>
    </w:lvl>
  </w:abstractNum>
  <w:abstractNum w:abstractNumId="7" w15:restartNumberingAfterBreak="0">
    <w:nsid w:val="39EB2A87"/>
    <w:multiLevelType w:val="hybridMultilevel"/>
    <w:tmpl w:val="BD0ADA90"/>
    <w:lvl w:ilvl="0" w:tplc="1484682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468803E3"/>
    <w:multiLevelType w:val="hybridMultilevel"/>
    <w:tmpl w:val="51046016"/>
    <w:lvl w:ilvl="0" w:tplc="BCB4C168">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4B622650"/>
    <w:multiLevelType w:val="multilevel"/>
    <w:tmpl w:val="F5B25968"/>
    <w:lvl w:ilvl="0">
      <w:start w:val="1"/>
      <w:numFmt w:val="decimal"/>
      <w:lvlText w:val="%1."/>
      <w:lvlJc w:val="left"/>
      <w:pPr>
        <w:tabs>
          <w:tab w:val="num" w:pos="851"/>
        </w:tabs>
        <w:ind w:left="851" w:hanging="851"/>
      </w:pPr>
      <w:rPr>
        <w:rFonts w:ascii="Arial" w:hAnsi="Arial" w:cs="Courier New" w:hint="default"/>
        <w:b/>
        <w:i w:val="0"/>
        <w:sz w:val="22"/>
      </w:rPr>
    </w:lvl>
    <w:lvl w:ilvl="1">
      <w:start w:val="1"/>
      <w:numFmt w:val="decimal"/>
      <w:lvlText w:val="%1.%2"/>
      <w:lvlJc w:val="left"/>
      <w:pPr>
        <w:tabs>
          <w:tab w:val="num" w:pos="851"/>
        </w:tabs>
        <w:ind w:left="851" w:hanging="851"/>
      </w:pPr>
      <w:rPr>
        <w:rFonts w:ascii="Arial" w:hAnsi="Arial" w:cs="Courier New" w:hint="default"/>
        <w:sz w:val="22"/>
        <w:szCs w:val="22"/>
      </w:rPr>
    </w:lvl>
    <w:lvl w:ilvl="2">
      <w:start w:val="1"/>
      <w:numFmt w:val="lowerLetter"/>
      <w:lvlText w:val="(%3)"/>
      <w:lvlJc w:val="left"/>
      <w:pPr>
        <w:tabs>
          <w:tab w:val="num" w:pos="1701"/>
        </w:tabs>
        <w:ind w:left="1701" w:hanging="850"/>
      </w:pPr>
      <w:rPr>
        <w:rFonts w:cs="Times New Roman" w:hint="default"/>
      </w:rPr>
    </w:lvl>
    <w:lvl w:ilvl="3">
      <w:start w:val="1"/>
      <w:numFmt w:val="lowerRoman"/>
      <w:lvlText w:val="(%4)"/>
      <w:lvlJc w:val="left"/>
      <w:pPr>
        <w:tabs>
          <w:tab w:val="num" w:pos="2552"/>
        </w:tabs>
        <w:ind w:left="2552" w:hanging="851"/>
      </w:pPr>
      <w:rPr>
        <w:rFonts w:cs="Times New Roman" w:hint="default"/>
      </w:rPr>
    </w:lvl>
    <w:lvl w:ilvl="4">
      <w:start w:val="1"/>
      <w:numFmt w:val="upperLetter"/>
      <w:lvlText w:val="(%5)"/>
      <w:lvlJc w:val="left"/>
      <w:pPr>
        <w:tabs>
          <w:tab w:val="num" w:pos="2977"/>
        </w:tabs>
        <w:ind w:left="2977" w:hanging="850"/>
      </w:pPr>
      <w:rPr>
        <w:rFonts w:cs="Times New Roman" w:hint="default"/>
      </w:rPr>
    </w:lvl>
    <w:lvl w:ilvl="5">
      <w:start w:val="1"/>
      <w:numFmt w:val="upperRoman"/>
      <w:lvlText w:val="(%6)"/>
      <w:lvlJc w:val="left"/>
      <w:pPr>
        <w:tabs>
          <w:tab w:val="num" w:pos="4253"/>
        </w:tabs>
        <w:ind w:left="4253" w:hanging="851"/>
      </w:pPr>
      <w:rPr>
        <w:rFonts w:cs="Times New Roman" w:hint="default"/>
      </w:rPr>
    </w:lvl>
    <w:lvl w:ilvl="6">
      <w:start w:val="1"/>
      <w:numFmt w:val="decimal"/>
      <w:lvlText w:val="%7)"/>
      <w:lvlJc w:val="left"/>
      <w:pPr>
        <w:tabs>
          <w:tab w:val="num" w:pos="5103"/>
        </w:tabs>
        <w:ind w:left="5103" w:hanging="850"/>
      </w:pPr>
      <w:rPr>
        <w:rFonts w:cs="Times New Roman" w:hint="default"/>
      </w:rPr>
    </w:lvl>
    <w:lvl w:ilvl="7">
      <w:start w:val="1"/>
      <w:numFmt w:val="none"/>
      <w:suff w:val="nothing"/>
      <w:lvlText w:val="%8"/>
      <w:lvlJc w:val="left"/>
      <w:rPr>
        <w:rFonts w:cs="Times New Roman" w:hint="default"/>
      </w:rPr>
    </w:lvl>
    <w:lvl w:ilvl="8">
      <w:start w:val="1"/>
      <w:numFmt w:val="none"/>
      <w:suff w:val="nothing"/>
      <w:lvlText w:val="%9"/>
      <w:lvlJc w:val="left"/>
      <w:rPr>
        <w:rFonts w:cs="Times New Roman" w:hint="default"/>
      </w:rPr>
    </w:lvl>
  </w:abstractNum>
  <w:abstractNum w:abstractNumId="10" w15:restartNumberingAfterBreak="0">
    <w:nsid w:val="509D6093"/>
    <w:multiLevelType w:val="hybridMultilevel"/>
    <w:tmpl w:val="B086BB66"/>
    <w:lvl w:ilvl="0" w:tplc="E64A2818">
      <w:start w:val="1"/>
      <w:numFmt w:val="lowerRoman"/>
      <w:lvlText w:val="(%1)"/>
      <w:lvlJc w:val="left"/>
      <w:pPr>
        <w:ind w:left="1040" w:hanging="360"/>
      </w:pPr>
      <w:rPr>
        <w:rFonts w:ascii="Times New Roman" w:eastAsia="Times New Roman" w:hAnsi="Times New Roman" w:cs="Times New Roman" w:hint="default"/>
        <w:spacing w:val="-11"/>
        <w:w w:val="99"/>
        <w:sz w:val="24"/>
        <w:szCs w:val="24"/>
      </w:rPr>
    </w:lvl>
    <w:lvl w:ilvl="1" w:tplc="04090019" w:tentative="1">
      <w:start w:val="1"/>
      <w:numFmt w:val="lowerLetter"/>
      <w:lvlText w:val="%2."/>
      <w:lvlJc w:val="left"/>
      <w:pPr>
        <w:ind w:left="1760" w:hanging="360"/>
      </w:pPr>
    </w:lvl>
    <w:lvl w:ilvl="2" w:tplc="76701742">
      <w:start w:val="1"/>
      <w:numFmt w:val="lowerRoman"/>
      <w:lvlText w:val="(%3)"/>
      <w:lvlJc w:val="right"/>
      <w:pPr>
        <w:ind w:left="1598" w:hanging="180"/>
      </w:pPr>
      <w:rPr>
        <w:rFonts w:hint="default"/>
      </w:r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11" w15:restartNumberingAfterBreak="0">
    <w:nsid w:val="556135ED"/>
    <w:multiLevelType w:val="hybridMultilevel"/>
    <w:tmpl w:val="0E260706"/>
    <w:lvl w:ilvl="0" w:tplc="15522C76">
      <w:start w:val="1"/>
      <w:numFmt w:val="lowerRoman"/>
      <w:lvlText w:val="(%1)"/>
      <w:lvlJc w:val="right"/>
      <w:pPr>
        <w:ind w:left="2480" w:hanging="1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DB1C20"/>
    <w:multiLevelType w:val="multilevel"/>
    <w:tmpl w:val="F3DE53CA"/>
    <w:lvl w:ilvl="0">
      <w:start w:val="1"/>
      <w:numFmt w:val="decimal"/>
      <w:pStyle w:val="MENoIndent1"/>
      <w:suff w:val="space"/>
      <w:lvlText w:val="%1."/>
      <w:lvlJc w:val="left"/>
      <w:rPr>
        <w:rFonts w:cs="Times New Roman" w:hint="default"/>
      </w:rPr>
    </w:lvl>
    <w:lvl w:ilvl="1">
      <w:start w:val="1"/>
      <w:numFmt w:val="decimal"/>
      <w:pStyle w:val="MENoIndent2"/>
      <w:suff w:val="space"/>
      <w:lvlText w:val="%1.%2"/>
      <w:lvlJc w:val="left"/>
      <w:rPr>
        <w:rFonts w:cs="Times New Roman" w:hint="default"/>
      </w:rPr>
    </w:lvl>
    <w:lvl w:ilvl="2">
      <w:start w:val="1"/>
      <w:numFmt w:val="lowerLetter"/>
      <w:pStyle w:val="MENoIndent3"/>
      <w:suff w:val="space"/>
      <w:lvlText w:val="(%3)"/>
      <w:lvlJc w:val="left"/>
      <w:rPr>
        <w:rFonts w:cs="Times New Roman" w:hint="default"/>
      </w:rPr>
    </w:lvl>
    <w:lvl w:ilvl="3">
      <w:start w:val="1"/>
      <w:numFmt w:val="lowerRoman"/>
      <w:pStyle w:val="MENoIndent4"/>
      <w:suff w:val="space"/>
      <w:lvlText w:val="(%4)"/>
      <w:lvlJc w:val="left"/>
      <w:rPr>
        <w:rFonts w:cs="Times New Roman" w:hint="default"/>
      </w:rPr>
    </w:lvl>
    <w:lvl w:ilvl="4">
      <w:start w:val="1"/>
      <w:numFmt w:val="upperLetter"/>
      <w:pStyle w:val="MENoIndent5"/>
      <w:suff w:val="space"/>
      <w:lvlText w:val="(%5)"/>
      <w:lvlJc w:val="left"/>
      <w:rPr>
        <w:rFonts w:cs="Times New Roman" w:hint="default"/>
      </w:rPr>
    </w:lvl>
    <w:lvl w:ilvl="5">
      <w:start w:val="1"/>
      <w:numFmt w:val="upperRoman"/>
      <w:pStyle w:val="MENoIndent6"/>
      <w:suff w:val="space"/>
      <w:lvlText w:val="(%6)"/>
      <w:lvlJc w:val="left"/>
      <w:rPr>
        <w:rFonts w:cs="Times New Roman" w:hint="default"/>
      </w:rPr>
    </w:lvl>
    <w:lvl w:ilvl="6">
      <w:start w:val="1"/>
      <w:numFmt w:val="none"/>
      <w:lvlText w:val=""/>
      <w:lvlJc w:val="left"/>
      <w:pPr>
        <w:tabs>
          <w:tab w:val="num" w:pos="0"/>
        </w:tabs>
      </w:pPr>
      <w:rPr>
        <w:rFonts w:cs="Times New Roman" w:hint="default"/>
      </w:rPr>
    </w:lvl>
    <w:lvl w:ilvl="7">
      <w:start w:val="1"/>
      <w:numFmt w:val="none"/>
      <w:lvlText w:val=""/>
      <w:lvlJc w:val="left"/>
      <w:pPr>
        <w:tabs>
          <w:tab w:val="num" w:pos="0"/>
        </w:tabs>
      </w:pPr>
      <w:rPr>
        <w:rFonts w:cs="Times New Roman" w:hint="default"/>
      </w:rPr>
    </w:lvl>
    <w:lvl w:ilvl="8">
      <w:start w:val="1"/>
      <w:numFmt w:val="none"/>
      <w:lvlText w:val=""/>
      <w:lvlJc w:val="left"/>
      <w:pPr>
        <w:tabs>
          <w:tab w:val="num" w:pos="0"/>
        </w:tabs>
      </w:pPr>
      <w:rPr>
        <w:rFonts w:cs="Times New Roman" w:hint="default"/>
      </w:rPr>
    </w:lvl>
  </w:abstractNum>
  <w:abstractNum w:abstractNumId="13" w15:restartNumberingAfterBreak="0">
    <w:nsid w:val="5D0E2AF8"/>
    <w:multiLevelType w:val="multilevel"/>
    <w:tmpl w:val="6958AE7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644E6124"/>
    <w:multiLevelType w:val="multilevel"/>
    <w:tmpl w:val="3252CB44"/>
    <w:lvl w:ilvl="0">
      <w:start w:val="1"/>
      <w:numFmt w:val="decimal"/>
      <w:pStyle w:val="MELegal1"/>
      <w:lvlText w:val="%1."/>
      <w:lvlJc w:val="left"/>
      <w:pPr>
        <w:tabs>
          <w:tab w:val="num" w:pos="680"/>
        </w:tabs>
        <w:ind w:left="680" w:hanging="680"/>
      </w:pPr>
      <w:rPr>
        <w:rFonts w:cs="Times New Roman" w:hint="default"/>
        <w:b/>
        <w:i w:val="0"/>
        <w:sz w:val="22"/>
      </w:rPr>
    </w:lvl>
    <w:lvl w:ilvl="1">
      <w:start w:val="1"/>
      <w:numFmt w:val="decimal"/>
      <w:pStyle w:val="MELegal2"/>
      <w:lvlText w:val="%1.%2"/>
      <w:lvlJc w:val="left"/>
      <w:pPr>
        <w:tabs>
          <w:tab w:val="num" w:pos="680"/>
        </w:tabs>
        <w:ind w:left="680" w:hanging="680"/>
      </w:pPr>
      <w:rPr>
        <w:rFonts w:ascii="Arial" w:hAnsi="Arial" w:cs="Times New Roman" w:hint="default"/>
        <w:b w:val="0"/>
        <w:i w:val="0"/>
      </w:rPr>
    </w:lvl>
    <w:lvl w:ilvl="2">
      <w:start w:val="1"/>
      <w:numFmt w:val="lowerLetter"/>
      <w:pStyle w:val="MELegal3"/>
      <w:lvlText w:val="(%3)"/>
      <w:lvlJc w:val="left"/>
      <w:pPr>
        <w:tabs>
          <w:tab w:val="num" w:pos="1361"/>
        </w:tabs>
        <w:ind w:left="1361" w:hanging="681"/>
      </w:pPr>
      <w:rPr>
        <w:rFonts w:ascii="Arial" w:hAnsi="Arial" w:cs="Times New Roman" w:hint="default"/>
        <w:b w:val="0"/>
      </w:rPr>
    </w:lvl>
    <w:lvl w:ilvl="3">
      <w:start w:val="1"/>
      <w:numFmt w:val="lowerRoman"/>
      <w:pStyle w:val="MELegal4"/>
      <w:lvlText w:val="(%4)"/>
      <w:lvlJc w:val="left"/>
      <w:pPr>
        <w:tabs>
          <w:tab w:val="num" w:pos="2422"/>
        </w:tabs>
        <w:ind w:left="2382" w:hanging="680"/>
      </w:pPr>
      <w:rPr>
        <w:rFonts w:ascii="Arial" w:hAnsi="Arial" w:cs="Arial" w:hint="default"/>
      </w:rPr>
    </w:lvl>
    <w:lvl w:ilvl="4">
      <w:start w:val="1"/>
      <w:numFmt w:val="upperLetter"/>
      <w:pStyle w:val="MELegal5"/>
      <w:lvlText w:val="(%5)"/>
      <w:lvlJc w:val="left"/>
      <w:pPr>
        <w:tabs>
          <w:tab w:val="num" w:pos="2722"/>
        </w:tabs>
        <w:ind w:left="2722" w:hanging="681"/>
      </w:pPr>
      <w:rPr>
        <w:rFonts w:cs="Times New Roman" w:hint="default"/>
      </w:rPr>
    </w:lvl>
    <w:lvl w:ilvl="5">
      <w:start w:val="1"/>
      <w:numFmt w:val="none"/>
      <w:pStyle w:val="MELegal6"/>
      <w:lvlText w:val=""/>
      <w:lvlJc w:val="left"/>
      <w:pPr>
        <w:tabs>
          <w:tab w:val="num" w:pos="360"/>
        </w:tabs>
      </w:pPr>
      <w:rPr>
        <w:rFonts w:cs="Times New Roman" w:hint="default"/>
      </w:rPr>
    </w:lvl>
    <w:lvl w:ilvl="6">
      <w:start w:val="1"/>
      <w:numFmt w:val="none"/>
      <w:pStyle w:val="MELegal7"/>
      <w:lvlText w:val="%7"/>
      <w:lvlJc w:val="left"/>
      <w:pPr>
        <w:tabs>
          <w:tab w:val="num" w:pos="360"/>
        </w:tabs>
      </w:pPr>
      <w:rPr>
        <w:rFonts w:cs="Times New Roman" w:hint="default"/>
      </w:rPr>
    </w:lvl>
    <w:lvl w:ilvl="7">
      <w:start w:val="1"/>
      <w:numFmt w:val="none"/>
      <w:suff w:val="nothing"/>
      <w:lvlText w:val="%8"/>
      <w:lvlJc w:val="left"/>
      <w:rPr>
        <w:rFonts w:cs="Times New Roman" w:hint="default"/>
      </w:rPr>
    </w:lvl>
    <w:lvl w:ilvl="8">
      <w:start w:val="1"/>
      <w:numFmt w:val="none"/>
      <w:suff w:val="nothing"/>
      <w:lvlText w:val="%9"/>
      <w:lvlJc w:val="left"/>
      <w:rPr>
        <w:rFonts w:cs="Times New Roman" w:hint="default"/>
      </w:rPr>
    </w:lvl>
  </w:abstractNum>
  <w:abstractNum w:abstractNumId="15" w15:restartNumberingAfterBreak="0">
    <w:nsid w:val="68D618D5"/>
    <w:multiLevelType w:val="multilevel"/>
    <w:tmpl w:val="F5B25968"/>
    <w:lvl w:ilvl="0">
      <w:start w:val="1"/>
      <w:numFmt w:val="decimal"/>
      <w:lvlText w:val="%1."/>
      <w:lvlJc w:val="left"/>
      <w:pPr>
        <w:tabs>
          <w:tab w:val="num" w:pos="851"/>
        </w:tabs>
        <w:ind w:left="851" w:hanging="851"/>
      </w:pPr>
      <w:rPr>
        <w:rFonts w:ascii="Arial" w:hAnsi="Arial" w:cs="Courier New" w:hint="default"/>
        <w:b/>
        <w:i w:val="0"/>
        <w:sz w:val="22"/>
      </w:rPr>
    </w:lvl>
    <w:lvl w:ilvl="1">
      <w:start w:val="1"/>
      <w:numFmt w:val="decimal"/>
      <w:lvlText w:val="%1.%2"/>
      <w:lvlJc w:val="left"/>
      <w:pPr>
        <w:tabs>
          <w:tab w:val="num" w:pos="851"/>
        </w:tabs>
        <w:ind w:left="851" w:hanging="851"/>
      </w:pPr>
      <w:rPr>
        <w:rFonts w:ascii="Arial" w:hAnsi="Arial" w:cs="Courier New" w:hint="default"/>
        <w:sz w:val="22"/>
        <w:szCs w:val="22"/>
      </w:rPr>
    </w:lvl>
    <w:lvl w:ilvl="2">
      <w:start w:val="1"/>
      <w:numFmt w:val="lowerLetter"/>
      <w:lvlText w:val="(%3)"/>
      <w:lvlJc w:val="left"/>
      <w:pPr>
        <w:tabs>
          <w:tab w:val="num" w:pos="1701"/>
        </w:tabs>
        <w:ind w:left="1701" w:hanging="850"/>
      </w:pPr>
      <w:rPr>
        <w:rFonts w:cs="Times New Roman" w:hint="default"/>
      </w:rPr>
    </w:lvl>
    <w:lvl w:ilvl="3">
      <w:start w:val="1"/>
      <w:numFmt w:val="lowerRoman"/>
      <w:lvlText w:val="(%4)"/>
      <w:lvlJc w:val="left"/>
      <w:pPr>
        <w:tabs>
          <w:tab w:val="num" w:pos="2552"/>
        </w:tabs>
        <w:ind w:left="2552" w:hanging="851"/>
      </w:pPr>
      <w:rPr>
        <w:rFonts w:cs="Times New Roman" w:hint="default"/>
      </w:rPr>
    </w:lvl>
    <w:lvl w:ilvl="4">
      <w:start w:val="1"/>
      <w:numFmt w:val="upperLetter"/>
      <w:lvlText w:val="(%5)"/>
      <w:lvlJc w:val="left"/>
      <w:pPr>
        <w:tabs>
          <w:tab w:val="num" w:pos="3402"/>
        </w:tabs>
        <w:ind w:left="3402" w:hanging="850"/>
      </w:pPr>
      <w:rPr>
        <w:rFonts w:cs="Times New Roman" w:hint="default"/>
      </w:rPr>
    </w:lvl>
    <w:lvl w:ilvl="5">
      <w:start w:val="1"/>
      <w:numFmt w:val="upperRoman"/>
      <w:lvlText w:val="(%6)"/>
      <w:lvlJc w:val="left"/>
      <w:pPr>
        <w:tabs>
          <w:tab w:val="num" w:pos="4253"/>
        </w:tabs>
        <w:ind w:left="4253" w:hanging="851"/>
      </w:pPr>
      <w:rPr>
        <w:rFonts w:cs="Times New Roman" w:hint="default"/>
      </w:rPr>
    </w:lvl>
    <w:lvl w:ilvl="6">
      <w:start w:val="1"/>
      <w:numFmt w:val="decimal"/>
      <w:lvlText w:val="%7)"/>
      <w:lvlJc w:val="left"/>
      <w:pPr>
        <w:tabs>
          <w:tab w:val="num" w:pos="5103"/>
        </w:tabs>
        <w:ind w:left="5103" w:hanging="850"/>
      </w:pPr>
      <w:rPr>
        <w:rFonts w:cs="Times New Roman" w:hint="default"/>
      </w:rPr>
    </w:lvl>
    <w:lvl w:ilvl="7">
      <w:start w:val="1"/>
      <w:numFmt w:val="none"/>
      <w:suff w:val="nothing"/>
      <w:lvlText w:val="%8"/>
      <w:lvlJc w:val="left"/>
      <w:rPr>
        <w:rFonts w:cs="Times New Roman" w:hint="default"/>
      </w:rPr>
    </w:lvl>
    <w:lvl w:ilvl="8">
      <w:start w:val="1"/>
      <w:numFmt w:val="none"/>
      <w:suff w:val="nothing"/>
      <w:lvlText w:val="%9"/>
      <w:lvlJc w:val="left"/>
      <w:rPr>
        <w:rFonts w:cs="Times New Roman" w:hint="default"/>
      </w:rPr>
    </w:lvl>
  </w:abstractNum>
  <w:abstractNum w:abstractNumId="16" w15:restartNumberingAfterBreak="0">
    <w:nsid w:val="6B7A7A27"/>
    <w:multiLevelType w:val="multilevel"/>
    <w:tmpl w:val="348A041A"/>
    <w:lvl w:ilvl="0">
      <w:start w:val="1"/>
      <w:numFmt w:val="decimal"/>
      <w:pStyle w:val="Legal1"/>
      <w:lvlText w:val="%1."/>
      <w:lvlJc w:val="left"/>
      <w:pPr>
        <w:tabs>
          <w:tab w:val="num" w:pos="680"/>
        </w:tabs>
        <w:ind w:left="680" w:hanging="680"/>
      </w:pPr>
      <w:rPr>
        <w:rFonts w:cs="Times New Roman" w:hint="default"/>
      </w:rPr>
    </w:lvl>
    <w:lvl w:ilvl="1">
      <w:start w:val="1"/>
      <w:numFmt w:val="decimal"/>
      <w:pStyle w:val="Legal2"/>
      <w:lvlText w:val="%1.%2"/>
      <w:lvlJc w:val="left"/>
      <w:pPr>
        <w:tabs>
          <w:tab w:val="num" w:pos="680"/>
        </w:tabs>
        <w:ind w:left="680" w:hanging="680"/>
      </w:pPr>
      <w:rPr>
        <w:rFonts w:cs="Times New Roman" w:hint="default"/>
      </w:rPr>
    </w:lvl>
    <w:lvl w:ilvl="2">
      <w:start w:val="1"/>
      <w:numFmt w:val="decimal"/>
      <w:pStyle w:val="Legal3"/>
      <w:lvlText w:val="%1.%2.%3"/>
      <w:lvlJc w:val="left"/>
      <w:pPr>
        <w:tabs>
          <w:tab w:val="num" w:pos="680"/>
        </w:tabs>
        <w:ind w:left="680" w:hanging="680"/>
      </w:pPr>
      <w:rPr>
        <w:rFonts w:cs="Times New Roman" w:hint="default"/>
      </w:rPr>
    </w:lvl>
    <w:lvl w:ilvl="3">
      <w:start w:val="1"/>
      <w:numFmt w:val="decimal"/>
      <w:pStyle w:val="Legal4"/>
      <w:lvlText w:val="%1.%2.%3.%4"/>
      <w:lvlJc w:val="left"/>
      <w:pPr>
        <w:tabs>
          <w:tab w:val="num" w:pos="680"/>
        </w:tabs>
        <w:ind w:left="680" w:hanging="680"/>
      </w:pPr>
      <w:rPr>
        <w:rFonts w:cs="Times New Roman" w:hint="default"/>
      </w:rPr>
    </w:lvl>
    <w:lvl w:ilvl="4">
      <w:start w:val="1"/>
      <w:numFmt w:val="decimal"/>
      <w:pStyle w:val="Legal5"/>
      <w:lvlText w:val="%1.%2.%3.%4.%5"/>
      <w:lvlJc w:val="left"/>
      <w:pPr>
        <w:tabs>
          <w:tab w:val="num" w:pos="680"/>
        </w:tabs>
        <w:ind w:left="680" w:hanging="680"/>
      </w:pPr>
      <w:rPr>
        <w:rFonts w:cs="Times New Roman" w:hint="default"/>
      </w:rPr>
    </w:lvl>
    <w:lvl w:ilvl="5">
      <w:start w:val="1"/>
      <w:numFmt w:val="decimal"/>
      <w:pStyle w:val="Legal6"/>
      <w:lvlText w:val="%1.%2.%3.%4.%5.%6"/>
      <w:lvlJc w:val="left"/>
      <w:pPr>
        <w:tabs>
          <w:tab w:val="num" w:pos="680"/>
        </w:tabs>
        <w:ind w:left="680" w:hanging="680"/>
      </w:pPr>
      <w:rPr>
        <w:rFonts w:cs="Times New Roman" w:hint="default"/>
      </w:rPr>
    </w:lvl>
    <w:lvl w:ilvl="6">
      <w:start w:val="1"/>
      <w:numFmt w:val="none"/>
      <w:lvlText w:val=""/>
      <w:lvlJc w:val="left"/>
      <w:pPr>
        <w:tabs>
          <w:tab w:val="num" w:pos="0"/>
        </w:tabs>
      </w:pPr>
      <w:rPr>
        <w:rFonts w:cs="Times New Roman" w:hint="default"/>
      </w:rPr>
    </w:lvl>
    <w:lvl w:ilvl="7">
      <w:start w:val="1"/>
      <w:numFmt w:val="none"/>
      <w:lvlText w:val=""/>
      <w:lvlJc w:val="left"/>
      <w:pPr>
        <w:tabs>
          <w:tab w:val="num" w:pos="0"/>
        </w:tabs>
      </w:pPr>
      <w:rPr>
        <w:rFonts w:cs="Times New Roman" w:hint="default"/>
      </w:rPr>
    </w:lvl>
    <w:lvl w:ilvl="8">
      <w:start w:val="1"/>
      <w:numFmt w:val="none"/>
      <w:lvlText w:val=""/>
      <w:lvlJc w:val="left"/>
      <w:pPr>
        <w:tabs>
          <w:tab w:val="num" w:pos="0"/>
        </w:tabs>
      </w:pPr>
      <w:rPr>
        <w:rFonts w:cs="Times New Roman" w:hint="default"/>
      </w:rPr>
    </w:lvl>
  </w:abstractNum>
  <w:abstractNum w:abstractNumId="17" w15:restartNumberingAfterBreak="0">
    <w:nsid w:val="6CBC2943"/>
    <w:multiLevelType w:val="multilevel"/>
    <w:tmpl w:val="22E89CEA"/>
    <w:lvl w:ilvl="0">
      <w:start w:val="1"/>
      <w:numFmt w:val="decimal"/>
      <w:pStyle w:val="NumberLevel1"/>
      <w:lvlText w:val="%1."/>
      <w:lvlJc w:val="left"/>
      <w:pPr>
        <w:tabs>
          <w:tab w:val="num" w:pos="709"/>
        </w:tabs>
        <w:ind w:left="709" w:hanging="709"/>
      </w:pPr>
      <w:rPr>
        <w:rFonts w:cs="Times New Roman"/>
        <w:sz w:val="20"/>
      </w:rPr>
    </w:lvl>
    <w:lvl w:ilvl="1">
      <w:start w:val="1"/>
      <w:numFmt w:val="decimal"/>
      <w:pStyle w:val="NumberLevel2"/>
      <w:lvlText w:val="%1.%2."/>
      <w:lvlJc w:val="left"/>
      <w:pPr>
        <w:tabs>
          <w:tab w:val="num" w:pos="0"/>
        </w:tabs>
        <w:ind w:hanging="709"/>
      </w:pPr>
      <w:rPr>
        <w:rFonts w:cs="Times New Roman"/>
        <w:sz w:val="20"/>
      </w:rPr>
    </w:lvl>
    <w:lvl w:ilvl="2">
      <w:start w:val="1"/>
      <w:numFmt w:val="decimal"/>
      <w:pStyle w:val="NumberLevel3"/>
      <w:lvlText w:val="%1.%2.%3."/>
      <w:lvlJc w:val="left"/>
      <w:pPr>
        <w:tabs>
          <w:tab w:val="num" w:pos="0"/>
        </w:tabs>
        <w:ind w:hanging="709"/>
      </w:pPr>
      <w:rPr>
        <w:rFonts w:cs="Times New Roman"/>
        <w:sz w:val="20"/>
      </w:rPr>
    </w:lvl>
    <w:lvl w:ilvl="3">
      <w:start w:val="1"/>
      <w:numFmt w:val="lowerLetter"/>
      <w:pStyle w:val="NumberLevel4"/>
      <w:lvlText w:val="(%4)"/>
      <w:lvlJc w:val="left"/>
      <w:pPr>
        <w:tabs>
          <w:tab w:val="num" w:pos="1325"/>
        </w:tabs>
        <w:ind w:left="1325" w:hanging="425"/>
      </w:pPr>
      <w:rPr>
        <w:rFonts w:ascii="Times New Roman" w:eastAsia="Times New Roman" w:hAnsi="Times New Roman" w:cs="Times New Roman"/>
      </w:rPr>
    </w:lvl>
    <w:lvl w:ilvl="4">
      <w:start w:val="1"/>
      <w:numFmt w:val="bullet"/>
      <w:pStyle w:val="NumberLevel5"/>
      <w:lvlText w:val="–"/>
      <w:lvlJc w:val="left"/>
      <w:pPr>
        <w:tabs>
          <w:tab w:val="num" w:pos="850"/>
        </w:tabs>
        <w:ind w:left="850" w:hanging="425"/>
      </w:pPr>
      <w:rPr>
        <w:b w:val="0"/>
        <w:i w:val="0"/>
      </w:rPr>
    </w:lvl>
    <w:lvl w:ilvl="5">
      <w:start w:val="1"/>
      <w:numFmt w:val="bullet"/>
      <w:pStyle w:val="NumberLevel6"/>
      <w:lvlText w:val="–"/>
      <w:lvlJc w:val="left"/>
      <w:pPr>
        <w:tabs>
          <w:tab w:val="num" w:pos="1276"/>
        </w:tabs>
        <w:ind w:left="1276" w:hanging="426"/>
      </w:pPr>
      <w:rPr>
        <w:b w:val="0"/>
        <w:i w:val="0"/>
      </w:rPr>
    </w:lvl>
    <w:lvl w:ilvl="6">
      <w:start w:val="1"/>
      <w:numFmt w:val="bullet"/>
      <w:pStyle w:val="NumberLevel7"/>
      <w:lvlText w:val="–"/>
      <w:lvlJc w:val="left"/>
      <w:pPr>
        <w:tabs>
          <w:tab w:val="num" w:pos="1701"/>
        </w:tabs>
        <w:ind w:left="1701" w:hanging="425"/>
      </w:pPr>
      <w:rPr>
        <w:b w:val="0"/>
        <w:i w:val="0"/>
      </w:rPr>
    </w:lvl>
    <w:lvl w:ilvl="7">
      <w:start w:val="1"/>
      <w:numFmt w:val="bullet"/>
      <w:pStyle w:val="NumberLevel8"/>
      <w:lvlText w:val="–"/>
      <w:lvlJc w:val="left"/>
      <w:pPr>
        <w:tabs>
          <w:tab w:val="num" w:pos="2126"/>
        </w:tabs>
        <w:ind w:left="2126" w:hanging="425"/>
      </w:pPr>
      <w:rPr>
        <w:b w:val="0"/>
        <w:i w:val="0"/>
      </w:rPr>
    </w:lvl>
    <w:lvl w:ilvl="8">
      <w:start w:val="1"/>
      <w:numFmt w:val="bullet"/>
      <w:pStyle w:val="NumberLevel9"/>
      <w:lvlText w:val="–"/>
      <w:lvlJc w:val="left"/>
      <w:pPr>
        <w:tabs>
          <w:tab w:val="num" w:pos="2551"/>
        </w:tabs>
        <w:ind w:left="2551" w:hanging="425"/>
      </w:pPr>
      <w:rPr>
        <w:b w:val="0"/>
        <w:i w:val="0"/>
      </w:rPr>
    </w:lvl>
  </w:abstractNum>
  <w:abstractNum w:abstractNumId="18" w15:restartNumberingAfterBreak="0">
    <w:nsid w:val="7FEC5398"/>
    <w:multiLevelType w:val="hybridMultilevel"/>
    <w:tmpl w:val="2632A13C"/>
    <w:lvl w:ilvl="0" w:tplc="2AC42A68">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648946347">
    <w:abstractNumId w:val="17"/>
    <w:lvlOverride w:ilvl="0">
      <w:startOverride w:val="1"/>
    </w:lvlOverride>
    <w:lvlOverride w:ilvl="1">
      <w:startOverride w:val="1"/>
    </w:lvlOverride>
    <w:lvlOverride w:ilvl="2">
      <w:startOverride w:val="1"/>
    </w:lvlOverride>
    <w:lvlOverride w:ilvl="3">
      <w:startOverride w:val="1"/>
    </w:lvlOverride>
    <w:lvlOverride w:ilvl="4"/>
    <w:lvlOverride w:ilvl="5"/>
    <w:lvlOverride w:ilvl="6"/>
    <w:lvlOverride w:ilvl="7"/>
    <w:lvlOverride w:ilvl="8"/>
  </w:num>
  <w:num w:numId="2" w16cid:durableId="524103352">
    <w:abstractNumId w:val="16"/>
  </w:num>
  <w:num w:numId="3" w16cid:durableId="362290995">
    <w:abstractNumId w:val="12"/>
  </w:num>
  <w:num w:numId="4" w16cid:durableId="468666219">
    <w:abstractNumId w:val="0"/>
  </w:num>
  <w:num w:numId="5" w16cid:durableId="609246358">
    <w:abstractNumId w:val="14"/>
  </w:num>
  <w:num w:numId="6" w16cid:durableId="1913587055">
    <w:abstractNumId w:val="3"/>
  </w:num>
  <w:num w:numId="7" w16cid:durableId="9635386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897999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7057881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339131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9734076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6890416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1952703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581492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5981731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253900935">
    <w:abstractNumId w:val="6"/>
  </w:num>
  <w:num w:numId="17" w16cid:durableId="232618659">
    <w:abstractNumId w:val="13"/>
  </w:num>
  <w:num w:numId="18" w16cid:durableId="21054966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43709869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965239876">
    <w:abstractNumId w:val="0"/>
  </w:num>
  <w:num w:numId="21" w16cid:durableId="567376501">
    <w:abstractNumId w:val="0"/>
  </w:num>
  <w:num w:numId="22" w16cid:durableId="530873404">
    <w:abstractNumId w:val="0"/>
  </w:num>
  <w:num w:numId="23" w16cid:durableId="2135833004">
    <w:abstractNumId w:val="0"/>
  </w:num>
  <w:num w:numId="24" w16cid:durableId="490370749">
    <w:abstractNumId w:val="0"/>
  </w:num>
  <w:num w:numId="25" w16cid:durableId="1835339907">
    <w:abstractNumId w:val="0"/>
  </w:num>
  <w:num w:numId="26" w16cid:durableId="823198550">
    <w:abstractNumId w:val="0"/>
  </w:num>
  <w:num w:numId="27" w16cid:durableId="108593230">
    <w:abstractNumId w:val="0"/>
  </w:num>
  <w:num w:numId="28" w16cid:durableId="275868002">
    <w:abstractNumId w:val="0"/>
  </w:num>
  <w:num w:numId="29" w16cid:durableId="11877207">
    <w:abstractNumId w:val="0"/>
  </w:num>
  <w:num w:numId="30" w16cid:durableId="658386663">
    <w:abstractNumId w:val="0"/>
  </w:num>
  <w:num w:numId="31" w16cid:durableId="1586642889">
    <w:abstractNumId w:val="0"/>
  </w:num>
  <w:num w:numId="32" w16cid:durableId="471868200">
    <w:abstractNumId w:val="0"/>
  </w:num>
  <w:num w:numId="33" w16cid:durableId="868298377">
    <w:abstractNumId w:val="0"/>
  </w:num>
  <w:num w:numId="34" w16cid:durableId="1531184550">
    <w:abstractNumId w:val="0"/>
  </w:num>
  <w:num w:numId="35" w16cid:durableId="1030649034">
    <w:abstractNumId w:val="0"/>
  </w:num>
  <w:num w:numId="36" w16cid:durableId="1739741960">
    <w:abstractNumId w:val="0"/>
  </w:num>
  <w:num w:numId="37" w16cid:durableId="639768769">
    <w:abstractNumId w:val="0"/>
  </w:num>
  <w:num w:numId="38" w16cid:durableId="1276786814">
    <w:abstractNumId w:val="15"/>
  </w:num>
  <w:num w:numId="39" w16cid:durableId="1650204782">
    <w:abstractNumId w:val="9"/>
  </w:num>
  <w:num w:numId="40" w16cid:durableId="841357306">
    <w:abstractNumId w:val="1"/>
  </w:num>
  <w:num w:numId="41" w16cid:durableId="1731924733">
    <w:abstractNumId w:val="0"/>
  </w:num>
  <w:num w:numId="42" w16cid:durableId="1204632197">
    <w:abstractNumId w:val="0"/>
  </w:num>
  <w:num w:numId="43" w16cid:durableId="222445429">
    <w:abstractNumId w:val="0"/>
  </w:num>
  <w:num w:numId="44" w16cid:durableId="1454204298">
    <w:abstractNumId w:val="0"/>
  </w:num>
  <w:num w:numId="45" w16cid:durableId="1721706565">
    <w:abstractNumId w:val="0"/>
  </w:num>
  <w:num w:numId="46" w16cid:durableId="150873543">
    <w:abstractNumId w:val="0"/>
  </w:num>
  <w:num w:numId="47" w16cid:durableId="1471899135">
    <w:abstractNumId w:val="0"/>
  </w:num>
  <w:num w:numId="48" w16cid:durableId="667829621">
    <w:abstractNumId w:val="0"/>
  </w:num>
  <w:num w:numId="49" w16cid:durableId="1717701502">
    <w:abstractNumId w:val="0"/>
  </w:num>
  <w:num w:numId="50" w16cid:durableId="309021759">
    <w:abstractNumId w:val="0"/>
  </w:num>
  <w:num w:numId="51" w16cid:durableId="577249023">
    <w:abstractNumId w:val="0"/>
  </w:num>
  <w:num w:numId="52" w16cid:durableId="255863525">
    <w:abstractNumId w:val="0"/>
  </w:num>
  <w:num w:numId="53" w16cid:durableId="2010597752">
    <w:abstractNumId w:val="0"/>
  </w:num>
  <w:num w:numId="54" w16cid:durableId="1754811451">
    <w:abstractNumId w:val="0"/>
  </w:num>
  <w:num w:numId="55" w16cid:durableId="1081953948">
    <w:abstractNumId w:val="0"/>
  </w:num>
  <w:num w:numId="56" w16cid:durableId="1666085701">
    <w:abstractNumId w:val="0"/>
  </w:num>
  <w:num w:numId="57" w16cid:durableId="403531014">
    <w:abstractNumId w:val="0"/>
  </w:num>
  <w:num w:numId="58" w16cid:durableId="265114689">
    <w:abstractNumId w:val="14"/>
  </w:num>
  <w:num w:numId="59" w16cid:durableId="819462393">
    <w:abstractNumId w:val="0"/>
  </w:num>
  <w:num w:numId="60" w16cid:durableId="124087796">
    <w:abstractNumId w:val="0"/>
  </w:num>
  <w:num w:numId="61" w16cid:durableId="1794179188">
    <w:abstractNumId w:val="0"/>
  </w:num>
  <w:num w:numId="62" w16cid:durableId="89008358">
    <w:abstractNumId w:val="0"/>
  </w:num>
  <w:num w:numId="63" w16cid:durableId="612126966">
    <w:abstractNumId w:val="0"/>
  </w:num>
  <w:num w:numId="64" w16cid:durableId="293756644">
    <w:abstractNumId w:val="0"/>
  </w:num>
  <w:num w:numId="65" w16cid:durableId="871071526">
    <w:abstractNumId w:val="0"/>
  </w:num>
  <w:num w:numId="66" w16cid:durableId="1782411535">
    <w:abstractNumId w:val="0"/>
  </w:num>
  <w:num w:numId="67" w16cid:durableId="1850750138">
    <w:abstractNumId w:val="0"/>
  </w:num>
  <w:num w:numId="68" w16cid:durableId="1672415590">
    <w:abstractNumId w:val="0"/>
  </w:num>
  <w:num w:numId="69" w16cid:durableId="1212109073">
    <w:abstractNumId w:val="0"/>
  </w:num>
  <w:num w:numId="70" w16cid:durableId="1580821851">
    <w:abstractNumId w:val="0"/>
  </w:num>
  <w:num w:numId="71" w16cid:durableId="692802916">
    <w:abstractNumId w:val="0"/>
  </w:num>
  <w:num w:numId="72" w16cid:durableId="1414665947">
    <w:abstractNumId w:val="0"/>
  </w:num>
  <w:num w:numId="73" w16cid:durableId="971784697">
    <w:abstractNumId w:val="0"/>
  </w:num>
  <w:num w:numId="74" w16cid:durableId="1436486116">
    <w:abstractNumId w:val="0"/>
  </w:num>
  <w:num w:numId="75" w16cid:durableId="1155756249">
    <w:abstractNumId w:val="0"/>
  </w:num>
  <w:num w:numId="76" w16cid:durableId="360939217">
    <w:abstractNumId w:val="0"/>
  </w:num>
  <w:num w:numId="77" w16cid:durableId="695959362">
    <w:abstractNumId w:val="0"/>
  </w:num>
  <w:num w:numId="78" w16cid:durableId="1743137458">
    <w:abstractNumId w:val="0"/>
  </w:num>
  <w:num w:numId="79" w16cid:durableId="17004187">
    <w:abstractNumId w:val="0"/>
  </w:num>
  <w:num w:numId="80" w16cid:durableId="387341763">
    <w:abstractNumId w:val="0"/>
  </w:num>
  <w:num w:numId="81" w16cid:durableId="1363243125">
    <w:abstractNumId w:val="0"/>
  </w:num>
  <w:num w:numId="82" w16cid:durableId="528640615">
    <w:abstractNumId w:val="0"/>
  </w:num>
  <w:num w:numId="83" w16cid:durableId="961761786">
    <w:abstractNumId w:val="0"/>
  </w:num>
  <w:num w:numId="84" w16cid:durableId="691616797">
    <w:abstractNumId w:val="0"/>
  </w:num>
  <w:num w:numId="85" w16cid:durableId="536746352">
    <w:abstractNumId w:val="0"/>
  </w:num>
  <w:num w:numId="86" w16cid:durableId="1841001560">
    <w:abstractNumId w:val="0"/>
  </w:num>
  <w:num w:numId="87" w16cid:durableId="669597801">
    <w:abstractNumId w:val="14"/>
  </w:num>
  <w:num w:numId="88" w16cid:durableId="399601804">
    <w:abstractNumId w:val="14"/>
  </w:num>
  <w:num w:numId="89" w16cid:durableId="688262772">
    <w:abstractNumId w:val="0"/>
  </w:num>
  <w:num w:numId="90" w16cid:durableId="133379559">
    <w:abstractNumId w:val="0"/>
  </w:num>
  <w:num w:numId="91" w16cid:durableId="855264118">
    <w:abstractNumId w:val="0"/>
  </w:num>
  <w:num w:numId="92" w16cid:durableId="1614089311">
    <w:abstractNumId w:val="14"/>
  </w:num>
  <w:num w:numId="93" w16cid:durableId="1200357504">
    <w:abstractNumId w:val="14"/>
  </w:num>
  <w:num w:numId="94" w16cid:durableId="654190209">
    <w:abstractNumId w:val="0"/>
  </w:num>
  <w:num w:numId="95" w16cid:durableId="1577133272">
    <w:abstractNumId w:val="0"/>
  </w:num>
  <w:num w:numId="96" w16cid:durableId="1997687206">
    <w:abstractNumId w:val="0"/>
  </w:num>
  <w:num w:numId="97" w16cid:durableId="1949656625">
    <w:abstractNumId w:val="0"/>
  </w:num>
  <w:num w:numId="98" w16cid:durableId="1446773713">
    <w:abstractNumId w:val="0"/>
  </w:num>
  <w:num w:numId="99" w16cid:durableId="1196622138">
    <w:abstractNumId w:val="0"/>
  </w:num>
  <w:num w:numId="100" w16cid:durableId="1913075416">
    <w:abstractNumId w:val="0"/>
  </w:num>
  <w:num w:numId="101" w16cid:durableId="1124931201">
    <w:abstractNumId w:val="0"/>
  </w:num>
  <w:num w:numId="102" w16cid:durableId="169567345">
    <w:abstractNumId w:val="0"/>
  </w:num>
  <w:num w:numId="103" w16cid:durableId="772242909">
    <w:abstractNumId w:val="0"/>
  </w:num>
  <w:num w:numId="104" w16cid:durableId="327563776">
    <w:abstractNumId w:val="0"/>
  </w:num>
  <w:num w:numId="105" w16cid:durableId="610207343">
    <w:abstractNumId w:val="0"/>
  </w:num>
  <w:num w:numId="106" w16cid:durableId="512648652">
    <w:abstractNumId w:val="0"/>
  </w:num>
  <w:num w:numId="107" w16cid:durableId="749011870">
    <w:abstractNumId w:val="0"/>
  </w:num>
  <w:num w:numId="108" w16cid:durableId="1879584775">
    <w:abstractNumId w:val="0"/>
  </w:num>
  <w:num w:numId="109" w16cid:durableId="1433429783">
    <w:abstractNumId w:val="0"/>
  </w:num>
  <w:num w:numId="110" w16cid:durableId="148450500">
    <w:abstractNumId w:val="0"/>
  </w:num>
  <w:num w:numId="111" w16cid:durableId="1752461939">
    <w:abstractNumId w:val="0"/>
  </w:num>
  <w:num w:numId="112" w16cid:durableId="46996779">
    <w:abstractNumId w:val="0"/>
  </w:num>
  <w:num w:numId="113" w16cid:durableId="1506089846">
    <w:abstractNumId w:val="10"/>
  </w:num>
  <w:num w:numId="114" w16cid:durableId="401801429">
    <w:abstractNumId w:val="5"/>
  </w:num>
  <w:num w:numId="115" w16cid:durableId="717166292">
    <w:abstractNumId w:val="11"/>
  </w:num>
  <w:num w:numId="116" w16cid:durableId="837500458">
    <w:abstractNumId w:val="0"/>
  </w:num>
  <w:num w:numId="117" w16cid:durableId="1328249628">
    <w:abstractNumId w:val="0"/>
  </w:num>
  <w:num w:numId="118" w16cid:durableId="76096517">
    <w:abstractNumId w:val="0"/>
  </w:num>
  <w:num w:numId="119" w16cid:durableId="1701396339">
    <w:abstractNumId w:val="0"/>
  </w:num>
  <w:num w:numId="120" w16cid:durableId="1536114831">
    <w:abstractNumId w:val="0"/>
  </w:num>
  <w:num w:numId="121" w16cid:durableId="2072919674">
    <w:abstractNumId w:val="14"/>
  </w:num>
  <w:num w:numId="122" w16cid:durableId="1960606017">
    <w:abstractNumId w:val="14"/>
  </w:num>
  <w:num w:numId="123" w16cid:durableId="927930147">
    <w:abstractNumId w:val="0"/>
  </w:num>
  <w:num w:numId="124" w16cid:durableId="1897425239">
    <w:abstractNumId w:val="4"/>
  </w:num>
  <w:num w:numId="125" w16cid:durableId="2003578870">
    <w:abstractNumId w:val="0"/>
  </w:num>
  <w:num w:numId="126" w16cid:durableId="1055545706">
    <w:abstractNumId w:val="0"/>
  </w:num>
  <w:num w:numId="127" w16cid:durableId="1753313974">
    <w:abstractNumId w:val="0"/>
  </w:num>
  <w:num w:numId="128" w16cid:durableId="1992977321">
    <w:abstractNumId w:val="0"/>
  </w:num>
  <w:num w:numId="129" w16cid:durableId="585185836">
    <w:abstractNumId w:val="0"/>
  </w:num>
  <w:num w:numId="130" w16cid:durableId="788859153">
    <w:abstractNumId w:val="0"/>
  </w:num>
  <w:num w:numId="131" w16cid:durableId="1185754990">
    <w:abstractNumId w:val="0"/>
  </w:num>
  <w:num w:numId="132" w16cid:durableId="445931210">
    <w:abstractNumId w:val="0"/>
  </w:num>
  <w:num w:numId="133" w16cid:durableId="1958365798">
    <w:abstractNumId w:val="0"/>
  </w:num>
  <w:num w:numId="134" w16cid:durableId="1820613079">
    <w:abstractNumId w:val="0"/>
  </w:num>
  <w:num w:numId="135" w16cid:durableId="1525099568">
    <w:abstractNumId w:val="14"/>
  </w:num>
  <w:num w:numId="136" w16cid:durableId="1451120693">
    <w:abstractNumId w:val="14"/>
  </w:num>
  <w:num w:numId="137" w16cid:durableId="1541436341">
    <w:abstractNumId w:val="0"/>
  </w:num>
  <w:num w:numId="138" w16cid:durableId="891506028">
    <w:abstractNumId w:val="2"/>
  </w:num>
  <w:num w:numId="139" w16cid:durableId="599337795">
    <w:abstractNumId w:val="7"/>
  </w:num>
  <w:num w:numId="140" w16cid:durableId="597256723">
    <w:abstractNumId w:val="18"/>
  </w:num>
  <w:num w:numId="141" w16cid:durableId="1002316727">
    <w:abstractNumId w:val="8"/>
  </w:num>
  <w:num w:numId="142" w16cid:durableId="911236109">
    <w:abstractNumId w:val="0"/>
  </w:num>
  <w:num w:numId="143" w16cid:durableId="656346420">
    <w:abstractNumId w:val="0"/>
  </w:num>
  <w:num w:numId="144" w16cid:durableId="1712609781">
    <w:abstractNumId w:val="0"/>
  </w:num>
  <w:num w:numId="145" w16cid:durableId="126551792">
    <w:abstractNumId w:val="0"/>
  </w:num>
  <w:num w:numId="146" w16cid:durableId="1970014490">
    <w:abstractNumId w:val="0"/>
  </w:num>
  <w:num w:numId="147" w16cid:durableId="652224310">
    <w:abstractNumId w:val="0"/>
  </w:num>
  <w:num w:numId="148" w16cid:durableId="862093176">
    <w:abstractNumId w:val="0"/>
  </w:num>
  <w:num w:numId="149" w16cid:durableId="1952781766">
    <w:abstractNumId w:val="0"/>
  </w:num>
  <w:num w:numId="150" w16cid:durableId="1664819176">
    <w:abstractNumId w:val="0"/>
  </w:num>
  <w:num w:numId="151" w16cid:durableId="1058743078">
    <w:abstractNumId w:val="0"/>
  </w:num>
  <w:num w:numId="152" w16cid:durableId="752701044">
    <w:abstractNumId w:val="0"/>
  </w:num>
  <w:num w:numId="153" w16cid:durableId="1696224243">
    <w:abstractNumId w:val="0"/>
  </w:num>
  <w:num w:numId="154" w16cid:durableId="735712022">
    <w:abstractNumId w:val="0"/>
  </w:num>
  <w:num w:numId="155" w16cid:durableId="793791635">
    <w:abstractNumId w:val="0"/>
  </w:num>
  <w:num w:numId="156" w16cid:durableId="2031225334">
    <w:abstractNumId w:val="0"/>
  </w:num>
  <w:num w:numId="157" w16cid:durableId="2097093155">
    <w:abstractNumId w:val="0"/>
  </w:num>
  <w:num w:numId="158" w16cid:durableId="37319284">
    <w:abstractNumId w:val="0"/>
  </w:num>
  <w:num w:numId="159" w16cid:durableId="1736664895">
    <w:abstractNumId w:val="0"/>
  </w:num>
  <w:num w:numId="160" w16cid:durableId="341443976">
    <w:abstractNumId w:val="14"/>
  </w:num>
  <w:num w:numId="161" w16cid:durableId="818810942">
    <w:abstractNumId w:val="14"/>
  </w:num>
  <w:num w:numId="162" w16cid:durableId="465393115">
    <w:abstractNumId w:val="0"/>
  </w:num>
  <w:num w:numId="163" w16cid:durableId="1969244059">
    <w:abstractNumId w:val="0"/>
  </w:num>
  <w:num w:numId="164" w16cid:durableId="200942372">
    <w:abstractNumId w:val="0"/>
  </w:num>
  <w:num w:numId="165" w16cid:durableId="349112078">
    <w:abstractNumId w:val="0"/>
  </w:num>
  <w:num w:numId="166" w16cid:durableId="422528498">
    <w:abstractNumId w:val="0"/>
  </w:num>
  <w:num w:numId="167" w16cid:durableId="2107337676">
    <w:abstractNumId w:val="0"/>
  </w:num>
  <w:num w:numId="168" w16cid:durableId="1897232229">
    <w:abstractNumId w:val="0"/>
  </w:num>
  <w:num w:numId="169" w16cid:durableId="1234245072">
    <w:abstractNumId w:val="0"/>
  </w:num>
  <w:num w:numId="170" w16cid:durableId="214657184">
    <w:abstractNumId w:val="0"/>
  </w:num>
  <w:num w:numId="171" w16cid:durableId="1698971246">
    <w:abstractNumId w:val="0"/>
  </w:num>
  <w:num w:numId="172" w16cid:durableId="1197814975">
    <w:abstractNumId w:val="0"/>
  </w:num>
  <w:num w:numId="173" w16cid:durableId="1718973228">
    <w:abstractNumId w:val="0"/>
  </w:num>
  <w:num w:numId="174" w16cid:durableId="1064335543">
    <w:abstractNumId w:val="0"/>
  </w:num>
  <w:num w:numId="175" w16cid:durableId="660155487">
    <w:abstractNumId w:val="0"/>
  </w:num>
  <w:num w:numId="176" w16cid:durableId="1929850909">
    <w:abstractNumId w:val="0"/>
  </w:num>
  <w:num w:numId="177" w16cid:durableId="1729986423">
    <w:abstractNumId w:val="0"/>
  </w:num>
  <w:num w:numId="178" w16cid:durableId="805312924">
    <w:abstractNumId w:val="0"/>
  </w:num>
  <w:num w:numId="179" w16cid:durableId="632255150">
    <w:abstractNumId w:val="0"/>
  </w:num>
  <w:num w:numId="180" w16cid:durableId="1629319042">
    <w:abstractNumId w:val="0"/>
  </w:num>
  <w:num w:numId="181" w16cid:durableId="1106928849">
    <w:abstractNumId w:val="0"/>
  </w:num>
  <w:num w:numId="182" w16cid:durableId="1859584035">
    <w:abstractNumId w:val="0"/>
  </w:num>
  <w:num w:numId="183" w16cid:durableId="804661737">
    <w:abstractNumId w:val="0"/>
  </w:num>
  <w:num w:numId="184" w16cid:durableId="1296596021">
    <w:abstractNumId w:val="0"/>
  </w:num>
  <w:num w:numId="185" w16cid:durableId="2143917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6" w16cid:durableId="1050615571">
    <w:abstractNumId w:val="0"/>
  </w:num>
  <w:num w:numId="187" w16cid:durableId="276715667">
    <w:abstractNumId w:val="0"/>
  </w:num>
  <w:num w:numId="188" w16cid:durableId="679351249">
    <w:abstractNumId w:val="0"/>
  </w:num>
  <w:num w:numId="189" w16cid:durableId="763916607">
    <w:abstractNumId w:val="0"/>
  </w:num>
  <w:num w:numId="190" w16cid:durableId="748966203">
    <w:abstractNumId w:val="0"/>
  </w:num>
  <w:num w:numId="191" w16cid:durableId="1295911852">
    <w:abstractNumId w:val="0"/>
  </w:num>
  <w:num w:numId="192" w16cid:durableId="422143871">
    <w:abstractNumId w:val="0"/>
  </w:num>
  <w:num w:numId="193" w16cid:durableId="1013186600">
    <w:abstractNumId w:val="0"/>
  </w:num>
  <w:num w:numId="194" w16cid:durableId="1537237520">
    <w:abstractNumId w:val="0"/>
  </w:num>
  <w:num w:numId="195" w16cid:durableId="98717487">
    <w:abstractNumId w:val="0"/>
  </w:num>
  <w:num w:numId="196" w16cid:durableId="775321697">
    <w:abstractNumId w:val="0"/>
  </w:num>
  <w:num w:numId="197" w16cid:durableId="49888260">
    <w:abstractNumId w:val="0"/>
  </w:num>
  <w:num w:numId="198" w16cid:durableId="1107969642">
    <w:abstractNumId w:val="0"/>
  </w:num>
  <w:num w:numId="199" w16cid:durableId="1730107852">
    <w:abstractNumId w:val="0"/>
  </w:num>
  <w:num w:numId="200" w16cid:durableId="257762238">
    <w:abstractNumId w:val="0"/>
  </w:num>
  <w:num w:numId="201" w16cid:durableId="47845107">
    <w:abstractNumId w:val="0"/>
  </w:num>
  <w:num w:numId="202" w16cid:durableId="2044283385">
    <w:abstractNumId w:val="0"/>
  </w:num>
  <w:num w:numId="203" w16cid:durableId="383527766">
    <w:abstractNumId w:val="0"/>
  </w:num>
  <w:num w:numId="204" w16cid:durableId="1604143925">
    <w:abstractNumId w:val="0"/>
  </w:num>
  <w:num w:numId="205" w16cid:durableId="1617516333">
    <w:abstractNumId w:val="0"/>
  </w:num>
  <w:num w:numId="206" w16cid:durableId="1409380085">
    <w:abstractNumId w:val="0"/>
  </w:num>
  <w:num w:numId="207" w16cid:durableId="20626339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8" w16cid:durableId="1348826074">
    <w:abstractNumId w:val="14"/>
  </w:num>
  <w:num w:numId="209" w16cid:durableId="13964392">
    <w:abstractNumId w:val="0"/>
  </w:num>
  <w:num w:numId="210" w16cid:durableId="1097141018">
    <w:abstractNumId w:val="0"/>
  </w:num>
  <w:num w:numId="211" w16cid:durableId="1434087208">
    <w:abstractNumId w:val="0"/>
  </w:num>
  <w:numIdMacAtCleanup w:val="2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Moves/>
  <w:defaultTabStop w:val="720"/>
  <w:drawingGridHorizontalSpacing w:val="120"/>
  <w:displayHorizontalDrawingGridEvery w:val="2"/>
  <w:displayVerticalDrawingGridEvery w:val="2"/>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1911"/>
    <w:rsid w:val="00000287"/>
    <w:rsid w:val="00001A03"/>
    <w:rsid w:val="0000215F"/>
    <w:rsid w:val="0000338F"/>
    <w:rsid w:val="00004E1D"/>
    <w:rsid w:val="000054F2"/>
    <w:rsid w:val="00005561"/>
    <w:rsid w:val="00005769"/>
    <w:rsid w:val="00006560"/>
    <w:rsid w:val="00011051"/>
    <w:rsid w:val="00012BAC"/>
    <w:rsid w:val="000135A7"/>
    <w:rsid w:val="00013700"/>
    <w:rsid w:val="0001402E"/>
    <w:rsid w:val="00014F8F"/>
    <w:rsid w:val="00015641"/>
    <w:rsid w:val="0001615B"/>
    <w:rsid w:val="00020271"/>
    <w:rsid w:val="00020EC2"/>
    <w:rsid w:val="00021D69"/>
    <w:rsid w:val="000237D7"/>
    <w:rsid w:val="00024651"/>
    <w:rsid w:val="00024D29"/>
    <w:rsid w:val="00024EB8"/>
    <w:rsid w:val="00024F62"/>
    <w:rsid w:val="00026581"/>
    <w:rsid w:val="00026B9B"/>
    <w:rsid w:val="00026C97"/>
    <w:rsid w:val="00033A24"/>
    <w:rsid w:val="00033C52"/>
    <w:rsid w:val="00035821"/>
    <w:rsid w:val="000372AB"/>
    <w:rsid w:val="0004072B"/>
    <w:rsid w:val="00040C0E"/>
    <w:rsid w:val="00041595"/>
    <w:rsid w:val="00043832"/>
    <w:rsid w:val="00044508"/>
    <w:rsid w:val="000453F4"/>
    <w:rsid w:val="00046CF0"/>
    <w:rsid w:val="00047EF4"/>
    <w:rsid w:val="000516AB"/>
    <w:rsid w:val="000516C6"/>
    <w:rsid w:val="00051732"/>
    <w:rsid w:val="00053010"/>
    <w:rsid w:val="00053560"/>
    <w:rsid w:val="00053B65"/>
    <w:rsid w:val="00053D16"/>
    <w:rsid w:val="00057B45"/>
    <w:rsid w:val="00060D70"/>
    <w:rsid w:val="00061767"/>
    <w:rsid w:val="000670AA"/>
    <w:rsid w:val="000678AE"/>
    <w:rsid w:val="00070927"/>
    <w:rsid w:val="00070CCD"/>
    <w:rsid w:val="000710DC"/>
    <w:rsid w:val="000710F0"/>
    <w:rsid w:val="00072E52"/>
    <w:rsid w:val="00072F5B"/>
    <w:rsid w:val="00073A9A"/>
    <w:rsid w:val="000768E1"/>
    <w:rsid w:val="00076F1F"/>
    <w:rsid w:val="00080BA8"/>
    <w:rsid w:val="000813CF"/>
    <w:rsid w:val="00082032"/>
    <w:rsid w:val="00085838"/>
    <w:rsid w:val="00085B17"/>
    <w:rsid w:val="00090479"/>
    <w:rsid w:val="00091087"/>
    <w:rsid w:val="0009134B"/>
    <w:rsid w:val="00091C18"/>
    <w:rsid w:val="00091F9C"/>
    <w:rsid w:val="00092C2F"/>
    <w:rsid w:val="00093BB2"/>
    <w:rsid w:val="000978A0"/>
    <w:rsid w:val="000A032C"/>
    <w:rsid w:val="000A0B82"/>
    <w:rsid w:val="000A2574"/>
    <w:rsid w:val="000A52DA"/>
    <w:rsid w:val="000A5A83"/>
    <w:rsid w:val="000A5BF7"/>
    <w:rsid w:val="000A65AD"/>
    <w:rsid w:val="000A70AF"/>
    <w:rsid w:val="000B0C4A"/>
    <w:rsid w:val="000B1E96"/>
    <w:rsid w:val="000B2562"/>
    <w:rsid w:val="000B47D7"/>
    <w:rsid w:val="000B659B"/>
    <w:rsid w:val="000C2361"/>
    <w:rsid w:val="000C3436"/>
    <w:rsid w:val="000C4CA7"/>
    <w:rsid w:val="000C56DC"/>
    <w:rsid w:val="000D0BA2"/>
    <w:rsid w:val="000D0CB4"/>
    <w:rsid w:val="000D18F6"/>
    <w:rsid w:val="000D2B9B"/>
    <w:rsid w:val="000D48ED"/>
    <w:rsid w:val="000D52A7"/>
    <w:rsid w:val="000D5F57"/>
    <w:rsid w:val="000D7DFC"/>
    <w:rsid w:val="000E1419"/>
    <w:rsid w:val="000E2744"/>
    <w:rsid w:val="000E4855"/>
    <w:rsid w:val="000E49A3"/>
    <w:rsid w:val="000E4AAB"/>
    <w:rsid w:val="000E4E0F"/>
    <w:rsid w:val="000E7CB7"/>
    <w:rsid w:val="000F0268"/>
    <w:rsid w:val="000F1982"/>
    <w:rsid w:val="000F3582"/>
    <w:rsid w:val="000F45E1"/>
    <w:rsid w:val="000F522D"/>
    <w:rsid w:val="000F73D1"/>
    <w:rsid w:val="000F78B7"/>
    <w:rsid w:val="000F7AB7"/>
    <w:rsid w:val="001000FF"/>
    <w:rsid w:val="0010099A"/>
    <w:rsid w:val="00100B27"/>
    <w:rsid w:val="001028FC"/>
    <w:rsid w:val="00102FC6"/>
    <w:rsid w:val="0010359A"/>
    <w:rsid w:val="00103A16"/>
    <w:rsid w:val="00106434"/>
    <w:rsid w:val="00110279"/>
    <w:rsid w:val="0011032D"/>
    <w:rsid w:val="00111707"/>
    <w:rsid w:val="00112207"/>
    <w:rsid w:val="001126F6"/>
    <w:rsid w:val="001130D8"/>
    <w:rsid w:val="00114A00"/>
    <w:rsid w:val="00114DDC"/>
    <w:rsid w:val="001152A9"/>
    <w:rsid w:val="001155D5"/>
    <w:rsid w:val="00116C97"/>
    <w:rsid w:val="00121083"/>
    <w:rsid w:val="001212E7"/>
    <w:rsid w:val="0012329F"/>
    <w:rsid w:val="001243D4"/>
    <w:rsid w:val="0012510F"/>
    <w:rsid w:val="001261D6"/>
    <w:rsid w:val="00131ADB"/>
    <w:rsid w:val="00132573"/>
    <w:rsid w:val="00140334"/>
    <w:rsid w:val="00141F35"/>
    <w:rsid w:val="001425D8"/>
    <w:rsid w:val="00142A82"/>
    <w:rsid w:val="00144F50"/>
    <w:rsid w:val="001462B3"/>
    <w:rsid w:val="0014674A"/>
    <w:rsid w:val="00147F62"/>
    <w:rsid w:val="0015143A"/>
    <w:rsid w:val="00151792"/>
    <w:rsid w:val="001520C2"/>
    <w:rsid w:val="00153DC8"/>
    <w:rsid w:val="001546B5"/>
    <w:rsid w:val="00156E90"/>
    <w:rsid w:val="0016073A"/>
    <w:rsid w:val="00160B45"/>
    <w:rsid w:val="00163BBA"/>
    <w:rsid w:val="00163E45"/>
    <w:rsid w:val="00164CED"/>
    <w:rsid w:val="001654BB"/>
    <w:rsid w:val="00165E42"/>
    <w:rsid w:val="0016691C"/>
    <w:rsid w:val="00167A9D"/>
    <w:rsid w:val="0017116A"/>
    <w:rsid w:val="0017120C"/>
    <w:rsid w:val="00174D58"/>
    <w:rsid w:val="00175107"/>
    <w:rsid w:val="0017599F"/>
    <w:rsid w:val="001769D1"/>
    <w:rsid w:val="00177F85"/>
    <w:rsid w:val="00177FF6"/>
    <w:rsid w:val="00181491"/>
    <w:rsid w:val="001820C5"/>
    <w:rsid w:val="00183904"/>
    <w:rsid w:val="001841A3"/>
    <w:rsid w:val="0018468F"/>
    <w:rsid w:val="00186092"/>
    <w:rsid w:val="0018650D"/>
    <w:rsid w:val="0018791C"/>
    <w:rsid w:val="00190379"/>
    <w:rsid w:val="0019057F"/>
    <w:rsid w:val="00195BCF"/>
    <w:rsid w:val="001965D9"/>
    <w:rsid w:val="001A0F02"/>
    <w:rsid w:val="001A2AA4"/>
    <w:rsid w:val="001A3D2E"/>
    <w:rsid w:val="001A4BCF"/>
    <w:rsid w:val="001A5C1E"/>
    <w:rsid w:val="001A6389"/>
    <w:rsid w:val="001A64EE"/>
    <w:rsid w:val="001A6678"/>
    <w:rsid w:val="001A697B"/>
    <w:rsid w:val="001B0595"/>
    <w:rsid w:val="001B05C7"/>
    <w:rsid w:val="001B0FD5"/>
    <w:rsid w:val="001B179C"/>
    <w:rsid w:val="001B1A38"/>
    <w:rsid w:val="001B30CB"/>
    <w:rsid w:val="001B311D"/>
    <w:rsid w:val="001B4511"/>
    <w:rsid w:val="001B6A16"/>
    <w:rsid w:val="001B6B13"/>
    <w:rsid w:val="001B750A"/>
    <w:rsid w:val="001C0687"/>
    <w:rsid w:val="001C3C40"/>
    <w:rsid w:val="001C73BB"/>
    <w:rsid w:val="001D2EE2"/>
    <w:rsid w:val="001D456F"/>
    <w:rsid w:val="001D45EF"/>
    <w:rsid w:val="001D4D09"/>
    <w:rsid w:val="001D4F35"/>
    <w:rsid w:val="001D55B7"/>
    <w:rsid w:val="001D61B1"/>
    <w:rsid w:val="001E2788"/>
    <w:rsid w:val="001E431D"/>
    <w:rsid w:val="001E5B29"/>
    <w:rsid w:val="001E67D4"/>
    <w:rsid w:val="001E6AAA"/>
    <w:rsid w:val="001E7A1F"/>
    <w:rsid w:val="001F06DA"/>
    <w:rsid w:val="001F2162"/>
    <w:rsid w:val="001F3F68"/>
    <w:rsid w:val="001F48B5"/>
    <w:rsid w:val="001F4CD3"/>
    <w:rsid w:val="001F4DAF"/>
    <w:rsid w:val="001F5AF6"/>
    <w:rsid w:val="001F7D2A"/>
    <w:rsid w:val="0020118C"/>
    <w:rsid w:val="002017F5"/>
    <w:rsid w:val="00201B96"/>
    <w:rsid w:val="00202C50"/>
    <w:rsid w:val="0020596D"/>
    <w:rsid w:val="00205E23"/>
    <w:rsid w:val="00206370"/>
    <w:rsid w:val="00207523"/>
    <w:rsid w:val="00207CA0"/>
    <w:rsid w:val="00210859"/>
    <w:rsid w:val="002111EA"/>
    <w:rsid w:val="00212A07"/>
    <w:rsid w:val="00212A31"/>
    <w:rsid w:val="002134A5"/>
    <w:rsid w:val="00213C5F"/>
    <w:rsid w:val="00214905"/>
    <w:rsid w:val="00215649"/>
    <w:rsid w:val="00216190"/>
    <w:rsid w:val="002164AB"/>
    <w:rsid w:val="00216F24"/>
    <w:rsid w:val="00217174"/>
    <w:rsid w:val="0022068E"/>
    <w:rsid w:val="002268E1"/>
    <w:rsid w:val="002300FA"/>
    <w:rsid w:val="00232E24"/>
    <w:rsid w:val="002330F0"/>
    <w:rsid w:val="002404BD"/>
    <w:rsid w:val="00242390"/>
    <w:rsid w:val="00243288"/>
    <w:rsid w:val="00245526"/>
    <w:rsid w:val="00245D87"/>
    <w:rsid w:val="00247BF5"/>
    <w:rsid w:val="002515A8"/>
    <w:rsid w:val="00251E53"/>
    <w:rsid w:val="00252C4D"/>
    <w:rsid w:val="00257C38"/>
    <w:rsid w:val="00262095"/>
    <w:rsid w:val="0026276A"/>
    <w:rsid w:val="00262B53"/>
    <w:rsid w:val="00263018"/>
    <w:rsid w:val="0026477E"/>
    <w:rsid w:val="0026530C"/>
    <w:rsid w:val="00266C08"/>
    <w:rsid w:val="0026720D"/>
    <w:rsid w:val="00267B0B"/>
    <w:rsid w:val="002735E4"/>
    <w:rsid w:val="002742CD"/>
    <w:rsid w:val="0027645C"/>
    <w:rsid w:val="00276524"/>
    <w:rsid w:val="002768C8"/>
    <w:rsid w:val="00276C62"/>
    <w:rsid w:val="00277876"/>
    <w:rsid w:val="002807D2"/>
    <w:rsid w:val="002825B6"/>
    <w:rsid w:val="00282F7B"/>
    <w:rsid w:val="00284919"/>
    <w:rsid w:val="002857D3"/>
    <w:rsid w:val="00286D9A"/>
    <w:rsid w:val="00287766"/>
    <w:rsid w:val="0028792F"/>
    <w:rsid w:val="00290B90"/>
    <w:rsid w:val="00294C6F"/>
    <w:rsid w:val="00296B2F"/>
    <w:rsid w:val="00297C56"/>
    <w:rsid w:val="00297DC0"/>
    <w:rsid w:val="00297F04"/>
    <w:rsid w:val="002A24F4"/>
    <w:rsid w:val="002A2CA5"/>
    <w:rsid w:val="002A4C98"/>
    <w:rsid w:val="002A5A89"/>
    <w:rsid w:val="002A5E4A"/>
    <w:rsid w:val="002A5F96"/>
    <w:rsid w:val="002A7BA3"/>
    <w:rsid w:val="002A7F6C"/>
    <w:rsid w:val="002B0AE5"/>
    <w:rsid w:val="002B1928"/>
    <w:rsid w:val="002B536C"/>
    <w:rsid w:val="002B5597"/>
    <w:rsid w:val="002B5B58"/>
    <w:rsid w:val="002B74FB"/>
    <w:rsid w:val="002C06F5"/>
    <w:rsid w:val="002C0950"/>
    <w:rsid w:val="002C3F0D"/>
    <w:rsid w:val="002C72DF"/>
    <w:rsid w:val="002C74E8"/>
    <w:rsid w:val="002D0259"/>
    <w:rsid w:val="002D3801"/>
    <w:rsid w:val="002D43CB"/>
    <w:rsid w:val="002D5733"/>
    <w:rsid w:val="002D6B07"/>
    <w:rsid w:val="002D756F"/>
    <w:rsid w:val="002E050E"/>
    <w:rsid w:val="002E11AC"/>
    <w:rsid w:val="002E155F"/>
    <w:rsid w:val="002E2454"/>
    <w:rsid w:val="002E35FB"/>
    <w:rsid w:val="002E5373"/>
    <w:rsid w:val="002E5452"/>
    <w:rsid w:val="002E55A8"/>
    <w:rsid w:val="002E6B32"/>
    <w:rsid w:val="002F0847"/>
    <w:rsid w:val="002F1496"/>
    <w:rsid w:val="002F18CA"/>
    <w:rsid w:val="002F56BB"/>
    <w:rsid w:val="002F57C0"/>
    <w:rsid w:val="002F5EA0"/>
    <w:rsid w:val="002F66A3"/>
    <w:rsid w:val="00301B7E"/>
    <w:rsid w:val="00301FE1"/>
    <w:rsid w:val="00302C42"/>
    <w:rsid w:val="00305F33"/>
    <w:rsid w:val="0030631B"/>
    <w:rsid w:val="00311D6B"/>
    <w:rsid w:val="00314B32"/>
    <w:rsid w:val="0031640B"/>
    <w:rsid w:val="00316D2C"/>
    <w:rsid w:val="003175BE"/>
    <w:rsid w:val="00317729"/>
    <w:rsid w:val="00317929"/>
    <w:rsid w:val="00320D37"/>
    <w:rsid w:val="00320D43"/>
    <w:rsid w:val="00322F9E"/>
    <w:rsid w:val="00323ACF"/>
    <w:rsid w:val="0032423C"/>
    <w:rsid w:val="00324EF5"/>
    <w:rsid w:val="00327281"/>
    <w:rsid w:val="00327E45"/>
    <w:rsid w:val="00331FB5"/>
    <w:rsid w:val="0033256F"/>
    <w:rsid w:val="0033268B"/>
    <w:rsid w:val="003329ED"/>
    <w:rsid w:val="00334D09"/>
    <w:rsid w:val="00335183"/>
    <w:rsid w:val="00335528"/>
    <w:rsid w:val="0033700D"/>
    <w:rsid w:val="0033722F"/>
    <w:rsid w:val="003376B3"/>
    <w:rsid w:val="00337CAF"/>
    <w:rsid w:val="00340A77"/>
    <w:rsid w:val="00341A16"/>
    <w:rsid w:val="00344969"/>
    <w:rsid w:val="00345337"/>
    <w:rsid w:val="00347D81"/>
    <w:rsid w:val="00347DB2"/>
    <w:rsid w:val="00350CF1"/>
    <w:rsid w:val="0035188F"/>
    <w:rsid w:val="00351A01"/>
    <w:rsid w:val="0035308B"/>
    <w:rsid w:val="0035323E"/>
    <w:rsid w:val="00353564"/>
    <w:rsid w:val="00357FC1"/>
    <w:rsid w:val="00361A7F"/>
    <w:rsid w:val="00361EBE"/>
    <w:rsid w:val="00362EDC"/>
    <w:rsid w:val="00363A14"/>
    <w:rsid w:val="003666ED"/>
    <w:rsid w:val="003669F1"/>
    <w:rsid w:val="00366AD0"/>
    <w:rsid w:val="00367E0A"/>
    <w:rsid w:val="0037097E"/>
    <w:rsid w:val="003711A7"/>
    <w:rsid w:val="00371783"/>
    <w:rsid w:val="00371DF1"/>
    <w:rsid w:val="00372315"/>
    <w:rsid w:val="0037279A"/>
    <w:rsid w:val="00374724"/>
    <w:rsid w:val="00374A20"/>
    <w:rsid w:val="00377D4F"/>
    <w:rsid w:val="00380E14"/>
    <w:rsid w:val="0038353E"/>
    <w:rsid w:val="00383B9B"/>
    <w:rsid w:val="00383E73"/>
    <w:rsid w:val="0038498E"/>
    <w:rsid w:val="00384CEC"/>
    <w:rsid w:val="003855D8"/>
    <w:rsid w:val="0038769A"/>
    <w:rsid w:val="003876D8"/>
    <w:rsid w:val="00391077"/>
    <w:rsid w:val="00391FCE"/>
    <w:rsid w:val="003924A6"/>
    <w:rsid w:val="00393BC7"/>
    <w:rsid w:val="00393EF1"/>
    <w:rsid w:val="0039408F"/>
    <w:rsid w:val="00394337"/>
    <w:rsid w:val="003951AC"/>
    <w:rsid w:val="00396931"/>
    <w:rsid w:val="00397E0B"/>
    <w:rsid w:val="003A1BE6"/>
    <w:rsid w:val="003A30A3"/>
    <w:rsid w:val="003A58FE"/>
    <w:rsid w:val="003A5984"/>
    <w:rsid w:val="003A6634"/>
    <w:rsid w:val="003A75D6"/>
    <w:rsid w:val="003A7E0B"/>
    <w:rsid w:val="003A7EBB"/>
    <w:rsid w:val="003B0525"/>
    <w:rsid w:val="003B070B"/>
    <w:rsid w:val="003B0EE9"/>
    <w:rsid w:val="003B2226"/>
    <w:rsid w:val="003B5401"/>
    <w:rsid w:val="003B615D"/>
    <w:rsid w:val="003B72CD"/>
    <w:rsid w:val="003B74B5"/>
    <w:rsid w:val="003C0443"/>
    <w:rsid w:val="003C0B26"/>
    <w:rsid w:val="003C0BE7"/>
    <w:rsid w:val="003C1490"/>
    <w:rsid w:val="003C1E04"/>
    <w:rsid w:val="003C3DAF"/>
    <w:rsid w:val="003C43C8"/>
    <w:rsid w:val="003C5158"/>
    <w:rsid w:val="003C522C"/>
    <w:rsid w:val="003C67C0"/>
    <w:rsid w:val="003C6D23"/>
    <w:rsid w:val="003D3E63"/>
    <w:rsid w:val="003D47AF"/>
    <w:rsid w:val="003D49CF"/>
    <w:rsid w:val="003D5DE8"/>
    <w:rsid w:val="003D7880"/>
    <w:rsid w:val="003E0F74"/>
    <w:rsid w:val="003E3196"/>
    <w:rsid w:val="003E33A3"/>
    <w:rsid w:val="003E56DA"/>
    <w:rsid w:val="003E6226"/>
    <w:rsid w:val="003E6FEA"/>
    <w:rsid w:val="003E78C8"/>
    <w:rsid w:val="003F105A"/>
    <w:rsid w:val="003F163D"/>
    <w:rsid w:val="003F25E4"/>
    <w:rsid w:val="003F2D75"/>
    <w:rsid w:val="003F3100"/>
    <w:rsid w:val="003F492F"/>
    <w:rsid w:val="003F5B1A"/>
    <w:rsid w:val="003F5EB5"/>
    <w:rsid w:val="003F6971"/>
    <w:rsid w:val="003F7B45"/>
    <w:rsid w:val="00400063"/>
    <w:rsid w:val="00400B0B"/>
    <w:rsid w:val="00403724"/>
    <w:rsid w:val="004040D9"/>
    <w:rsid w:val="00404E21"/>
    <w:rsid w:val="0040500B"/>
    <w:rsid w:val="00405AC1"/>
    <w:rsid w:val="0040603B"/>
    <w:rsid w:val="0040635E"/>
    <w:rsid w:val="004066D5"/>
    <w:rsid w:val="00407443"/>
    <w:rsid w:val="00407D33"/>
    <w:rsid w:val="0041083D"/>
    <w:rsid w:val="00411410"/>
    <w:rsid w:val="00411DFE"/>
    <w:rsid w:val="00413EEF"/>
    <w:rsid w:val="00414606"/>
    <w:rsid w:val="00414667"/>
    <w:rsid w:val="0041471B"/>
    <w:rsid w:val="00414BF6"/>
    <w:rsid w:val="004162C8"/>
    <w:rsid w:val="00416EF9"/>
    <w:rsid w:val="00417AA5"/>
    <w:rsid w:val="00421025"/>
    <w:rsid w:val="00421ABA"/>
    <w:rsid w:val="00421C91"/>
    <w:rsid w:val="00422EB0"/>
    <w:rsid w:val="00424AB8"/>
    <w:rsid w:val="00424CDB"/>
    <w:rsid w:val="004264F0"/>
    <w:rsid w:val="00426A2D"/>
    <w:rsid w:val="00427874"/>
    <w:rsid w:val="0043008F"/>
    <w:rsid w:val="0043028D"/>
    <w:rsid w:val="00430C58"/>
    <w:rsid w:val="00431C33"/>
    <w:rsid w:val="00434707"/>
    <w:rsid w:val="00435B8D"/>
    <w:rsid w:val="00436E6D"/>
    <w:rsid w:val="004370D8"/>
    <w:rsid w:val="00442294"/>
    <w:rsid w:val="00442F6D"/>
    <w:rsid w:val="00445DB5"/>
    <w:rsid w:val="00446421"/>
    <w:rsid w:val="00447679"/>
    <w:rsid w:val="00450B7D"/>
    <w:rsid w:val="0045221A"/>
    <w:rsid w:val="00452309"/>
    <w:rsid w:val="00452540"/>
    <w:rsid w:val="00454DF0"/>
    <w:rsid w:val="00463410"/>
    <w:rsid w:val="00464FF6"/>
    <w:rsid w:val="0046550B"/>
    <w:rsid w:val="00465C40"/>
    <w:rsid w:val="00466E6B"/>
    <w:rsid w:val="0046781E"/>
    <w:rsid w:val="00471AE3"/>
    <w:rsid w:val="00472317"/>
    <w:rsid w:val="004730A8"/>
    <w:rsid w:val="004758EC"/>
    <w:rsid w:val="00477D4D"/>
    <w:rsid w:val="00477E24"/>
    <w:rsid w:val="00480838"/>
    <w:rsid w:val="004824C2"/>
    <w:rsid w:val="00482C80"/>
    <w:rsid w:val="00483450"/>
    <w:rsid w:val="004837AE"/>
    <w:rsid w:val="00483D9C"/>
    <w:rsid w:val="00485878"/>
    <w:rsid w:val="00485A27"/>
    <w:rsid w:val="00485F8A"/>
    <w:rsid w:val="00486DED"/>
    <w:rsid w:val="00487395"/>
    <w:rsid w:val="004877EE"/>
    <w:rsid w:val="00490867"/>
    <w:rsid w:val="004910DD"/>
    <w:rsid w:val="0049115A"/>
    <w:rsid w:val="004924D9"/>
    <w:rsid w:val="00494CED"/>
    <w:rsid w:val="00495D98"/>
    <w:rsid w:val="004963E8"/>
    <w:rsid w:val="0049728E"/>
    <w:rsid w:val="004A0206"/>
    <w:rsid w:val="004A1B5F"/>
    <w:rsid w:val="004A2C44"/>
    <w:rsid w:val="004A4201"/>
    <w:rsid w:val="004A476B"/>
    <w:rsid w:val="004A4D4E"/>
    <w:rsid w:val="004A54D1"/>
    <w:rsid w:val="004A5535"/>
    <w:rsid w:val="004A778E"/>
    <w:rsid w:val="004A7F5D"/>
    <w:rsid w:val="004B01BE"/>
    <w:rsid w:val="004B2B1D"/>
    <w:rsid w:val="004B4DB5"/>
    <w:rsid w:val="004B54DD"/>
    <w:rsid w:val="004B5B57"/>
    <w:rsid w:val="004B5C7F"/>
    <w:rsid w:val="004B708C"/>
    <w:rsid w:val="004B7D16"/>
    <w:rsid w:val="004C04F7"/>
    <w:rsid w:val="004C1343"/>
    <w:rsid w:val="004C2788"/>
    <w:rsid w:val="004C4436"/>
    <w:rsid w:val="004C520B"/>
    <w:rsid w:val="004C554D"/>
    <w:rsid w:val="004C66CE"/>
    <w:rsid w:val="004C6B64"/>
    <w:rsid w:val="004C75D7"/>
    <w:rsid w:val="004C7CCA"/>
    <w:rsid w:val="004D137B"/>
    <w:rsid w:val="004D2DC0"/>
    <w:rsid w:val="004D48BA"/>
    <w:rsid w:val="004D53D9"/>
    <w:rsid w:val="004D6662"/>
    <w:rsid w:val="004D7C56"/>
    <w:rsid w:val="004E07A5"/>
    <w:rsid w:val="004E2093"/>
    <w:rsid w:val="004E5F60"/>
    <w:rsid w:val="004E6023"/>
    <w:rsid w:val="004E6207"/>
    <w:rsid w:val="004E72BF"/>
    <w:rsid w:val="004E75CD"/>
    <w:rsid w:val="004E782D"/>
    <w:rsid w:val="004E7B5F"/>
    <w:rsid w:val="004E7C4A"/>
    <w:rsid w:val="004F1330"/>
    <w:rsid w:val="004F1485"/>
    <w:rsid w:val="004F1E8F"/>
    <w:rsid w:val="004F78FD"/>
    <w:rsid w:val="00500172"/>
    <w:rsid w:val="005025CD"/>
    <w:rsid w:val="00505EBD"/>
    <w:rsid w:val="0050647D"/>
    <w:rsid w:val="00506698"/>
    <w:rsid w:val="00506934"/>
    <w:rsid w:val="00507264"/>
    <w:rsid w:val="00510644"/>
    <w:rsid w:val="005108F8"/>
    <w:rsid w:val="0051451A"/>
    <w:rsid w:val="005146F5"/>
    <w:rsid w:val="005150B8"/>
    <w:rsid w:val="0051511B"/>
    <w:rsid w:val="00515165"/>
    <w:rsid w:val="00515231"/>
    <w:rsid w:val="005165A3"/>
    <w:rsid w:val="00516854"/>
    <w:rsid w:val="00517CF6"/>
    <w:rsid w:val="00521483"/>
    <w:rsid w:val="0052153E"/>
    <w:rsid w:val="00521955"/>
    <w:rsid w:val="005227F2"/>
    <w:rsid w:val="00523632"/>
    <w:rsid w:val="00523673"/>
    <w:rsid w:val="00530AA9"/>
    <w:rsid w:val="0053127F"/>
    <w:rsid w:val="00532E44"/>
    <w:rsid w:val="005330E5"/>
    <w:rsid w:val="00534302"/>
    <w:rsid w:val="005368D4"/>
    <w:rsid w:val="00537170"/>
    <w:rsid w:val="005378AF"/>
    <w:rsid w:val="005408F5"/>
    <w:rsid w:val="00540E34"/>
    <w:rsid w:val="00541782"/>
    <w:rsid w:val="00542023"/>
    <w:rsid w:val="0054203D"/>
    <w:rsid w:val="005427F2"/>
    <w:rsid w:val="005434F3"/>
    <w:rsid w:val="0054419B"/>
    <w:rsid w:val="00545C66"/>
    <w:rsid w:val="00545D73"/>
    <w:rsid w:val="00552BFC"/>
    <w:rsid w:val="005547A1"/>
    <w:rsid w:val="00555C5E"/>
    <w:rsid w:val="00556BED"/>
    <w:rsid w:val="00561CC4"/>
    <w:rsid w:val="00561F15"/>
    <w:rsid w:val="00562133"/>
    <w:rsid w:val="00563272"/>
    <w:rsid w:val="00563CA4"/>
    <w:rsid w:val="00563EAD"/>
    <w:rsid w:val="00565B1B"/>
    <w:rsid w:val="00566199"/>
    <w:rsid w:val="005670DF"/>
    <w:rsid w:val="0057074D"/>
    <w:rsid w:val="0057329A"/>
    <w:rsid w:val="005778BB"/>
    <w:rsid w:val="0058058F"/>
    <w:rsid w:val="005805CA"/>
    <w:rsid w:val="00580F5B"/>
    <w:rsid w:val="00581C0B"/>
    <w:rsid w:val="00582FD6"/>
    <w:rsid w:val="00583788"/>
    <w:rsid w:val="005866DC"/>
    <w:rsid w:val="00586DE8"/>
    <w:rsid w:val="00591AE2"/>
    <w:rsid w:val="00593277"/>
    <w:rsid w:val="005934DB"/>
    <w:rsid w:val="00594A39"/>
    <w:rsid w:val="00595860"/>
    <w:rsid w:val="005A0F4E"/>
    <w:rsid w:val="005A13CF"/>
    <w:rsid w:val="005A1505"/>
    <w:rsid w:val="005A191C"/>
    <w:rsid w:val="005A1EAD"/>
    <w:rsid w:val="005A235B"/>
    <w:rsid w:val="005A2F5E"/>
    <w:rsid w:val="005A7BF7"/>
    <w:rsid w:val="005B1824"/>
    <w:rsid w:val="005B2334"/>
    <w:rsid w:val="005B44F8"/>
    <w:rsid w:val="005B5760"/>
    <w:rsid w:val="005C0D16"/>
    <w:rsid w:val="005C155D"/>
    <w:rsid w:val="005C3224"/>
    <w:rsid w:val="005C3933"/>
    <w:rsid w:val="005C5E01"/>
    <w:rsid w:val="005C6B5F"/>
    <w:rsid w:val="005C6F1C"/>
    <w:rsid w:val="005C7054"/>
    <w:rsid w:val="005D14F7"/>
    <w:rsid w:val="005D3921"/>
    <w:rsid w:val="005D3BFF"/>
    <w:rsid w:val="005D730F"/>
    <w:rsid w:val="005D7987"/>
    <w:rsid w:val="005E06B9"/>
    <w:rsid w:val="005E5CD6"/>
    <w:rsid w:val="005E6CA1"/>
    <w:rsid w:val="005F055B"/>
    <w:rsid w:val="005F3DE3"/>
    <w:rsid w:val="00601B7B"/>
    <w:rsid w:val="00603CC3"/>
    <w:rsid w:val="0060509B"/>
    <w:rsid w:val="0060538E"/>
    <w:rsid w:val="006056C3"/>
    <w:rsid w:val="00611472"/>
    <w:rsid w:val="00611845"/>
    <w:rsid w:val="00613404"/>
    <w:rsid w:val="00615D18"/>
    <w:rsid w:val="00616FF7"/>
    <w:rsid w:val="00621098"/>
    <w:rsid w:val="00621E4A"/>
    <w:rsid w:val="00622403"/>
    <w:rsid w:val="00622405"/>
    <w:rsid w:val="006229C8"/>
    <w:rsid w:val="00625C97"/>
    <w:rsid w:val="00632B1D"/>
    <w:rsid w:val="0063613E"/>
    <w:rsid w:val="006366FD"/>
    <w:rsid w:val="006367C0"/>
    <w:rsid w:val="006372C0"/>
    <w:rsid w:val="00640258"/>
    <w:rsid w:val="00642D3B"/>
    <w:rsid w:val="006440CF"/>
    <w:rsid w:val="00645BE9"/>
    <w:rsid w:val="00646CE2"/>
    <w:rsid w:val="00646EC6"/>
    <w:rsid w:val="00652A29"/>
    <w:rsid w:val="00652B4B"/>
    <w:rsid w:val="00654DB0"/>
    <w:rsid w:val="0065612B"/>
    <w:rsid w:val="0065700F"/>
    <w:rsid w:val="006577C5"/>
    <w:rsid w:val="00660B21"/>
    <w:rsid w:val="00661A5D"/>
    <w:rsid w:val="00662964"/>
    <w:rsid w:val="00664255"/>
    <w:rsid w:val="00666298"/>
    <w:rsid w:val="00666F0C"/>
    <w:rsid w:val="00670FA7"/>
    <w:rsid w:val="006713FD"/>
    <w:rsid w:val="006742C2"/>
    <w:rsid w:val="006744BD"/>
    <w:rsid w:val="00675B24"/>
    <w:rsid w:val="00676CEF"/>
    <w:rsid w:val="006772D2"/>
    <w:rsid w:val="00680101"/>
    <w:rsid w:val="006809E0"/>
    <w:rsid w:val="006809F3"/>
    <w:rsid w:val="00680EEF"/>
    <w:rsid w:val="00681A06"/>
    <w:rsid w:val="00682B1A"/>
    <w:rsid w:val="00682C82"/>
    <w:rsid w:val="00682F40"/>
    <w:rsid w:val="00684A12"/>
    <w:rsid w:val="00684F70"/>
    <w:rsid w:val="00685351"/>
    <w:rsid w:val="006853E0"/>
    <w:rsid w:val="00691A5E"/>
    <w:rsid w:val="0069731A"/>
    <w:rsid w:val="00697493"/>
    <w:rsid w:val="006A0973"/>
    <w:rsid w:val="006A1838"/>
    <w:rsid w:val="006A193E"/>
    <w:rsid w:val="006A1B4F"/>
    <w:rsid w:val="006A3CC8"/>
    <w:rsid w:val="006A4A8B"/>
    <w:rsid w:val="006A50DF"/>
    <w:rsid w:val="006A7B5D"/>
    <w:rsid w:val="006B0C23"/>
    <w:rsid w:val="006B35EE"/>
    <w:rsid w:val="006B4F9D"/>
    <w:rsid w:val="006B51C7"/>
    <w:rsid w:val="006B5908"/>
    <w:rsid w:val="006B5BDD"/>
    <w:rsid w:val="006C30BC"/>
    <w:rsid w:val="006C3E80"/>
    <w:rsid w:val="006C7EBF"/>
    <w:rsid w:val="006D01F6"/>
    <w:rsid w:val="006D1E32"/>
    <w:rsid w:val="006D6DE5"/>
    <w:rsid w:val="006D7456"/>
    <w:rsid w:val="006D7F83"/>
    <w:rsid w:val="006E1663"/>
    <w:rsid w:val="006E2D45"/>
    <w:rsid w:val="006E33F3"/>
    <w:rsid w:val="006E34F0"/>
    <w:rsid w:val="006E38CF"/>
    <w:rsid w:val="006E49A1"/>
    <w:rsid w:val="006E61EB"/>
    <w:rsid w:val="006E6224"/>
    <w:rsid w:val="006E7586"/>
    <w:rsid w:val="006F0F50"/>
    <w:rsid w:val="006F5EA1"/>
    <w:rsid w:val="006F67FC"/>
    <w:rsid w:val="006F6D59"/>
    <w:rsid w:val="006F7A45"/>
    <w:rsid w:val="00700CA3"/>
    <w:rsid w:val="00702181"/>
    <w:rsid w:val="00702298"/>
    <w:rsid w:val="00702BF9"/>
    <w:rsid w:val="00702E3F"/>
    <w:rsid w:val="0070439F"/>
    <w:rsid w:val="00705528"/>
    <w:rsid w:val="00706129"/>
    <w:rsid w:val="00711A54"/>
    <w:rsid w:val="00712A71"/>
    <w:rsid w:val="00712CF3"/>
    <w:rsid w:val="00713E35"/>
    <w:rsid w:val="0071573F"/>
    <w:rsid w:val="00715D8B"/>
    <w:rsid w:val="00716D3E"/>
    <w:rsid w:val="007170A6"/>
    <w:rsid w:val="007172D2"/>
    <w:rsid w:val="00717EDD"/>
    <w:rsid w:val="0072000C"/>
    <w:rsid w:val="007203FB"/>
    <w:rsid w:val="00720E37"/>
    <w:rsid w:val="00721E7B"/>
    <w:rsid w:val="00722607"/>
    <w:rsid w:val="00724551"/>
    <w:rsid w:val="00724AFC"/>
    <w:rsid w:val="007303ED"/>
    <w:rsid w:val="00731DC5"/>
    <w:rsid w:val="007324FC"/>
    <w:rsid w:val="0073317F"/>
    <w:rsid w:val="0073412C"/>
    <w:rsid w:val="00735985"/>
    <w:rsid w:val="00735E20"/>
    <w:rsid w:val="00736848"/>
    <w:rsid w:val="00737154"/>
    <w:rsid w:val="00737BA0"/>
    <w:rsid w:val="00740E76"/>
    <w:rsid w:val="0074124B"/>
    <w:rsid w:val="007413AB"/>
    <w:rsid w:val="00744902"/>
    <w:rsid w:val="007449D7"/>
    <w:rsid w:val="00745C8F"/>
    <w:rsid w:val="007464DC"/>
    <w:rsid w:val="0074753E"/>
    <w:rsid w:val="00751385"/>
    <w:rsid w:val="007518A6"/>
    <w:rsid w:val="007534A6"/>
    <w:rsid w:val="0075376D"/>
    <w:rsid w:val="007550B0"/>
    <w:rsid w:val="00755DF8"/>
    <w:rsid w:val="00760632"/>
    <w:rsid w:val="00760B36"/>
    <w:rsid w:val="00761E11"/>
    <w:rsid w:val="00761E3F"/>
    <w:rsid w:val="00762E9C"/>
    <w:rsid w:val="00763E12"/>
    <w:rsid w:val="0076594A"/>
    <w:rsid w:val="00765EE4"/>
    <w:rsid w:val="0076644F"/>
    <w:rsid w:val="007666E3"/>
    <w:rsid w:val="007667FC"/>
    <w:rsid w:val="00766B81"/>
    <w:rsid w:val="0076795A"/>
    <w:rsid w:val="00770C3B"/>
    <w:rsid w:val="00770D89"/>
    <w:rsid w:val="00773D0C"/>
    <w:rsid w:val="00773DD2"/>
    <w:rsid w:val="00773DF9"/>
    <w:rsid w:val="00774C84"/>
    <w:rsid w:val="00776B0D"/>
    <w:rsid w:val="00776DFD"/>
    <w:rsid w:val="00776FD2"/>
    <w:rsid w:val="007773D5"/>
    <w:rsid w:val="007810DE"/>
    <w:rsid w:val="007813F9"/>
    <w:rsid w:val="00781DAD"/>
    <w:rsid w:val="00781F6D"/>
    <w:rsid w:val="00782446"/>
    <w:rsid w:val="00782A3B"/>
    <w:rsid w:val="00782D18"/>
    <w:rsid w:val="007845F8"/>
    <w:rsid w:val="00785C22"/>
    <w:rsid w:val="00786C3C"/>
    <w:rsid w:val="00787536"/>
    <w:rsid w:val="00787B2E"/>
    <w:rsid w:val="007916C9"/>
    <w:rsid w:val="00795ABA"/>
    <w:rsid w:val="007979CF"/>
    <w:rsid w:val="007A1117"/>
    <w:rsid w:val="007A227D"/>
    <w:rsid w:val="007A25B5"/>
    <w:rsid w:val="007A3E48"/>
    <w:rsid w:val="007A476B"/>
    <w:rsid w:val="007A56FD"/>
    <w:rsid w:val="007A591D"/>
    <w:rsid w:val="007A7B3D"/>
    <w:rsid w:val="007B26B7"/>
    <w:rsid w:val="007B3D08"/>
    <w:rsid w:val="007B3D6A"/>
    <w:rsid w:val="007B5C62"/>
    <w:rsid w:val="007B657C"/>
    <w:rsid w:val="007C1DC3"/>
    <w:rsid w:val="007C2F10"/>
    <w:rsid w:val="007C466C"/>
    <w:rsid w:val="007C55A4"/>
    <w:rsid w:val="007C6244"/>
    <w:rsid w:val="007C7DF8"/>
    <w:rsid w:val="007D0A60"/>
    <w:rsid w:val="007D1488"/>
    <w:rsid w:val="007D4B6F"/>
    <w:rsid w:val="007D526D"/>
    <w:rsid w:val="007D52E8"/>
    <w:rsid w:val="007E1E8D"/>
    <w:rsid w:val="007E4489"/>
    <w:rsid w:val="007E5CF2"/>
    <w:rsid w:val="007E700D"/>
    <w:rsid w:val="007E7A6B"/>
    <w:rsid w:val="007E7D2E"/>
    <w:rsid w:val="007E7F2D"/>
    <w:rsid w:val="007F01BF"/>
    <w:rsid w:val="007F36B3"/>
    <w:rsid w:val="007F4231"/>
    <w:rsid w:val="007F4CC2"/>
    <w:rsid w:val="007F50CB"/>
    <w:rsid w:val="0080252A"/>
    <w:rsid w:val="008028DF"/>
    <w:rsid w:val="0080415D"/>
    <w:rsid w:val="0080522A"/>
    <w:rsid w:val="00805788"/>
    <w:rsid w:val="00805C48"/>
    <w:rsid w:val="00805D48"/>
    <w:rsid w:val="00806578"/>
    <w:rsid w:val="00807084"/>
    <w:rsid w:val="0081136F"/>
    <w:rsid w:val="008119BE"/>
    <w:rsid w:val="0081338A"/>
    <w:rsid w:val="00813DC5"/>
    <w:rsid w:val="00814782"/>
    <w:rsid w:val="0081487A"/>
    <w:rsid w:val="0081775C"/>
    <w:rsid w:val="008207BD"/>
    <w:rsid w:val="00820C19"/>
    <w:rsid w:val="008222AD"/>
    <w:rsid w:val="0082706E"/>
    <w:rsid w:val="00827BAA"/>
    <w:rsid w:val="008305A9"/>
    <w:rsid w:val="00832953"/>
    <w:rsid w:val="00834CCA"/>
    <w:rsid w:val="00834D76"/>
    <w:rsid w:val="00835E4A"/>
    <w:rsid w:val="008374C3"/>
    <w:rsid w:val="0084070E"/>
    <w:rsid w:val="00841147"/>
    <w:rsid w:val="00841EA5"/>
    <w:rsid w:val="0084316C"/>
    <w:rsid w:val="00843316"/>
    <w:rsid w:val="00847792"/>
    <w:rsid w:val="0085259F"/>
    <w:rsid w:val="008528E7"/>
    <w:rsid w:val="00852B24"/>
    <w:rsid w:val="008548B0"/>
    <w:rsid w:val="00855622"/>
    <w:rsid w:val="00856F16"/>
    <w:rsid w:val="00857095"/>
    <w:rsid w:val="0086198E"/>
    <w:rsid w:val="00862D2A"/>
    <w:rsid w:val="0086346C"/>
    <w:rsid w:val="008643B1"/>
    <w:rsid w:val="008658FF"/>
    <w:rsid w:val="00865FA2"/>
    <w:rsid w:val="0086643C"/>
    <w:rsid w:val="008676BD"/>
    <w:rsid w:val="00870E3D"/>
    <w:rsid w:val="008714B3"/>
    <w:rsid w:val="0087187C"/>
    <w:rsid w:val="00873200"/>
    <w:rsid w:val="00876A53"/>
    <w:rsid w:val="00876E68"/>
    <w:rsid w:val="00876FF3"/>
    <w:rsid w:val="008846CC"/>
    <w:rsid w:val="008855A6"/>
    <w:rsid w:val="00886430"/>
    <w:rsid w:val="00887DB5"/>
    <w:rsid w:val="00891662"/>
    <w:rsid w:val="00892E84"/>
    <w:rsid w:val="00893079"/>
    <w:rsid w:val="008943D2"/>
    <w:rsid w:val="008959CF"/>
    <w:rsid w:val="008963C4"/>
    <w:rsid w:val="00896694"/>
    <w:rsid w:val="008966DA"/>
    <w:rsid w:val="00896A61"/>
    <w:rsid w:val="00897962"/>
    <w:rsid w:val="008A0266"/>
    <w:rsid w:val="008A0340"/>
    <w:rsid w:val="008A0EE7"/>
    <w:rsid w:val="008A17AD"/>
    <w:rsid w:val="008A274B"/>
    <w:rsid w:val="008A2A56"/>
    <w:rsid w:val="008A32CB"/>
    <w:rsid w:val="008A3B04"/>
    <w:rsid w:val="008A4A6F"/>
    <w:rsid w:val="008A56FA"/>
    <w:rsid w:val="008A6ACD"/>
    <w:rsid w:val="008A7F8D"/>
    <w:rsid w:val="008B064F"/>
    <w:rsid w:val="008B174D"/>
    <w:rsid w:val="008B1BC6"/>
    <w:rsid w:val="008B2D99"/>
    <w:rsid w:val="008B4B05"/>
    <w:rsid w:val="008C110E"/>
    <w:rsid w:val="008C1911"/>
    <w:rsid w:val="008C216F"/>
    <w:rsid w:val="008C348B"/>
    <w:rsid w:val="008C3500"/>
    <w:rsid w:val="008C3B4F"/>
    <w:rsid w:val="008C4A34"/>
    <w:rsid w:val="008C5828"/>
    <w:rsid w:val="008C6224"/>
    <w:rsid w:val="008C6227"/>
    <w:rsid w:val="008C74C4"/>
    <w:rsid w:val="008D0161"/>
    <w:rsid w:val="008D02ED"/>
    <w:rsid w:val="008D0395"/>
    <w:rsid w:val="008D045E"/>
    <w:rsid w:val="008D1640"/>
    <w:rsid w:val="008D22F7"/>
    <w:rsid w:val="008D26A5"/>
    <w:rsid w:val="008D3280"/>
    <w:rsid w:val="008D5A3A"/>
    <w:rsid w:val="008D60ED"/>
    <w:rsid w:val="008D6260"/>
    <w:rsid w:val="008D6811"/>
    <w:rsid w:val="008E07E7"/>
    <w:rsid w:val="008E20D4"/>
    <w:rsid w:val="008E2B55"/>
    <w:rsid w:val="008E339C"/>
    <w:rsid w:val="008F01EE"/>
    <w:rsid w:val="008F085E"/>
    <w:rsid w:val="008F0990"/>
    <w:rsid w:val="008F1274"/>
    <w:rsid w:val="008F2E87"/>
    <w:rsid w:val="008F306F"/>
    <w:rsid w:val="008F329A"/>
    <w:rsid w:val="008F32B9"/>
    <w:rsid w:val="008F6638"/>
    <w:rsid w:val="00900AA8"/>
    <w:rsid w:val="00902748"/>
    <w:rsid w:val="009039B9"/>
    <w:rsid w:val="00904479"/>
    <w:rsid w:val="0090532B"/>
    <w:rsid w:val="00907099"/>
    <w:rsid w:val="00911873"/>
    <w:rsid w:val="00912725"/>
    <w:rsid w:val="0091292F"/>
    <w:rsid w:val="00912DD9"/>
    <w:rsid w:val="00913BE3"/>
    <w:rsid w:val="00914B00"/>
    <w:rsid w:val="00916655"/>
    <w:rsid w:val="00916FA5"/>
    <w:rsid w:val="00920064"/>
    <w:rsid w:val="009202F1"/>
    <w:rsid w:val="00923AC7"/>
    <w:rsid w:val="00924F57"/>
    <w:rsid w:val="0092577A"/>
    <w:rsid w:val="00926E6A"/>
    <w:rsid w:val="0093036E"/>
    <w:rsid w:val="00930C2E"/>
    <w:rsid w:val="00931B79"/>
    <w:rsid w:val="00931D28"/>
    <w:rsid w:val="0093539B"/>
    <w:rsid w:val="0093586E"/>
    <w:rsid w:val="00936416"/>
    <w:rsid w:val="009364D9"/>
    <w:rsid w:val="0094217C"/>
    <w:rsid w:val="00944217"/>
    <w:rsid w:val="0094421E"/>
    <w:rsid w:val="00944E65"/>
    <w:rsid w:val="009456BF"/>
    <w:rsid w:val="0095296D"/>
    <w:rsid w:val="009529B5"/>
    <w:rsid w:val="00953763"/>
    <w:rsid w:val="00954287"/>
    <w:rsid w:val="00957986"/>
    <w:rsid w:val="0096086A"/>
    <w:rsid w:val="00960906"/>
    <w:rsid w:val="009610D9"/>
    <w:rsid w:val="0096231B"/>
    <w:rsid w:val="009641E9"/>
    <w:rsid w:val="00965C28"/>
    <w:rsid w:val="00966FA3"/>
    <w:rsid w:val="00967154"/>
    <w:rsid w:val="00967CE8"/>
    <w:rsid w:val="009708B0"/>
    <w:rsid w:val="00970A7B"/>
    <w:rsid w:val="00971BE0"/>
    <w:rsid w:val="00971EF3"/>
    <w:rsid w:val="00975360"/>
    <w:rsid w:val="00980335"/>
    <w:rsid w:val="00980EC9"/>
    <w:rsid w:val="00984659"/>
    <w:rsid w:val="00984CA8"/>
    <w:rsid w:val="00984E4F"/>
    <w:rsid w:val="009855D5"/>
    <w:rsid w:val="00985870"/>
    <w:rsid w:val="00985BC4"/>
    <w:rsid w:val="00986631"/>
    <w:rsid w:val="009876CB"/>
    <w:rsid w:val="00990366"/>
    <w:rsid w:val="00994152"/>
    <w:rsid w:val="009943F2"/>
    <w:rsid w:val="009946A8"/>
    <w:rsid w:val="009959AC"/>
    <w:rsid w:val="00995D7F"/>
    <w:rsid w:val="009A2873"/>
    <w:rsid w:val="009A2EA1"/>
    <w:rsid w:val="009A3CBB"/>
    <w:rsid w:val="009A56A8"/>
    <w:rsid w:val="009A71CD"/>
    <w:rsid w:val="009A7DA6"/>
    <w:rsid w:val="009B0645"/>
    <w:rsid w:val="009B2E5A"/>
    <w:rsid w:val="009B54E9"/>
    <w:rsid w:val="009B570E"/>
    <w:rsid w:val="009B5A68"/>
    <w:rsid w:val="009B5D39"/>
    <w:rsid w:val="009B658C"/>
    <w:rsid w:val="009C111C"/>
    <w:rsid w:val="009C18F4"/>
    <w:rsid w:val="009C4D05"/>
    <w:rsid w:val="009C57B3"/>
    <w:rsid w:val="009C7378"/>
    <w:rsid w:val="009D1EDB"/>
    <w:rsid w:val="009D7D23"/>
    <w:rsid w:val="009E0C0B"/>
    <w:rsid w:val="009E4042"/>
    <w:rsid w:val="009E41A2"/>
    <w:rsid w:val="009E4298"/>
    <w:rsid w:val="009E5D9C"/>
    <w:rsid w:val="009E6E4F"/>
    <w:rsid w:val="009E7ECD"/>
    <w:rsid w:val="009F0311"/>
    <w:rsid w:val="009F10AA"/>
    <w:rsid w:val="009F1C95"/>
    <w:rsid w:val="009F204D"/>
    <w:rsid w:val="009F22AE"/>
    <w:rsid w:val="009F42D3"/>
    <w:rsid w:val="009F529A"/>
    <w:rsid w:val="009F5D61"/>
    <w:rsid w:val="00A0187F"/>
    <w:rsid w:val="00A01CC3"/>
    <w:rsid w:val="00A0240A"/>
    <w:rsid w:val="00A02602"/>
    <w:rsid w:val="00A03FEC"/>
    <w:rsid w:val="00A040C1"/>
    <w:rsid w:val="00A05085"/>
    <w:rsid w:val="00A067C4"/>
    <w:rsid w:val="00A077D6"/>
    <w:rsid w:val="00A10449"/>
    <w:rsid w:val="00A1058B"/>
    <w:rsid w:val="00A1150D"/>
    <w:rsid w:val="00A1306B"/>
    <w:rsid w:val="00A13E40"/>
    <w:rsid w:val="00A15E1F"/>
    <w:rsid w:val="00A21002"/>
    <w:rsid w:val="00A22343"/>
    <w:rsid w:val="00A24D6C"/>
    <w:rsid w:val="00A251F0"/>
    <w:rsid w:val="00A26B61"/>
    <w:rsid w:val="00A27045"/>
    <w:rsid w:val="00A276BD"/>
    <w:rsid w:val="00A30841"/>
    <w:rsid w:val="00A325F1"/>
    <w:rsid w:val="00A35953"/>
    <w:rsid w:val="00A3627B"/>
    <w:rsid w:val="00A4062E"/>
    <w:rsid w:val="00A43A8B"/>
    <w:rsid w:val="00A43F1C"/>
    <w:rsid w:val="00A44BDF"/>
    <w:rsid w:val="00A46B46"/>
    <w:rsid w:val="00A4739D"/>
    <w:rsid w:val="00A50FB4"/>
    <w:rsid w:val="00A5314A"/>
    <w:rsid w:val="00A535C5"/>
    <w:rsid w:val="00A552CA"/>
    <w:rsid w:val="00A56516"/>
    <w:rsid w:val="00A565B9"/>
    <w:rsid w:val="00A56FB9"/>
    <w:rsid w:val="00A64F8B"/>
    <w:rsid w:val="00A67C8F"/>
    <w:rsid w:val="00A70C3D"/>
    <w:rsid w:val="00A714C5"/>
    <w:rsid w:val="00A715F2"/>
    <w:rsid w:val="00A7177B"/>
    <w:rsid w:val="00A7216A"/>
    <w:rsid w:val="00A72380"/>
    <w:rsid w:val="00A779D3"/>
    <w:rsid w:val="00A82190"/>
    <w:rsid w:val="00A82E36"/>
    <w:rsid w:val="00A836FD"/>
    <w:rsid w:val="00A8417C"/>
    <w:rsid w:val="00A84D30"/>
    <w:rsid w:val="00A85C75"/>
    <w:rsid w:val="00A85D83"/>
    <w:rsid w:val="00A905A7"/>
    <w:rsid w:val="00A953D7"/>
    <w:rsid w:val="00A963B8"/>
    <w:rsid w:val="00A96FB4"/>
    <w:rsid w:val="00A97CDB"/>
    <w:rsid w:val="00AA0574"/>
    <w:rsid w:val="00AA6AA1"/>
    <w:rsid w:val="00AA726D"/>
    <w:rsid w:val="00AA79E7"/>
    <w:rsid w:val="00AA7C76"/>
    <w:rsid w:val="00AB1799"/>
    <w:rsid w:val="00AB1845"/>
    <w:rsid w:val="00AB2324"/>
    <w:rsid w:val="00AB24BC"/>
    <w:rsid w:val="00AB5A67"/>
    <w:rsid w:val="00AB5F06"/>
    <w:rsid w:val="00AB630B"/>
    <w:rsid w:val="00AB65F7"/>
    <w:rsid w:val="00AC043C"/>
    <w:rsid w:val="00AC3D81"/>
    <w:rsid w:val="00AC3E8F"/>
    <w:rsid w:val="00AC74F3"/>
    <w:rsid w:val="00AD128A"/>
    <w:rsid w:val="00AD2AB4"/>
    <w:rsid w:val="00AD2FE3"/>
    <w:rsid w:val="00AD41E4"/>
    <w:rsid w:val="00AD4EA4"/>
    <w:rsid w:val="00AD6FA3"/>
    <w:rsid w:val="00AE12B5"/>
    <w:rsid w:val="00AE2B4B"/>
    <w:rsid w:val="00AE61F7"/>
    <w:rsid w:val="00AE6480"/>
    <w:rsid w:val="00AE7109"/>
    <w:rsid w:val="00AF0BEF"/>
    <w:rsid w:val="00AF1CEB"/>
    <w:rsid w:val="00AF3D31"/>
    <w:rsid w:val="00AF5AF4"/>
    <w:rsid w:val="00AF621B"/>
    <w:rsid w:val="00AF661C"/>
    <w:rsid w:val="00B007CE"/>
    <w:rsid w:val="00B02B5D"/>
    <w:rsid w:val="00B05AFA"/>
    <w:rsid w:val="00B1306D"/>
    <w:rsid w:val="00B15D22"/>
    <w:rsid w:val="00B17CDD"/>
    <w:rsid w:val="00B20DD1"/>
    <w:rsid w:val="00B21352"/>
    <w:rsid w:val="00B215A2"/>
    <w:rsid w:val="00B25208"/>
    <w:rsid w:val="00B26A3C"/>
    <w:rsid w:val="00B32BD6"/>
    <w:rsid w:val="00B34248"/>
    <w:rsid w:val="00B350C1"/>
    <w:rsid w:val="00B358DB"/>
    <w:rsid w:val="00B361B2"/>
    <w:rsid w:val="00B36C44"/>
    <w:rsid w:val="00B37408"/>
    <w:rsid w:val="00B43BD0"/>
    <w:rsid w:val="00B44663"/>
    <w:rsid w:val="00B44DC8"/>
    <w:rsid w:val="00B5014B"/>
    <w:rsid w:val="00B5024C"/>
    <w:rsid w:val="00B502ED"/>
    <w:rsid w:val="00B50DF9"/>
    <w:rsid w:val="00B52004"/>
    <w:rsid w:val="00B53CE3"/>
    <w:rsid w:val="00B5524B"/>
    <w:rsid w:val="00B55616"/>
    <w:rsid w:val="00B56B04"/>
    <w:rsid w:val="00B601AE"/>
    <w:rsid w:val="00B617D9"/>
    <w:rsid w:val="00B6256A"/>
    <w:rsid w:val="00B62C2B"/>
    <w:rsid w:val="00B66CB7"/>
    <w:rsid w:val="00B67A20"/>
    <w:rsid w:val="00B7011E"/>
    <w:rsid w:val="00B71E80"/>
    <w:rsid w:val="00B721A9"/>
    <w:rsid w:val="00B740C4"/>
    <w:rsid w:val="00B769DC"/>
    <w:rsid w:val="00B77D3C"/>
    <w:rsid w:val="00B80583"/>
    <w:rsid w:val="00B83831"/>
    <w:rsid w:val="00B839A0"/>
    <w:rsid w:val="00B84A57"/>
    <w:rsid w:val="00B84DC4"/>
    <w:rsid w:val="00B84EA2"/>
    <w:rsid w:val="00B8704C"/>
    <w:rsid w:val="00B871FC"/>
    <w:rsid w:val="00B8794D"/>
    <w:rsid w:val="00B9086C"/>
    <w:rsid w:val="00B92C01"/>
    <w:rsid w:val="00BA1239"/>
    <w:rsid w:val="00BA1C0B"/>
    <w:rsid w:val="00BA3C5D"/>
    <w:rsid w:val="00BA609A"/>
    <w:rsid w:val="00BA7462"/>
    <w:rsid w:val="00BB0BA4"/>
    <w:rsid w:val="00BB1632"/>
    <w:rsid w:val="00BB7D26"/>
    <w:rsid w:val="00BC00C8"/>
    <w:rsid w:val="00BC1096"/>
    <w:rsid w:val="00BC145D"/>
    <w:rsid w:val="00BC276B"/>
    <w:rsid w:val="00BC2ECB"/>
    <w:rsid w:val="00BC2F55"/>
    <w:rsid w:val="00BC3B85"/>
    <w:rsid w:val="00BC6E78"/>
    <w:rsid w:val="00BD3F86"/>
    <w:rsid w:val="00BD5192"/>
    <w:rsid w:val="00BD5739"/>
    <w:rsid w:val="00BD5D0E"/>
    <w:rsid w:val="00BD6959"/>
    <w:rsid w:val="00BD6F06"/>
    <w:rsid w:val="00BD775D"/>
    <w:rsid w:val="00BE589F"/>
    <w:rsid w:val="00BE5DEE"/>
    <w:rsid w:val="00BE7540"/>
    <w:rsid w:val="00BE7A41"/>
    <w:rsid w:val="00BF0537"/>
    <w:rsid w:val="00BF1527"/>
    <w:rsid w:val="00BF1FC7"/>
    <w:rsid w:val="00BF2B03"/>
    <w:rsid w:val="00BF3E2B"/>
    <w:rsid w:val="00BF69F6"/>
    <w:rsid w:val="00BF6F65"/>
    <w:rsid w:val="00BF7006"/>
    <w:rsid w:val="00C01019"/>
    <w:rsid w:val="00C01805"/>
    <w:rsid w:val="00C018DC"/>
    <w:rsid w:val="00C031DE"/>
    <w:rsid w:val="00C03ED4"/>
    <w:rsid w:val="00C04E52"/>
    <w:rsid w:val="00C06680"/>
    <w:rsid w:val="00C0694D"/>
    <w:rsid w:val="00C06E11"/>
    <w:rsid w:val="00C07128"/>
    <w:rsid w:val="00C072A5"/>
    <w:rsid w:val="00C07A2D"/>
    <w:rsid w:val="00C1067E"/>
    <w:rsid w:val="00C10BE6"/>
    <w:rsid w:val="00C11D21"/>
    <w:rsid w:val="00C11EBF"/>
    <w:rsid w:val="00C1339E"/>
    <w:rsid w:val="00C204B6"/>
    <w:rsid w:val="00C23AAA"/>
    <w:rsid w:val="00C23BD9"/>
    <w:rsid w:val="00C23CC3"/>
    <w:rsid w:val="00C24C9A"/>
    <w:rsid w:val="00C269C0"/>
    <w:rsid w:val="00C27914"/>
    <w:rsid w:val="00C3145C"/>
    <w:rsid w:val="00C32C1D"/>
    <w:rsid w:val="00C36B9D"/>
    <w:rsid w:val="00C36CB3"/>
    <w:rsid w:val="00C374ED"/>
    <w:rsid w:val="00C3791D"/>
    <w:rsid w:val="00C42F20"/>
    <w:rsid w:val="00C436CD"/>
    <w:rsid w:val="00C4426B"/>
    <w:rsid w:val="00C44621"/>
    <w:rsid w:val="00C447B5"/>
    <w:rsid w:val="00C451E3"/>
    <w:rsid w:val="00C46ABC"/>
    <w:rsid w:val="00C519A8"/>
    <w:rsid w:val="00C51F0D"/>
    <w:rsid w:val="00C53700"/>
    <w:rsid w:val="00C55B20"/>
    <w:rsid w:val="00C564CC"/>
    <w:rsid w:val="00C578D0"/>
    <w:rsid w:val="00C61F6F"/>
    <w:rsid w:val="00C63DA4"/>
    <w:rsid w:val="00C65368"/>
    <w:rsid w:val="00C65414"/>
    <w:rsid w:val="00C66595"/>
    <w:rsid w:val="00C66E1B"/>
    <w:rsid w:val="00C70549"/>
    <w:rsid w:val="00C70724"/>
    <w:rsid w:val="00C70CE6"/>
    <w:rsid w:val="00C72959"/>
    <w:rsid w:val="00C72ABB"/>
    <w:rsid w:val="00C7391B"/>
    <w:rsid w:val="00C73AEE"/>
    <w:rsid w:val="00C73DF8"/>
    <w:rsid w:val="00C7694B"/>
    <w:rsid w:val="00C76A39"/>
    <w:rsid w:val="00C800F8"/>
    <w:rsid w:val="00C8047D"/>
    <w:rsid w:val="00C82424"/>
    <w:rsid w:val="00C82B6E"/>
    <w:rsid w:val="00C85F1D"/>
    <w:rsid w:val="00C85FDE"/>
    <w:rsid w:val="00C8778B"/>
    <w:rsid w:val="00C87D31"/>
    <w:rsid w:val="00C9245B"/>
    <w:rsid w:val="00C96234"/>
    <w:rsid w:val="00CA0029"/>
    <w:rsid w:val="00CA14E4"/>
    <w:rsid w:val="00CA17C8"/>
    <w:rsid w:val="00CA2180"/>
    <w:rsid w:val="00CA46A3"/>
    <w:rsid w:val="00CA6352"/>
    <w:rsid w:val="00CA7976"/>
    <w:rsid w:val="00CB1C15"/>
    <w:rsid w:val="00CB25CF"/>
    <w:rsid w:val="00CB3421"/>
    <w:rsid w:val="00CB42A3"/>
    <w:rsid w:val="00CB5E3B"/>
    <w:rsid w:val="00CB6D42"/>
    <w:rsid w:val="00CB6E4A"/>
    <w:rsid w:val="00CB6E6F"/>
    <w:rsid w:val="00CB7D5F"/>
    <w:rsid w:val="00CC00CB"/>
    <w:rsid w:val="00CC06A1"/>
    <w:rsid w:val="00CC0836"/>
    <w:rsid w:val="00CC473D"/>
    <w:rsid w:val="00CC4D7B"/>
    <w:rsid w:val="00CC5B7B"/>
    <w:rsid w:val="00CC76F0"/>
    <w:rsid w:val="00CD042A"/>
    <w:rsid w:val="00CD0E91"/>
    <w:rsid w:val="00CD38E0"/>
    <w:rsid w:val="00CD3CEE"/>
    <w:rsid w:val="00CD474E"/>
    <w:rsid w:val="00CD5852"/>
    <w:rsid w:val="00CD5CD8"/>
    <w:rsid w:val="00CD5FAB"/>
    <w:rsid w:val="00CD60C5"/>
    <w:rsid w:val="00CD7876"/>
    <w:rsid w:val="00CE06DF"/>
    <w:rsid w:val="00CE0DD7"/>
    <w:rsid w:val="00CE2A42"/>
    <w:rsid w:val="00CE3155"/>
    <w:rsid w:val="00CE5249"/>
    <w:rsid w:val="00CE5600"/>
    <w:rsid w:val="00CE63D1"/>
    <w:rsid w:val="00CE7969"/>
    <w:rsid w:val="00CF0147"/>
    <w:rsid w:val="00CF3C38"/>
    <w:rsid w:val="00CF67F0"/>
    <w:rsid w:val="00CF68A1"/>
    <w:rsid w:val="00CF6F94"/>
    <w:rsid w:val="00D01391"/>
    <w:rsid w:val="00D03106"/>
    <w:rsid w:val="00D03956"/>
    <w:rsid w:val="00D03B58"/>
    <w:rsid w:val="00D0423F"/>
    <w:rsid w:val="00D06B36"/>
    <w:rsid w:val="00D079F6"/>
    <w:rsid w:val="00D07DD6"/>
    <w:rsid w:val="00D07E2F"/>
    <w:rsid w:val="00D102A4"/>
    <w:rsid w:val="00D1037F"/>
    <w:rsid w:val="00D10734"/>
    <w:rsid w:val="00D10FD3"/>
    <w:rsid w:val="00D123D5"/>
    <w:rsid w:val="00D12712"/>
    <w:rsid w:val="00D14BF5"/>
    <w:rsid w:val="00D154D0"/>
    <w:rsid w:val="00D1738B"/>
    <w:rsid w:val="00D176B1"/>
    <w:rsid w:val="00D178F2"/>
    <w:rsid w:val="00D17D1D"/>
    <w:rsid w:val="00D17EC4"/>
    <w:rsid w:val="00D2219D"/>
    <w:rsid w:val="00D2324B"/>
    <w:rsid w:val="00D236A2"/>
    <w:rsid w:val="00D23702"/>
    <w:rsid w:val="00D251E0"/>
    <w:rsid w:val="00D2784B"/>
    <w:rsid w:val="00D27B7A"/>
    <w:rsid w:val="00D3083E"/>
    <w:rsid w:val="00D31A19"/>
    <w:rsid w:val="00D31E50"/>
    <w:rsid w:val="00D327E7"/>
    <w:rsid w:val="00D342BA"/>
    <w:rsid w:val="00D34D9C"/>
    <w:rsid w:val="00D356AD"/>
    <w:rsid w:val="00D37B09"/>
    <w:rsid w:val="00D43483"/>
    <w:rsid w:val="00D461F1"/>
    <w:rsid w:val="00D465DC"/>
    <w:rsid w:val="00D4707E"/>
    <w:rsid w:val="00D5036D"/>
    <w:rsid w:val="00D521B5"/>
    <w:rsid w:val="00D55D19"/>
    <w:rsid w:val="00D561F0"/>
    <w:rsid w:val="00D62FE8"/>
    <w:rsid w:val="00D6346E"/>
    <w:rsid w:val="00D634C7"/>
    <w:rsid w:val="00D64721"/>
    <w:rsid w:val="00D67AFA"/>
    <w:rsid w:val="00D67BB6"/>
    <w:rsid w:val="00D70E17"/>
    <w:rsid w:val="00D70F63"/>
    <w:rsid w:val="00D72149"/>
    <w:rsid w:val="00D72242"/>
    <w:rsid w:val="00D7237D"/>
    <w:rsid w:val="00D72A78"/>
    <w:rsid w:val="00D73E72"/>
    <w:rsid w:val="00D741F6"/>
    <w:rsid w:val="00D84C56"/>
    <w:rsid w:val="00D87A64"/>
    <w:rsid w:val="00D87D2E"/>
    <w:rsid w:val="00D90D84"/>
    <w:rsid w:val="00D92F89"/>
    <w:rsid w:val="00D93D17"/>
    <w:rsid w:val="00D94552"/>
    <w:rsid w:val="00D969F0"/>
    <w:rsid w:val="00D9723B"/>
    <w:rsid w:val="00DA106B"/>
    <w:rsid w:val="00DA166D"/>
    <w:rsid w:val="00DA4846"/>
    <w:rsid w:val="00DA5D18"/>
    <w:rsid w:val="00DA6382"/>
    <w:rsid w:val="00DA650D"/>
    <w:rsid w:val="00DB298F"/>
    <w:rsid w:val="00DB2D9E"/>
    <w:rsid w:val="00DC32A2"/>
    <w:rsid w:val="00DC4F36"/>
    <w:rsid w:val="00DC626C"/>
    <w:rsid w:val="00DD12A6"/>
    <w:rsid w:val="00DD391F"/>
    <w:rsid w:val="00DD3E7D"/>
    <w:rsid w:val="00DD5031"/>
    <w:rsid w:val="00DD551E"/>
    <w:rsid w:val="00DD6214"/>
    <w:rsid w:val="00DD6285"/>
    <w:rsid w:val="00DD62A1"/>
    <w:rsid w:val="00DD6E01"/>
    <w:rsid w:val="00DD7416"/>
    <w:rsid w:val="00DE4211"/>
    <w:rsid w:val="00DE57CA"/>
    <w:rsid w:val="00DE6F14"/>
    <w:rsid w:val="00DF209F"/>
    <w:rsid w:val="00DF2F95"/>
    <w:rsid w:val="00DF30DA"/>
    <w:rsid w:val="00DF6DCC"/>
    <w:rsid w:val="00DF6E04"/>
    <w:rsid w:val="00DF7A01"/>
    <w:rsid w:val="00E0017E"/>
    <w:rsid w:val="00E008BA"/>
    <w:rsid w:val="00E00B1C"/>
    <w:rsid w:val="00E013C7"/>
    <w:rsid w:val="00E01764"/>
    <w:rsid w:val="00E02789"/>
    <w:rsid w:val="00E03952"/>
    <w:rsid w:val="00E03F76"/>
    <w:rsid w:val="00E04D7C"/>
    <w:rsid w:val="00E05274"/>
    <w:rsid w:val="00E05653"/>
    <w:rsid w:val="00E07B4F"/>
    <w:rsid w:val="00E07C5E"/>
    <w:rsid w:val="00E104F2"/>
    <w:rsid w:val="00E11706"/>
    <w:rsid w:val="00E11B76"/>
    <w:rsid w:val="00E1207C"/>
    <w:rsid w:val="00E121D5"/>
    <w:rsid w:val="00E12395"/>
    <w:rsid w:val="00E1288E"/>
    <w:rsid w:val="00E21186"/>
    <w:rsid w:val="00E21217"/>
    <w:rsid w:val="00E21947"/>
    <w:rsid w:val="00E22478"/>
    <w:rsid w:val="00E225D4"/>
    <w:rsid w:val="00E2580D"/>
    <w:rsid w:val="00E26CFF"/>
    <w:rsid w:val="00E2764B"/>
    <w:rsid w:val="00E27CA5"/>
    <w:rsid w:val="00E27EFA"/>
    <w:rsid w:val="00E30F1A"/>
    <w:rsid w:val="00E31531"/>
    <w:rsid w:val="00E323C1"/>
    <w:rsid w:val="00E33B60"/>
    <w:rsid w:val="00E37BEE"/>
    <w:rsid w:val="00E40E52"/>
    <w:rsid w:val="00E415A2"/>
    <w:rsid w:val="00E43EB8"/>
    <w:rsid w:val="00E441E3"/>
    <w:rsid w:val="00E45ABC"/>
    <w:rsid w:val="00E465E1"/>
    <w:rsid w:val="00E5225B"/>
    <w:rsid w:val="00E52A5C"/>
    <w:rsid w:val="00E562E0"/>
    <w:rsid w:val="00E56F7E"/>
    <w:rsid w:val="00E576FC"/>
    <w:rsid w:val="00E615C9"/>
    <w:rsid w:val="00E61C76"/>
    <w:rsid w:val="00E63C22"/>
    <w:rsid w:val="00E63D08"/>
    <w:rsid w:val="00E6437F"/>
    <w:rsid w:val="00E646D5"/>
    <w:rsid w:val="00E65679"/>
    <w:rsid w:val="00E65CBC"/>
    <w:rsid w:val="00E70862"/>
    <w:rsid w:val="00E70959"/>
    <w:rsid w:val="00E720D8"/>
    <w:rsid w:val="00E72FB2"/>
    <w:rsid w:val="00E73511"/>
    <w:rsid w:val="00E739AF"/>
    <w:rsid w:val="00E7490F"/>
    <w:rsid w:val="00E74D6E"/>
    <w:rsid w:val="00E76999"/>
    <w:rsid w:val="00E804B3"/>
    <w:rsid w:val="00E81577"/>
    <w:rsid w:val="00E81F19"/>
    <w:rsid w:val="00E82583"/>
    <w:rsid w:val="00E8292A"/>
    <w:rsid w:val="00E829EE"/>
    <w:rsid w:val="00E82CE7"/>
    <w:rsid w:val="00E8390A"/>
    <w:rsid w:val="00E84812"/>
    <w:rsid w:val="00E85FA1"/>
    <w:rsid w:val="00E90D51"/>
    <w:rsid w:val="00E91AD2"/>
    <w:rsid w:val="00E920FE"/>
    <w:rsid w:val="00E92284"/>
    <w:rsid w:val="00E9319E"/>
    <w:rsid w:val="00E938C9"/>
    <w:rsid w:val="00E94E2C"/>
    <w:rsid w:val="00E9679B"/>
    <w:rsid w:val="00E96A88"/>
    <w:rsid w:val="00E9795D"/>
    <w:rsid w:val="00EA0208"/>
    <w:rsid w:val="00EA0664"/>
    <w:rsid w:val="00EA10D4"/>
    <w:rsid w:val="00EA1ED0"/>
    <w:rsid w:val="00EA23BB"/>
    <w:rsid w:val="00EA3FC7"/>
    <w:rsid w:val="00EA4A8E"/>
    <w:rsid w:val="00EA4AA0"/>
    <w:rsid w:val="00EA58C3"/>
    <w:rsid w:val="00EA597A"/>
    <w:rsid w:val="00EA67C7"/>
    <w:rsid w:val="00EA67E0"/>
    <w:rsid w:val="00EA6B0C"/>
    <w:rsid w:val="00EB3B8F"/>
    <w:rsid w:val="00EB46D4"/>
    <w:rsid w:val="00EB4BC1"/>
    <w:rsid w:val="00EB5E59"/>
    <w:rsid w:val="00EB6DFD"/>
    <w:rsid w:val="00EC0C9B"/>
    <w:rsid w:val="00EC3BFB"/>
    <w:rsid w:val="00EC3E0A"/>
    <w:rsid w:val="00EC4023"/>
    <w:rsid w:val="00EC4886"/>
    <w:rsid w:val="00EC503D"/>
    <w:rsid w:val="00EC531B"/>
    <w:rsid w:val="00EC6AD6"/>
    <w:rsid w:val="00ED1273"/>
    <w:rsid w:val="00ED2F4D"/>
    <w:rsid w:val="00ED32C4"/>
    <w:rsid w:val="00ED336F"/>
    <w:rsid w:val="00ED3690"/>
    <w:rsid w:val="00ED3A08"/>
    <w:rsid w:val="00ED4809"/>
    <w:rsid w:val="00ED6D64"/>
    <w:rsid w:val="00EE2B6E"/>
    <w:rsid w:val="00EE32B9"/>
    <w:rsid w:val="00EE4C04"/>
    <w:rsid w:val="00EE5CDF"/>
    <w:rsid w:val="00EE5EAB"/>
    <w:rsid w:val="00EF049D"/>
    <w:rsid w:val="00EF11E5"/>
    <w:rsid w:val="00EF2899"/>
    <w:rsid w:val="00EF3C0A"/>
    <w:rsid w:val="00EF3D83"/>
    <w:rsid w:val="00EF4C95"/>
    <w:rsid w:val="00EF6EC7"/>
    <w:rsid w:val="00EF7596"/>
    <w:rsid w:val="00EF75B1"/>
    <w:rsid w:val="00EF7EB9"/>
    <w:rsid w:val="00F00664"/>
    <w:rsid w:val="00F01208"/>
    <w:rsid w:val="00F01338"/>
    <w:rsid w:val="00F02984"/>
    <w:rsid w:val="00F0469B"/>
    <w:rsid w:val="00F0558B"/>
    <w:rsid w:val="00F05BCD"/>
    <w:rsid w:val="00F05FED"/>
    <w:rsid w:val="00F078C9"/>
    <w:rsid w:val="00F1074E"/>
    <w:rsid w:val="00F14243"/>
    <w:rsid w:val="00F14F46"/>
    <w:rsid w:val="00F15A3A"/>
    <w:rsid w:val="00F15BF8"/>
    <w:rsid w:val="00F15F36"/>
    <w:rsid w:val="00F162D7"/>
    <w:rsid w:val="00F1750F"/>
    <w:rsid w:val="00F20D26"/>
    <w:rsid w:val="00F21E58"/>
    <w:rsid w:val="00F22018"/>
    <w:rsid w:val="00F2295B"/>
    <w:rsid w:val="00F23B23"/>
    <w:rsid w:val="00F24FE7"/>
    <w:rsid w:val="00F26D5D"/>
    <w:rsid w:val="00F336F0"/>
    <w:rsid w:val="00F33ABA"/>
    <w:rsid w:val="00F33DB9"/>
    <w:rsid w:val="00F34B0E"/>
    <w:rsid w:val="00F35501"/>
    <w:rsid w:val="00F37B89"/>
    <w:rsid w:val="00F4060B"/>
    <w:rsid w:val="00F40DC7"/>
    <w:rsid w:val="00F41402"/>
    <w:rsid w:val="00F426A5"/>
    <w:rsid w:val="00F43337"/>
    <w:rsid w:val="00F4479C"/>
    <w:rsid w:val="00F46163"/>
    <w:rsid w:val="00F46CBD"/>
    <w:rsid w:val="00F47666"/>
    <w:rsid w:val="00F47EA2"/>
    <w:rsid w:val="00F509CC"/>
    <w:rsid w:val="00F5115C"/>
    <w:rsid w:val="00F534EF"/>
    <w:rsid w:val="00F53AC7"/>
    <w:rsid w:val="00F5489A"/>
    <w:rsid w:val="00F55300"/>
    <w:rsid w:val="00F63799"/>
    <w:rsid w:val="00F64232"/>
    <w:rsid w:val="00F64C9C"/>
    <w:rsid w:val="00F654B9"/>
    <w:rsid w:val="00F65CAF"/>
    <w:rsid w:val="00F66B34"/>
    <w:rsid w:val="00F6721E"/>
    <w:rsid w:val="00F67304"/>
    <w:rsid w:val="00F67C6C"/>
    <w:rsid w:val="00F72E12"/>
    <w:rsid w:val="00F736F5"/>
    <w:rsid w:val="00F73FDA"/>
    <w:rsid w:val="00F748DA"/>
    <w:rsid w:val="00F750AD"/>
    <w:rsid w:val="00F753ED"/>
    <w:rsid w:val="00F80115"/>
    <w:rsid w:val="00F8075F"/>
    <w:rsid w:val="00F80A61"/>
    <w:rsid w:val="00F80B5D"/>
    <w:rsid w:val="00F81CC8"/>
    <w:rsid w:val="00F81FEF"/>
    <w:rsid w:val="00F82852"/>
    <w:rsid w:val="00F832B5"/>
    <w:rsid w:val="00F835C7"/>
    <w:rsid w:val="00F837EC"/>
    <w:rsid w:val="00F85FEA"/>
    <w:rsid w:val="00F8656A"/>
    <w:rsid w:val="00F86BC6"/>
    <w:rsid w:val="00F87ED0"/>
    <w:rsid w:val="00F90465"/>
    <w:rsid w:val="00F914FD"/>
    <w:rsid w:val="00F93904"/>
    <w:rsid w:val="00F970CA"/>
    <w:rsid w:val="00FA10EF"/>
    <w:rsid w:val="00FA226B"/>
    <w:rsid w:val="00FA5169"/>
    <w:rsid w:val="00FA5428"/>
    <w:rsid w:val="00FA6F72"/>
    <w:rsid w:val="00FA723D"/>
    <w:rsid w:val="00FB0A31"/>
    <w:rsid w:val="00FB107A"/>
    <w:rsid w:val="00FB1FE9"/>
    <w:rsid w:val="00FB6C8A"/>
    <w:rsid w:val="00FB7D2E"/>
    <w:rsid w:val="00FC1153"/>
    <w:rsid w:val="00FC11BD"/>
    <w:rsid w:val="00FC1510"/>
    <w:rsid w:val="00FC18DD"/>
    <w:rsid w:val="00FC26DC"/>
    <w:rsid w:val="00FC3946"/>
    <w:rsid w:val="00FC3B03"/>
    <w:rsid w:val="00FC47AE"/>
    <w:rsid w:val="00FC7B3D"/>
    <w:rsid w:val="00FD01D7"/>
    <w:rsid w:val="00FD1459"/>
    <w:rsid w:val="00FD2B65"/>
    <w:rsid w:val="00FD3605"/>
    <w:rsid w:val="00FD3694"/>
    <w:rsid w:val="00FD4463"/>
    <w:rsid w:val="00FD463F"/>
    <w:rsid w:val="00FD492C"/>
    <w:rsid w:val="00FD6179"/>
    <w:rsid w:val="00FD679C"/>
    <w:rsid w:val="00FD7880"/>
    <w:rsid w:val="00FE0D55"/>
    <w:rsid w:val="00FE1C31"/>
    <w:rsid w:val="00FE2362"/>
    <w:rsid w:val="00FE64CF"/>
    <w:rsid w:val="00FE73F4"/>
    <w:rsid w:val="00FF0016"/>
    <w:rsid w:val="00FF406F"/>
    <w:rsid w:val="00FF420D"/>
    <w:rsid w:val="00FF4BC2"/>
    <w:rsid w:val="00FF5894"/>
  </w:rsids>
  <m:mathPr>
    <m:mathFont m:val="Cambria Math"/>
    <m:brkBin m:val="before"/>
    <m:brkBinSub m:val="--"/>
    <m:smallFrac/>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D91C48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AU" w:eastAsia="en-AU" w:bidi="ar-SA"/>
      </w:rPr>
    </w:rPrDefault>
    <w:pPrDefault/>
  </w:docDefaults>
  <w:latentStyles w:defLockedState="0" w:defUIPriority="99" w:defSemiHidden="0" w:defUnhideWhenUsed="0" w:defQFormat="0" w:count="376">
    <w:lsdException w:name="Normal" w:uiPriority="0" w:qFormat="1"/>
    <w:lsdException w:name="heading 1" w:locked="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9A7DA6"/>
    <w:rPr>
      <w:sz w:val="24"/>
      <w:szCs w:val="24"/>
      <w:lang w:eastAsia="en-US"/>
    </w:rPr>
  </w:style>
  <w:style w:type="paragraph" w:styleId="Heading1">
    <w:name w:val="heading 1"/>
    <w:aliases w:val="Compliance - Heading 1"/>
    <w:basedOn w:val="Normal"/>
    <w:next w:val="Normal"/>
    <w:link w:val="Heading1Char"/>
    <w:uiPriority w:val="99"/>
    <w:qFormat/>
    <w:rsid w:val="007B26B7"/>
    <w:pPr>
      <w:pBdr>
        <w:bottom w:val="single" w:sz="4" w:space="1" w:color="auto"/>
      </w:pBdr>
      <w:spacing w:before="240"/>
      <w:outlineLvl w:val="0"/>
    </w:pPr>
    <w:rPr>
      <w:rFonts w:ascii="Arial" w:eastAsia="Arial Unicode MS" w:hAnsi="Arial"/>
      <w:b/>
      <w:bCs/>
      <w:caps/>
      <w:noProof/>
      <w:sz w:val="22"/>
      <w:szCs w:val="22"/>
    </w:rPr>
  </w:style>
  <w:style w:type="paragraph" w:styleId="Heading2">
    <w:name w:val="heading 2"/>
    <w:basedOn w:val="Normal"/>
    <w:next w:val="Normal"/>
    <w:link w:val="Heading2Char"/>
    <w:uiPriority w:val="99"/>
    <w:qFormat/>
    <w:rsid w:val="009A7DA6"/>
    <w:pPr>
      <w:keepNext/>
      <w:spacing w:before="240" w:after="60"/>
      <w:outlineLvl w:val="1"/>
    </w:pPr>
    <w:rPr>
      <w:rFonts w:ascii="Arial" w:hAnsi="Arial"/>
      <w:b/>
      <w:bCs/>
      <w:i/>
      <w:iCs/>
      <w:sz w:val="28"/>
      <w:szCs w:val="28"/>
    </w:rPr>
  </w:style>
  <w:style w:type="paragraph" w:styleId="Heading3">
    <w:name w:val="heading 3"/>
    <w:basedOn w:val="Normal"/>
    <w:next w:val="Normal"/>
    <w:link w:val="Heading3Char"/>
    <w:uiPriority w:val="99"/>
    <w:qFormat/>
    <w:rsid w:val="009A7DA6"/>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ompliance - Heading 1 Char"/>
    <w:basedOn w:val="DefaultParagraphFont"/>
    <w:link w:val="Heading1"/>
    <w:uiPriority w:val="99"/>
    <w:locked/>
    <w:rsid w:val="007B26B7"/>
    <w:rPr>
      <w:rFonts w:ascii="Arial" w:eastAsia="Arial Unicode MS" w:hAnsi="Arial"/>
      <w:b/>
      <w:caps/>
      <w:noProof/>
      <w:sz w:val="22"/>
      <w:lang w:eastAsia="en-US"/>
    </w:rPr>
  </w:style>
  <w:style w:type="character" w:customStyle="1" w:styleId="Heading2Char">
    <w:name w:val="Heading 2 Char"/>
    <w:basedOn w:val="DefaultParagraphFont"/>
    <w:link w:val="Heading2"/>
    <w:uiPriority w:val="9"/>
    <w:rsid w:val="00402DA5"/>
    <w:rPr>
      <w:rFonts w:asciiTheme="majorHAnsi" w:eastAsiaTheme="majorEastAsia" w:hAnsiTheme="majorHAnsi" w:cstheme="majorBidi"/>
      <w:b/>
      <w:bCs/>
      <w:i/>
      <w:iCs/>
      <w:sz w:val="28"/>
      <w:szCs w:val="28"/>
      <w:lang w:eastAsia="en-US"/>
    </w:rPr>
  </w:style>
  <w:style w:type="character" w:customStyle="1" w:styleId="Heading3Char">
    <w:name w:val="Heading 3 Char"/>
    <w:basedOn w:val="DefaultParagraphFont"/>
    <w:link w:val="Heading3"/>
    <w:uiPriority w:val="9"/>
    <w:semiHidden/>
    <w:rsid w:val="00402DA5"/>
    <w:rPr>
      <w:rFonts w:asciiTheme="majorHAnsi" w:eastAsiaTheme="majorEastAsia" w:hAnsiTheme="majorHAnsi" w:cstheme="majorBidi"/>
      <w:b/>
      <w:bCs/>
      <w:sz w:val="26"/>
      <w:szCs w:val="26"/>
      <w:lang w:eastAsia="en-US"/>
    </w:rPr>
  </w:style>
  <w:style w:type="paragraph" w:styleId="BalloonText">
    <w:name w:val="Balloon Text"/>
    <w:basedOn w:val="Normal"/>
    <w:link w:val="BalloonTextChar1"/>
    <w:uiPriority w:val="99"/>
    <w:semiHidden/>
    <w:rsid w:val="009A7DA6"/>
    <w:rPr>
      <w:rFonts w:ascii="Tahoma" w:hAnsi="Tahoma" w:cs="Tahoma"/>
      <w:sz w:val="16"/>
      <w:szCs w:val="16"/>
    </w:rPr>
  </w:style>
  <w:style w:type="character" w:customStyle="1" w:styleId="BalloonTextChar">
    <w:name w:val="Balloon Text Char"/>
    <w:basedOn w:val="DefaultParagraphFont"/>
    <w:uiPriority w:val="99"/>
    <w:semiHidden/>
    <w:rsid w:val="008D3280"/>
    <w:rPr>
      <w:rFonts w:ascii="Lucida Grande" w:hAnsi="Lucida Grande" w:cs="Times New Roman"/>
      <w:sz w:val="18"/>
      <w:szCs w:val="18"/>
    </w:rPr>
  </w:style>
  <w:style w:type="character" w:customStyle="1" w:styleId="BalloonTextChar7">
    <w:name w:val="Balloon Text Char7"/>
    <w:basedOn w:val="DefaultParagraphFont"/>
    <w:uiPriority w:val="99"/>
    <w:semiHidden/>
    <w:rsid w:val="008D3280"/>
    <w:rPr>
      <w:rFonts w:ascii="Lucida Grande" w:hAnsi="Lucida Grande" w:cs="Times New Roman"/>
      <w:sz w:val="18"/>
      <w:szCs w:val="18"/>
    </w:rPr>
  </w:style>
  <w:style w:type="character" w:customStyle="1" w:styleId="BalloonTextChar6">
    <w:name w:val="Balloon Text Char6"/>
    <w:basedOn w:val="DefaultParagraphFont"/>
    <w:uiPriority w:val="99"/>
    <w:semiHidden/>
    <w:rsid w:val="008D3280"/>
    <w:rPr>
      <w:rFonts w:ascii="Lucida Grande" w:hAnsi="Lucida Grande" w:cs="Times New Roman"/>
      <w:sz w:val="18"/>
      <w:szCs w:val="18"/>
    </w:rPr>
  </w:style>
  <w:style w:type="character" w:customStyle="1" w:styleId="BalloonTextChar5">
    <w:name w:val="Balloon Text Char5"/>
    <w:basedOn w:val="DefaultParagraphFont"/>
    <w:uiPriority w:val="99"/>
    <w:semiHidden/>
    <w:rsid w:val="008D3280"/>
    <w:rPr>
      <w:rFonts w:ascii="Lucida Grande" w:hAnsi="Lucida Grande" w:cs="Times New Roman"/>
      <w:sz w:val="18"/>
      <w:szCs w:val="18"/>
    </w:rPr>
  </w:style>
  <w:style w:type="character" w:customStyle="1" w:styleId="BalloonTextChar4">
    <w:name w:val="Balloon Text Char4"/>
    <w:basedOn w:val="DefaultParagraphFont"/>
    <w:uiPriority w:val="99"/>
    <w:semiHidden/>
    <w:rsid w:val="008D3280"/>
    <w:rPr>
      <w:rFonts w:ascii="Lucida Grande" w:hAnsi="Lucida Grande" w:cs="Lucida Grande"/>
      <w:sz w:val="18"/>
      <w:szCs w:val="18"/>
    </w:rPr>
  </w:style>
  <w:style w:type="character" w:customStyle="1" w:styleId="BalloonTextChar3">
    <w:name w:val="Balloon Text Char3"/>
    <w:basedOn w:val="DefaultParagraphFont"/>
    <w:uiPriority w:val="99"/>
    <w:semiHidden/>
    <w:rsid w:val="008D3280"/>
    <w:rPr>
      <w:rFonts w:ascii="Lucida Grande" w:hAnsi="Lucida Grande" w:cs="Lucida Grande"/>
      <w:sz w:val="18"/>
      <w:szCs w:val="18"/>
    </w:rPr>
  </w:style>
  <w:style w:type="character" w:customStyle="1" w:styleId="BalloonTextChar2">
    <w:name w:val="Balloon Text Char2"/>
    <w:basedOn w:val="DefaultParagraphFont"/>
    <w:uiPriority w:val="99"/>
    <w:semiHidden/>
    <w:rsid w:val="008D3280"/>
    <w:rPr>
      <w:rFonts w:ascii="Lucida Grande" w:hAnsi="Lucida Grande" w:cs="Times New Roman"/>
      <w:sz w:val="18"/>
      <w:szCs w:val="18"/>
    </w:rPr>
  </w:style>
  <w:style w:type="character" w:customStyle="1" w:styleId="BalloonTextChar1">
    <w:name w:val="Balloon Text Char1"/>
    <w:basedOn w:val="DefaultParagraphFont"/>
    <w:link w:val="BalloonText"/>
    <w:uiPriority w:val="99"/>
    <w:semiHidden/>
    <w:locked/>
    <w:rsid w:val="008D3280"/>
    <w:rPr>
      <w:rFonts w:ascii="Lucida Grande" w:hAnsi="Lucida Grande" w:cs="Times New Roman"/>
      <w:sz w:val="18"/>
      <w:szCs w:val="18"/>
    </w:rPr>
  </w:style>
  <w:style w:type="paragraph" w:styleId="Header">
    <w:name w:val="header"/>
    <w:basedOn w:val="Normal"/>
    <w:link w:val="HeaderChar"/>
    <w:uiPriority w:val="99"/>
    <w:rsid w:val="009A7DA6"/>
    <w:pPr>
      <w:tabs>
        <w:tab w:val="center" w:pos="4153"/>
        <w:tab w:val="right" w:pos="8306"/>
      </w:tabs>
    </w:pPr>
  </w:style>
  <w:style w:type="character" w:customStyle="1" w:styleId="HeaderChar">
    <w:name w:val="Header Char"/>
    <w:basedOn w:val="DefaultParagraphFont"/>
    <w:link w:val="Header"/>
    <w:uiPriority w:val="99"/>
    <w:semiHidden/>
    <w:rsid w:val="00402DA5"/>
    <w:rPr>
      <w:sz w:val="24"/>
      <w:szCs w:val="24"/>
      <w:lang w:eastAsia="en-US"/>
    </w:rPr>
  </w:style>
  <w:style w:type="paragraph" w:styleId="Footer">
    <w:name w:val="footer"/>
    <w:basedOn w:val="Normal"/>
    <w:link w:val="FooterChar"/>
    <w:uiPriority w:val="99"/>
    <w:rsid w:val="009A7DA6"/>
    <w:pPr>
      <w:tabs>
        <w:tab w:val="center" w:pos="4153"/>
        <w:tab w:val="right" w:pos="8306"/>
      </w:tabs>
    </w:pPr>
  </w:style>
  <w:style w:type="character" w:customStyle="1" w:styleId="FooterChar">
    <w:name w:val="Footer Char"/>
    <w:basedOn w:val="DefaultParagraphFont"/>
    <w:link w:val="Footer"/>
    <w:uiPriority w:val="99"/>
    <w:rsid w:val="00402DA5"/>
    <w:rPr>
      <w:sz w:val="24"/>
      <w:szCs w:val="24"/>
      <w:lang w:eastAsia="en-US"/>
    </w:rPr>
  </w:style>
  <w:style w:type="paragraph" w:customStyle="1" w:styleId="MELegal1">
    <w:name w:val="ME Legal 1"/>
    <w:basedOn w:val="Normal"/>
    <w:next w:val="Normal"/>
    <w:link w:val="MELegal1Char"/>
    <w:uiPriority w:val="99"/>
    <w:rsid w:val="00A85C75"/>
    <w:pPr>
      <w:numPr>
        <w:numId w:val="5"/>
      </w:numPr>
      <w:tabs>
        <w:tab w:val="clear" w:pos="680"/>
        <w:tab w:val="num" w:pos="851"/>
      </w:tabs>
      <w:spacing w:after="240"/>
      <w:ind w:left="851" w:hanging="851"/>
      <w:outlineLvl w:val="0"/>
    </w:pPr>
    <w:rPr>
      <w:szCs w:val="20"/>
    </w:rPr>
  </w:style>
  <w:style w:type="paragraph" w:customStyle="1" w:styleId="MELegal2">
    <w:name w:val="ME Legal 2"/>
    <w:basedOn w:val="Normal"/>
    <w:next w:val="Normal"/>
    <w:link w:val="MELegal2Char"/>
    <w:uiPriority w:val="99"/>
    <w:rsid w:val="00A85C75"/>
    <w:pPr>
      <w:numPr>
        <w:ilvl w:val="1"/>
        <w:numId w:val="5"/>
      </w:numPr>
      <w:tabs>
        <w:tab w:val="clear" w:pos="680"/>
        <w:tab w:val="num" w:pos="851"/>
      </w:tabs>
      <w:spacing w:after="240"/>
      <w:ind w:left="851" w:hanging="851"/>
      <w:outlineLvl w:val="1"/>
    </w:pPr>
    <w:rPr>
      <w:szCs w:val="20"/>
    </w:rPr>
  </w:style>
  <w:style w:type="paragraph" w:customStyle="1" w:styleId="MELegal3">
    <w:name w:val="ME Legal 3"/>
    <w:basedOn w:val="Normal"/>
    <w:next w:val="Normal"/>
    <w:link w:val="MELegal3Char"/>
    <w:uiPriority w:val="99"/>
    <w:rsid w:val="00A85C75"/>
    <w:pPr>
      <w:numPr>
        <w:ilvl w:val="2"/>
        <w:numId w:val="5"/>
      </w:numPr>
      <w:tabs>
        <w:tab w:val="clear" w:pos="1361"/>
        <w:tab w:val="num" w:pos="1701"/>
      </w:tabs>
      <w:spacing w:after="240"/>
      <w:ind w:left="1701" w:hanging="850"/>
      <w:outlineLvl w:val="2"/>
    </w:pPr>
    <w:rPr>
      <w:szCs w:val="20"/>
    </w:rPr>
  </w:style>
  <w:style w:type="paragraph" w:customStyle="1" w:styleId="MELegal4">
    <w:name w:val="ME Legal 4"/>
    <w:basedOn w:val="Normal"/>
    <w:next w:val="Normal"/>
    <w:uiPriority w:val="99"/>
    <w:rsid w:val="00445DB5"/>
    <w:pPr>
      <w:numPr>
        <w:ilvl w:val="3"/>
        <w:numId w:val="5"/>
      </w:numPr>
      <w:spacing w:after="240"/>
      <w:outlineLvl w:val="3"/>
    </w:pPr>
    <w:rPr>
      <w:szCs w:val="20"/>
    </w:rPr>
  </w:style>
  <w:style w:type="paragraph" w:customStyle="1" w:styleId="MELegal5">
    <w:name w:val="ME Legal 5"/>
    <w:basedOn w:val="Normal"/>
    <w:next w:val="Normal"/>
    <w:uiPriority w:val="99"/>
    <w:rsid w:val="00B55616"/>
    <w:pPr>
      <w:numPr>
        <w:ilvl w:val="4"/>
        <w:numId w:val="5"/>
      </w:numPr>
      <w:spacing w:before="240"/>
      <w:jc w:val="both"/>
      <w:outlineLvl w:val="4"/>
    </w:pPr>
    <w:rPr>
      <w:rFonts w:ascii="Arial" w:hAnsi="Arial" w:cs="Arial"/>
      <w:sz w:val="22"/>
      <w:szCs w:val="22"/>
    </w:rPr>
  </w:style>
  <w:style w:type="paragraph" w:customStyle="1" w:styleId="MELegal6">
    <w:name w:val="ME Legal 6"/>
    <w:basedOn w:val="Normal"/>
    <w:next w:val="Normal"/>
    <w:uiPriority w:val="99"/>
    <w:rsid w:val="00BF0537"/>
    <w:pPr>
      <w:numPr>
        <w:ilvl w:val="5"/>
        <w:numId w:val="5"/>
      </w:numPr>
      <w:tabs>
        <w:tab w:val="clear" w:pos="360"/>
        <w:tab w:val="num" w:pos="3544"/>
      </w:tabs>
      <w:spacing w:before="240"/>
      <w:ind w:left="3544" w:hanging="709"/>
      <w:jc w:val="both"/>
      <w:outlineLvl w:val="5"/>
    </w:pPr>
    <w:rPr>
      <w:rFonts w:ascii="Arial" w:hAnsi="Arial" w:cs="Arial"/>
      <w:sz w:val="22"/>
      <w:szCs w:val="22"/>
    </w:rPr>
  </w:style>
  <w:style w:type="paragraph" w:customStyle="1" w:styleId="MELegal7">
    <w:name w:val="ME Legal 7"/>
    <w:basedOn w:val="Normal"/>
    <w:next w:val="Normal"/>
    <w:uiPriority w:val="99"/>
    <w:rsid w:val="00A85C75"/>
    <w:pPr>
      <w:numPr>
        <w:ilvl w:val="6"/>
        <w:numId w:val="5"/>
      </w:numPr>
      <w:tabs>
        <w:tab w:val="clear" w:pos="360"/>
        <w:tab w:val="num" w:pos="5103"/>
      </w:tabs>
      <w:spacing w:after="240"/>
      <w:ind w:left="5103" w:hanging="850"/>
      <w:outlineLvl w:val="6"/>
    </w:pPr>
    <w:rPr>
      <w:szCs w:val="20"/>
    </w:rPr>
  </w:style>
  <w:style w:type="paragraph" w:customStyle="1" w:styleId="subsection">
    <w:name w:val="subsection"/>
    <w:aliases w:val="ss,Subsection"/>
    <w:uiPriority w:val="99"/>
    <w:rsid w:val="009A7DA6"/>
    <w:pPr>
      <w:tabs>
        <w:tab w:val="right" w:pos="1021"/>
      </w:tabs>
      <w:autoSpaceDE w:val="0"/>
      <w:autoSpaceDN w:val="0"/>
      <w:spacing w:before="180"/>
      <w:ind w:left="1134" w:hanging="1134"/>
    </w:pPr>
  </w:style>
  <w:style w:type="paragraph" w:customStyle="1" w:styleId="subsection2">
    <w:name w:val="subsection2"/>
    <w:aliases w:val="ss2"/>
    <w:basedOn w:val="subsection"/>
    <w:next w:val="subsection"/>
    <w:uiPriority w:val="99"/>
    <w:rsid w:val="009A7DA6"/>
    <w:pPr>
      <w:tabs>
        <w:tab w:val="clear" w:pos="1021"/>
      </w:tabs>
      <w:spacing w:before="40"/>
      <w:ind w:firstLine="0"/>
    </w:pPr>
  </w:style>
  <w:style w:type="paragraph" w:customStyle="1" w:styleId="HeaderLiteOdd">
    <w:name w:val="HeaderLiteOdd"/>
    <w:basedOn w:val="Normal"/>
    <w:uiPriority w:val="99"/>
    <w:rsid w:val="009A7DA6"/>
    <w:pPr>
      <w:tabs>
        <w:tab w:val="center" w:pos="3969"/>
        <w:tab w:val="right" w:pos="8505"/>
      </w:tabs>
      <w:spacing w:before="60"/>
      <w:jc w:val="right"/>
    </w:pPr>
    <w:rPr>
      <w:rFonts w:ascii="Arial" w:hAnsi="Arial"/>
      <w:sz w:val="18"/>
      <w:lang w:eastAsia="en-AU"/>
    </w:rPr>
  </w:style>
  <w:style w:type="character" w:customStyle="1" w:styleId="NumberLevel1Char">
    <w:name w:val="Number Level 1 Char"/>
    <w:basedOn w:val="DefaultParagraphFont"/>
    <w:link w:val="NumberLevel1"/>
    <w:uiPriority w:val="99"/>
    <w:locked/>
    <w:rsid w:val="009A7DA6"/>
    <w:rPr>
      <w:rFonts w:ascii="Arial" w:hAnsi="Arial" w:cs="Arial"/>
      <w:b/>
    </w:rPr>
  </w:style>
  <w:style w:type="paragraph" w:customStyle="1" w:styleId="NumberLevel1">
    <w:name w:val="Number Level 1"/>
    <w:basedOn w:val="Normal"/>
    <w:link w:val="NumberLevel1Char"/>
    <w:uiPriority w:val="99"/>
    <w:rsid w:val="009A7DA6"/>
    <w:pPr>
      <w:numPr>
        <w:numId w:val="1"/>
      </w:numPr>
      <w:spacing w:before="140" w:after="140" w:line="280" w:lineRule="atLeast"/>
    </w:pPr>
    <w:rPr>
      <w:rFonts w:ascii="Arial" w:hAnsi="Arial" w:cs="Arial"/>
      <w:b/>
      <w:sz w:val="22"/>
      <w:szCs w:val="22"/>
      <w:lang w:eastAsia="en-AU"/>
    </w:rPr>
  </w:style>
  <w:style w:type="paragraph" w:customStyle="1" w:styleId="NumberLevel2">
    <w:name w:val="Number Level 2"/>
    <w:basedOn w:val="Normal"/>
    <w:uiPriority w:val="99"/>
    <w:rsid w:val="009A7DA6"/>
    <w:pPr>
      <w:numPr>
        <w:ilvl w:val="1"/>
        <w:numId w:val="1"/>
      </w:numPr>
      <w:spacing w:before="140" w:after="140" w:line="280" w:lineRule="atLeast"/>
    </w:pPr>
    <w:rPr>
      <w:rFonts w:ascii="Arial" w:hAnsi="Arial" w:cs="Arial"/>
      <w:sz w:val="22"/>
      <w:szCs w:val="22"/>
      <w:lang w:eastAsia="en-AU"/>
    </w:rPr>
  </w:style>
  <w:style w:type="paragraph" w:customStyle="1" w:styleId="NumberLevel3">
    <w:name w:val="Number Level 3"/>
    <w:basedOn w:val="Normal"/>
    <w:uiPriority w:val="99"/>
    <w:rsid w:val="009A7DA6"/>
    <w:pPr>
      <w:numPr>
        <w:ilvl w:val="2"/>
        <w:numId w:val="1"/>
      </w:numPr>
      <w:spacing w:before="140" w:after="140" w:line="280" w:lineRule="atLeast"/>
    </w:pPr>
    <w:rPr>
      <w:rFonts w:ascii="Arial" w:hAnsi="Arial" w:cs="Arial"/>
      <w:sz w:val="22"/>
      <w:szCs w:val="22"/>
      <w:lang w:eastAsia="en-AU"/>
    </w:rPr>
  </w:style>
  <w:style w:type="paragraph" w:customStyle="1" w:styleId="NumberLevel4">
    <w:name w:val="Number Level 4"/>
    <w:basedOn w:val="Normal"/>
    <w:uiPriority w:val="99"/>
    <w:rsid w:val="009A7DA6"/>
    <w:pPr>
      <w:numPr>
        <w:ilvl w:val="3"/>
        <w:numId w:val="1"/>
      </w:numPr>
      <w:spacing w:after="140" w:line="280" w:lineRule="atLeast"/>
    </w:pPr>
    <w:rPr>
      <w:rFonts w:ascii="Arial" w:hAnsi="Arial" w:cs="Arial"/>
      <w:sz w:val="22"/>
      <w:szCs w:val="22"/>
      <w:lang w:eastAsia="en-AU"/>
    </w:rPr>
  </w:style>
  <w:style w:type="paragraph" w:customStyle="1" w:styleId="NumberLevel5">
    <w:name w:val="Number Level 5"/>
    <w:basedOn w:val="Normal"/>
    <w:uiPriority w:val="99"/>
    <w:semiHidden/>
    <w:rsid w:val="009A7DA6"/>
    <w:pPr>
      <w:numPr>
        <w:ilvl w:val="4"/>
        <w:numId w:val="1"/>
      </w:numPr>
      <w:spacing w:after="140" w:line="280" w:lineRule="atLeast"/>
    </w:pPr>
    <w:rPr>
      <w:rFonts w:ascii="Arial" w:hAnsi="Arial" w:cs="Arial"/>
      <w:sz w:val="22"/>
      <w:szCs w:val="22"/>
      <w:lang w:eastAsia="en-AU"/>
    </w:rPr>
  </w:style>
  <w:style w:type="paragraph" w:customStyle="1" w:styleId="NumberLevel6">
    <w:name w:val="Number Level 6"/>
    <w:basedOn w:val="NumberLevel5"/>
    <w:uiPriority w:val="99"/>
    <w:semiHidden/>
    <w:rsid w:val="009A7DA6"/>
    <w:pPr>
      <w:numPr>
        <w:ilvl w:val="5"/>
      </w:numPr>
      <w:tabs>
        <w:tab w:val="num" w:pos="5040"/>
      </w:tabs>
    </w:pPr>
  </w:style>
  <w:style w:type="paragraph" w:customStyle="1" w:styleId="NumberLevel7">
    <w:name w:val="Number Level 7"/>
    <w:basedOn w:val="NumberLevel6"/>
    <w:uiPriority w:val="99"/>
    <w:semiHidden/>
    <w:rsid w:val="009A7DA6"/>
    <w:pPr>
      <w:numPr>
        <w:ilvl w:val="6"/>
      </w:numPr>
      <w:tabs>
        <w:tab w:val="num" w:pos="5760"/>
      </w:tabs>
    </w:pPr>
  </w:style>
  <w:style w:type="paragraph" w:customStyle="1" w:styleId="NumberLevel8">
    <w:name w:val="Number Level 8"/>
    <w:basedOn w:val="NumberLevel7"/>
    <w:uiPriority w:val="99"/>
    <w:semiHidden/>
    <w:rsid w:val="009A7DA6"/>
    <w:pPr>
      <w:numPr>
        <w:ilvl w:val="7"/>
      </w:numPr>
      <w:tabs>
        <w:tab w:val="num" w:pos="6480"/>
      </w:tabs>
      <w:ind w:hanging="360"/>
    </w:pPr>
  </w:style>
  <w:style w:type="paragraph" w:customStyle="1" w:styleId="NumberLevel9">
    <w:name w:val="Number Level 9"/>
    <w:basedOn w:val="NumberLevel8"/>
    <w:uiPriority w:val="99"/>
    <w:semiHidden/>
    <w:rsid w:val="009A7DA6"/>
    <w:pPr>
      <w:numPr>
        <w:ilvl w:val="8"/>
      </w:numPr>
      <w:tabs>
        <w:tab w:val="num" w:pos="7200"/>
      </w:tabs>
      <w:ind w:hanging="360"/>
    </w:pPr>
  </w:style>
  <w:style w:type="paragraph" w:styleId="TOC2">
    <w:name w:val="toc 2"/>
    <w:basedOn w:val="Normal"/>
    <w:next w:val="Normal"/>
    <w:autoRedefine/>
    <w:uiPriority w:val="99"/>
    <w:rsid w:val="008D3280"/>
    <w:pPr>
      <w:tabs>
        <w:tab w:val="left" w:pos="720"/>
        <w:tab w:val="right" w:leader="dot" w:pos="9732"/>
      </w:tabs>
      <w:ind w:left="709" w:hanging="709"/>
      <w:jc w:val="right"/>
    </w:pPr>
    <w:rPr>
      <w:rFonts w:ascii="Arial" w:eastAsia="Arial Unicode MS" w:hAnsi="Arial"/>
      <w:b/>
      <w:sz w:val="20"/>
    </w:rPr>
  </w:style>
  <w:style w:type="paragraph" w:styleId="TOC1">
    <w:name w:val="toc 1"/>
    <w:basedOn w:val="Normal"/>
    <w:next w:val="Normal"/>
    <w:autoRedefine/>
    <w:uiPriority w:val="39"/>
    <w:rsid w:val="0015143A"/>
    <w:pPr>
      <w:tabs>
        <w:tab w:val="left" w:pos="709"/>
        <w:tab w:val="right" w:leader="dot" w:pos="9639"/>
      </w:tabs>
      <w:spacing w:before="240"/>
      <w:ind w:left="709" w:hanging="709"/>
      <w:jc w:val="both"/>
    </w:pPr>
    <w:rPr>
      <w:rFonts w:ascii="Arial" w:hAnsi="Arial" w:cs="Arial"/>
      <w:b/>
      <w:bCs/>
      <w:caps/>
      <w:noProof/>
      <w:sz w:val="22"/>
      <w:szCs w:val="22"/>
    </w:rPr>
  </w:style>
  <w:style w:type="paragraph" w:styleId="TOC3">
    <w:name w:val="toc 3"/>
    <w:basedOn w:val="Normal"/>
    <w:next w:val="Normal"/>
    <w:autoRedefine/>
    <w:uiPriority w:val="99"/>
    <w:semiHidden/>
    <w:rsid w:val="009A7DA6"/>
    <w:pPr>
      <w:ind w:left="480"/>
    </w:pPr>
  </w:style>
  <w:style w:type="character" w:styleId="Hyperlink">
    <w:name w:val="Hyperlink"/>
    <w:basedOn w:val="DefaultParagraphFont"/>
    <w:uiPriority w:val="99"/>
    <w:rsid w:val="009A7DA6"/>
    <w:rPr>
      <w:rFonts w:cs="Times New Roman"/>
      <w:color w:val="0000FF"/>
      <w:u w:val="single"/>
    </w:rPr>
  </w:style>
  <w:style w:type="character" w:customStyle="1" w:styleId="a">
    <w:name w:val="a"/>
    <w:basedOn w:val="DefaultParagraphFont"/>
    <w:uiPriority w:val="99"/>
    <w:rsid w:val="009A7DA6"/>
    <w:rPr>
      <w:rFonts w:cs="Times New Roman"/>
    </w:rPr>
  </w:style>
  <w:style w:type="table" w:styleId="TableGrid">
    <w:name w:val="Table Grid"/>
    <w:basedOn w:val="TableNormal"/>
    <w:uiPriority w:val="99"/>
    <w:rsid w:val="009A7DA6"/>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ESubheading">
    <w:name w:val="ME Sub heading"/>
    <w:basedOn w:val="Normal"/>
    <w:next w:val="Normal"/>
    <w:uiPriority w:val="99"/>
    <w:rsid w:val="009A7DA6"/>
    <w:pPr>
      <w:spacing w:before="200" w:after="200" w:line="400" w:lineRule="exact"/>
    </w:pPr>
    <w:rPr>
      <w:rFonts w:ascii="Arial" w:hAnsi="Arial"/>
      <w:spacing w:val="-10"/>
      <w:w w:val="95"/>
      <w:sz w:val="40"/>
      <w:lang w:eastAsia="en-AU"/>
    </w:rPr>
  </w:style>
  <w:style w:type="paragraph" w:customStyle="1" w:styleId="PartHeading">
    <w:name w:val="Part Heading"/>
    <w:basedOn w:val="MELegal1"/>
    <w:uiPriority w:val="99"/>
    <w:rsid w:val="009A7DA6"/>
    <w:pPr>
      <w:pageBreakBefore/>
      <w:numPr>
        <w:numId w:val="0"/>
      </w:numPr>
    </w:pPr>
    <w:rPr>
      <w:sz w:val="22"/>
    </w:rPr>
  </w:style>
  <w:style w:type="character" w:styleId="CommentReference">
    <w:name w:val="annotation reference"/>
    <w:basedOn w:val="DefaultParagraphFont"/>
    <w:uiPriority w:val="99"/>
    <w:semiHidden/>
    <w:rsid w:val="009A7DA6"/>
    <w:rPr>
      <w:rFonts w:cs="Times New Roman"/>
      <w:sz w:val="16"/>
      <w:szCs w:val="16"/>
    </w:rPr>
  </w:style>
  <w:style w:type="paragraph" w:styleId="CommentText">
    <w:name w:val="annotation text"/>
    <w:basedOn w:val="Normal"/>
    <w:link w:val="CommentTextChar"/>
    <w:uiPriority w:val="99"/>
    <w:semiHidden/>
    <w:rsid w:val="009A7DA6"/>
    <w:rPr>
      <w:sz w:val="20"/>
    </w:rPr>
  </w:style>
  <w:style w:type="character" w:customStyle="1" w:styleId="CommentTextChar">
    <w:name w:val="Comment Text Char"/>
    <w:basedOn w:val="DefaultParagraphFont"/>
    <w:link w:val="CommentText"/>
    <w:uiPriority w:val="99"/>
    <w:semiHidden/>
    <w:rsid w:val="00402DA5"/>
    <w:rPr>
      <w:sz w:val="20"/>
      <w:szCs w:val="20"/>
      <w:lang w:eastAsia="en-US"/>
    </w:rPr>
  </w:style>
  <w:style w:type="paragraph" w:styleId="CommentSubject">
    <w:name w:val="annotation subject"/>
    <w:basedOn w:val="CommentText"/>
    <w:next w:val="CommentText"/>
    <w:link w:val="CommentSubjectChar"/>
    <w:uiPriority w:val="99"/>
    <w:semiHidden/>
    <w:rsid w:val="009A7DA6"/>
    <w:rPr>
      <w:b/>
      <w:bCs/>
    </w:rPr>
  </w:style>
  <w:style w:type="character" w:customStyle="1" w:styleId="CommentSubjectChar">
    <w:name w:val="Comment Subject Char"/>
    <w:basedOn w:val="CommentTextChar"/>
    <w:link w:val="CommentSubject"/>
    <w:uiPriority w:val="99"/>
    <w:semiHidden/>
    <w:rsid w:val="00402DA5"/>
    <w:rPr>
      <w:b/>
      <w:bCs/>
      <w:sz w:val="20"/>
      <w:szCs w:val="20"/>
      <w:lang w:eastAsia="en-US"/>
    </w:rPr>
  </w:style>
  <w:style w:type="character" w:customStyle="1" w:styleId="MELegal2Char">
    <w:name w:val="ME Legal 2 Char"/>
    <w:basedOn w:val="DefaultParagraphFont"/>
    <w:link w:val="MELegal2"/>
    <w:uiPriority w:val="99"/>
    <w:locked/>
    <w:rsid w:val="009A7DA6"/>
    <w:rPr>
      <w:sz w:val="24"/>
      <w:szCs w:val="20"/>
      <w:lang w:eastAsia="en-US"/>
    </w:rPr>
  </w:style>
  <w:style w:type="paragraph" w:customStyle="1" w:styleId="Legal1">
    <w:name w:val="Legal 1"/>
    <w:basedOn w:val="Normal"/>
    <w:uiPriority w:val="99"/>
    <w:rsid w:val="009A7DA6"/>
    <w:pPr>
      <w:numPr>
        <w:numId w:val="2"/>
      </w:numPr>
      <w:spacing w:after="240" w:line="280" w:lineRule="atLeast"/>
    </w:pPr>
    <w:rPr>
      <w:rFonts w:cs="Angsana New"/>
      <w:sz w:val="22"/>
      <w:szCs w:val="22"/>
      <w:lang w:eastAsia="zh-CN" w:bidi="th-TH"/>
    </w:rPr>
  </w:style>
  <w:style w:type="paragraph" w:customStyle="1" w:styleId="Legal2">
    <w:name w:val="Legal 2"/>
    <w:basedOn w:val="Normal"/>
    <w:uiPriority w:val="99"/>
    <w:rsid w:val="009A7DA6"/>
    <w:pPr>
      <w:numPr>
        <w:ilvl w:val="1"/>
        <w:numId w:val="2"/>
      </w:numPr>
      <w:spacing w:after="240" w:line="280" w:lineRule="atLeast"/>
    </w:pPr>
    <w:rPr>
      <w:rFonts w:cs="Angsana New"/>
      <w:sz w:val="22"/>
      <w:szCs w:val="22"/>
      <w:lang w:eastAsia="zh-CN" w:bidi="th-TH"/>
    </w:rPr>
  </w:style>
  <w:style w:type="paragraph" w:customStyle="1" w:styleId="Legal3">
    <w:name w:val="Legal 3"/>
    <w:basedOn w:val="Normal"/>
    <w:uiPriority w:val="99"/>
    <w:rsid w:val="009A7DA6"/>
    <w:pPr>
      <w:numPr>
        <w:ilvl w:val="2"/>
        <w:numId w:val="2"/>
      </w:numPr>
      <w:spacing w:after="240" w:line="280" w:lineRule="atLeast"/>
    </w:pPr>
    <w:rPr>
      <w:rFonts w:cs="Angsana New"/>
      <w:sz w:val="22"/>
      <w:szCs w:val="22"/>
      <w:lang w:eastAsia="zh-CN" w:bidi="th-TH"/>
    </w:rPr>
  </w:style>
  <w:style w:type="paragraph" w:customStyle="1" w:styleId="Legal4">
    <w:name w:val="Legal 4"/>
    <w:basedOn w:val="Normal"/>
    <w:uiPriority w:val="99"/>
    <w:rsid w:val="009A7DA6"/>
    <w:pPr>
      <w:numPr>
        <w:ilvl w:val="3"/>
        <w:numId w:val="2"/>
      </w:numPr>
      <w:spacing w:after="240" w:line="280" w:lineRule="atLeast"/>
    </w:pPr>
    <w:rPr>
      <w:rFonts w:cs="Angsana New"/>
      <w:sz w:val="22"/>
      <w:szCs w:val="22"/>
      <w:lang w:eastAsia="zh-CN" w:bidi="th-TH"/>
    </w:rPr>
  </w:style>
  <w:style w:type="paragraph" w:customStyle="1" w:styleId="Legal5">
    <w:name w:val="Legal 5"/>
    <w:basedOn w:val="Normal"/>
    <w:uiPriority w:val="99"/>
    <w:rsid w:val="009A7DA6"/>
    <w:pPr>
      <w:numPr>
        <w:ilvl w:val="4"/>
        <w:numId w:val="2"/>
      </w:numPr>
      <w:spacing w:after="240" w:line="280" w:lineRule="atLeast"/>
    </w:pPr>
    <w:rPr>
      <w:rFonts w:cs="Angsana New"/>
      <w:sz w:val="22"/>
      <w:szCs w:val="22"/>
      <w:lang w:eastAsia="zh-CN" w:bidi="th-TH"/>
    </w:rPr>
  </w:style>
  <w:style w:type="paragraph" w:customStyle="1" w:styleId="Legal6">
    <w:name w:val="Legal 6"/>
    <w:basedOn w:val="Normal"/>
    <w:uiPriority w:val="99"/>
    <w:rsid w:val="009A7DA6"/>
    <w:pPr>
      <w:numPr>
        <w:ilvl w:val="5"/>
        <w:numId w:val="2"/>
      </w:numPr>
      <w:spacing w:after="240" w:line="280" w:lineRule="atLeast"/>
    </w:pPr>
    <w:rPr>
      <w:rFonts w:cs="Angsana New"/>
      <w:sz w:val="22"/>
      <w:szCs w:val="22"/>
      <w:lang w:eastAsia="zh-CN" w:bidi="th-TH"/>
    </w:rPr>
  </w:style>
  <w:style w:type="character" w:customStyle="1" w:styleId="MELegal1Char">
    <w:name w:val="ME Legal 1 Char"/>
    <w:basedOn w:val="DefaultParagraphFont"/>
    <w:link w:val="MELegal1"/>
    <w:uiPriority w:val="99"/>
    <w:locked/>
    <w:rsid w:val="009A7DA6"/>
    <w:rPr>
      <w:sz w:val="24"/>
      <w:szCs w:val="20"/>
      <w:lang w:eastAsia="en-US"/>
    </w:rPr>
  </w:style>
  <w:style w:type="paragraph" w:customStyle="1" w:styleId="MENoIndent1">
    <w:name w:val="ME NoIndent 1"/>
    <w:basedOn w:val="Normal"/>
    <w:uiPriority w:val="99"/>
    <w:rsid w:val="009A7DA6"/>
    <w:pPr>
      <w:numPr>
        <w:numId w:val="3"/>
      </w:numPr>
      <w:spacing w:after="140" w:line="280" w:lineRule="atLeast"/>
    </w:pPr>
    <w:rPr>
      <w:rFonts w:cs="Angsana New"/>
      <w:sz w:val="22"/>
      <w:szCs w:val="22"/>
      <w:lang w:eastAsia="zh-CN" w:bidi="th-TH"/>
    </w:rPr>
  </w:style>
  <w:style w:type="paragraph" w:customStyle="1" w:styleId="MENoIndent2">
    <w:name w:val="ME NoIndent 2"/>
    <w:basedOn w:val="Normal"/>
    <w:uiPriority w:val="99"/>
    <w:rsid w:val="009A7DA6"/>
    <w:pPr>
      <w:numPr>
        <w:ilvl w:val="1"/>
        <w:numId w:val="3"/>
      </w:numPr>
      <w:spacing w:after="140" w:line="280" w:lineRule="atLeast"/>
    </w:pPr>
    <w:rPr>
      <w:rFonts w:cs="Angsana New"/>
      <w:sz w:val="22"/>
      <w:szCs w:val="22"/>
      <w:lang w:eastAsia="zh-CN" w:bidi="th-TH"/>
    </w:rPr>
  </w:style>
  <w:style w:type="paragraph" w:customStyle="1" w:styleId="MENoIndent3">
    <w:name w:val="ME NoIndent 3"/>
    <w:basedOn w:val="Normal"/>
    <w:uiPriority w:val="99"/>
    <w:rsid w:val="009A7DA6"/>
    <w:pPr>
      <w:numPr>
        <w:ilvl w:val="2"/>
        <w:numId w:val="3"/>
      </w:numPr>
      <w:spacing w:after="140" w:line="280" w:lineRule="atLeast"/>
    </w:pPr>
    <w:rPr>
      <w:rFonts w:cs="Angsana New"/>
      <w:sz w:val="22"/>
      <w:szCs w:val="22"/>
      <w:lang w:eastAsia="zh-CN" w:bidi="th-TH"/>
    </w:rPr>
  </w:style>
  <w:style w:type="paragraph" w:customStyle="1" w:styleId="MENoIndent4">
    <w:name w:val="ME NoIndent 4"/>
    <w:basedOn w:val="Normal"/>
    <w:uiPriority w:val="99"/>
    <w:rsid w:val="009A7DA6"/>
    <w:pPr>
      <w:numPr>
        <w:ilvl w:val="3"/>
        <w:numId w:val="3"/>
      </w:numPr>
      <w:spacing w:after="140" w:line="280" w:lineRule="atLeast"/>
    </w:pPr>
    <w:rPr>
      <w:rFonts w:cs="Angsana New"/>
      <w:sz w:val="22"/>
      <w:szCs w:val="22"/>
      <w:lang w:eastAsia="zh-CN" w:bidi="th-TH"/>
    </w:rPr>
  </w:style>
  <w:style w:type="paragraph" w:customStyle="1" w:styleId="MENoIndent5">
    <w:name w:val="ME NoIndent 5"/>
    <w:basedOn w:val="Normal"/>
    <w:uiPriority w:val="99"/>
    <w:rsid w:val="00B55616"/>
    <w:pPr>
      <w:numPr>
        <w:ilvl w:val="4"/>
        <w:numId w:val="3"/>
      </w:numPr>
      <w:tabs>
        <w:tab w:val="left" w:pos="2835"/>
      </w:tabs>
      <w:spacing w:before="240"/>
      <w:ind w:left="2835" w:hanging="708"/>
    </w:pPr>
    <w:rPr>
      <w:rFonts w:ascii="Arial" w:hAnsi="Arial" w:cs="Arial"/>
      <w:sz w:val="22"/>
      <w:szCs w:val="22"/>
      <w:lang w:eastAsia="zh-CN" w:bidi="th-TH"/>
    </w:rPr>
  </w:style>
  <w:style w:type="paragraph" w:customStyle="1" w:styleId="MENoIndent6">
    <w:name w:val="ME NoIndent 6"/>
    <w:basedOn w:val="Normal"/>
    <w:uiPriority w:val="99"/>
    <w:rsid w:val="009A7DA6"/>
    <w:pPr>
      <w:numPr>
        <w:ilvl w:val="5"/>
        <w:numId w:val="3"/>
      </w:numPr>
      <w:spacing w:after="140" w:line="280" w:lineRule="atLeast"/>
    </w:pPr>
    <w:rPr>
      <w:rFonts w:cs="Angsana New"/>
      <w:sz w:val="22"/>
      <w:szCs w:val="22"/>
      <w:lang w:eastAsia="zh-CN" w:bidi="th-TH"/>
    </w:rPr>
  </w:style>
  <w:style w:type="character" w:styleId="FootnoteReference">
    <w:name w:val="footnote reference"/>
    <w:basedOn w:val="DefaultParagraphFont"/>
    <w:uiPriority w:val="99"/>
    <w:semiHidden/>
    <w:rsid w:val="009A7DA6"/>
    <w:rPr>
      <w:rFonts w:cs="Times New Roman"/>
      <w:vertAlign w:val="superscript"/>
    </w:rPr>
  </w:style>
  <w:style w:type="paragraph" w:styleId="FootnoteText">
    <w:name w:val="footnote text"/>
    <w:basedOn w:val="Normal"/>
    <w:link w:val="FootnoteTextChar"/>
    <w:uiPriority w:val="99"/>
    <w:semiHidden/>
    <w:rsid w:val="009A7DA6"/>
    <w:pPr>
      <w:spacing w:after="140" w:line="280" w:lineRule="atLeast"/>
    </w:pPr>
    <w:rPr>
      <w:rFonts w:cs="Angsana New"/>
      <w:sz w:val="20"/>
      <w:lang w:eastAsia="zh-CN" w:bidi="th-TH"/>
    </w:rPr>
  </w:style>
  <w:style w:type="character" w:customStyle="1" w:styleId="FootnoteTextChar">
    <w:name w:val="Footnote Text Char"/>
    <w:basedOn w:val="DefaultParagraphFont"/>
    <w:link w:val="FootnoteText"/>
    <w:uiPriority w:val="99"/>
    <w:semiHidden/>
    <w:rsid w:val="00402DA5"/>
    <w:rPr>
      <w:sz w:val="20"/>
      <w:szCs w:val="20"/>
      <w:lang w:eastAsia="en-US"/>
    </w:rPr>
  </w:style>
  <w:style w:type="paragraph" w:customStyle="1" w:styleId="MEBasic1">
    <w:name w:val="ME Basic 1"/>
    <w:basedOn w:val="Normal"/>
    <w:next w:val="Normal"/>
    <w:uiPriority w:val="99"/>
    <w:rsid w:val="007B26B7"/>
    <w:pPr>
      <w:tabs>
        <w:tab w:val="num" w:pos="643"/>
      </w:tabs>
      <w:spacing w:before="240"/>
      <w:ind w:left="643" w:hanging="360"/>
      <w:jc w:val="both"/>
      <w:outlineLvl w:val="0"/>
    </w:pPr>
    <w:rPr>
      <w:rFonts w:ascii="Arial" w:hAnsi="Arial" w:cs="Arial"/>
      <w:b/>
      <w:bCs/>
      <w:caps/>
      <w:sz w:val="22"/>
      <w:szCs w:val="22"/>
    </w:rPr>
  </w:style>
  <w:style w:type="paragraph" w:customStyle="1" w:styleId="MEBasic2">
    <w:name w:val="ME Basic 2"/>
    <w:basedOn w:val="Normal"/>
    <w:next w:val="Normal"/>
    <w:uiPriority w:val="99"/>
    <w:rsid w:val="00A85C75"/>
    <w:pPr>
      <w:numPr>
        <w:ilvl w:val="1"/>
        <w:numId w:val="4"/>
      </w:numPr>
      <w:spacing w:before="240"/>
      <w:jc w:val="both"/>
      <w:outlineLvl w:val="1"/>
    </w:pPr>
    <w:rPr>
      <w:rFonts w:ascii="Arial" w:hAnsi="Arial" w:cs="Arial"/>
      <w:sz w:val="22"/>
      <w:szCs w:val="20"/>
    </w:rPr>
  </w:style>
  <w:style w:type="paragraph" w:customStyle="1" w:styleId="MEBasic3">
    <w:name w:val="ME Basic 3"/>
    <w:basedOn w:val="Normal"/>
    <w:next w:val="Normal"/>
    <w:uiPriority w:val="99"/>
    <w:rsid w:val="00B55616"/>
    <w:pPr>
      <w:numPr>
        <w:ilvl w:val="2"/>
        <w:numId w:val="4"/>
      </w:numPr>
      <w:spacing w:before="240"/>
      <w:jc w:val="both"/>
      <w:outlineLvl w:val="2"/>
    </w:pPr>
    <w:rPr>
      <w:rFonts w:ascii="Arial" w:hAnsi="Arial" w:cs="Arial"/>
      <w:sz w:val="22"/>
      <w:szCs w:val="20"/>
    </w:rPr>
  </w:style>
  <w:style w:type="paragraph" w:customStyle="1" w:styleId="MEBasic4">
    <w:name w:val="ME Basic 4"/>
    <w:basedOn w:val="Normal"/>
    <w:next w:val="Normal"/>
    <w:uiPriority w:val="99"/>
    <w:rsid w:val="00C447B5"/>
    <w:pPr>
      <w:numPr>
        <w:ilvl w:val="3"/>
        <w:numId w:val="4"/>
      </w:numPr>
      <w:spacing w:before="240"/>
      <w:jc w:val="both"/>
      <w:outlineLvl w:val="3"/>
    </w:pPr>
    <w:rPr>
      <w:rFonts w:ascii="Arial" w:hAnsi="Arial" w:cs="Arial"/>
      <w:sz w:val="22"/>
      <w:szCs w:val="20"/>
    </w:rPr>
  </w:style>
  <w:style w:type="paragraph" w:customStyle="1" w:styleId="MEBasic5">
    <w:name w:val="ME Basic 5"/>
    <w:basedOn w:val="Normal"/>
    <w:uiPriority w:val="99"/>
    <w:rsid w:val="009A7DA6"/>
    <w:pPr>
      <w:spacing w:after="140" w:line="280" w:lineRule="atLeast"/>
      <w:outlineLvl w:val="4"/>
    </w:pPr>
    <w:rPr>
      <w:rFonts w:cs="Angsana New"/>
      <w:sz w:val="22"/>
      <w:szCs w:val="22"/>
      <w:lang w:eastAsia="zh-CN" w:bidi="th-TH"/>
    </w:rPr>
  </w:style>
  <w:style w:type="paragraph" w:styleId="ListBullet2">
    <w:name w:val="List Bullet 2"/>
    <w:basedOn w:val="Normal"/>
    <w:uiPriority w:val="99"/>
    <w:semiHidden/>
    <w:rsid w:val="009A7DA6"/>
    <w:pPr>
      <w:tabs>
        <w:tab w:val="num" w:pos="643"/>
      </w:tabs>
      <w:spacing w:after="140" w:line="280" w:lineRule="atLeast"/>
      <w:ind w:left="643" w:hanging="360"/>
    </w:pPr>
    <w:rPr>
      <w:rFonts w:cs="Angsana New"/>
      <w:sz w:val="22"/>
      <w:szCs w:val="22"/>
      <w:lang w:eastAsia="zh-CN" w:bidi="th-TH"/>
    </w:rPr>
  </w:style>
  <w:style w:type="character" w:customStyle="1" w:styleId="MELegal3Char">
    <w:name w:val="ME Legal 3 Char"/>
    <w:basedOn w:val="DefaultParagraphFont"/>
    <w:link w:val="MELegal3"/>
    <w:uiPriority w:val="99"/>
    <w:locked/>
    <w:rsid w:val="009A7DA6"/>
    <w:rPr>
      <w:sz w:val="24"/>
      <w:szCs w:val="20"/>
      <w:lang w:eastAsia="en-US"/>
    </w:rPr>
  </w:style>
  <w:style w:type="paragraph" w:styleId="NormalWeb">
    <w:name w:val="Normal (Web)"/>
    <w:basedOn w:val="Normal"/>
    <w:uiPriority w:val="99"/>
    <w:rsid w:val="009A7DA6"/>
    <w:pPr>
      <w:spacing w:before="64" w:after="64"/>
    </w:pPr>
    <w:rPr>
      <w:rFonts w:eastAsia="SimSun"/>
      <w:lang w:eastAsia="ja-JP" w:bidi="th-TH"/>
    </w:rPr>
  </w:style>
  <w:style w:type="paragraph" w:customStyle="1" w:styleId="BasicParagraph">
    <w:name w:val="[Basic Paragraph]"/>
    <w:basedOn w:val="Normal"/>
    <w:uiPriority w:val="99"/>
    <w:rsid w:val="008D3280"/>
    <w:pPr>
      <w:autoSpaceDE w:val="0"/>
      <w:autoSpaceDN w:val="0"/>
      <w:adjustRightInd w:val="0"/>
      <w:spacing w:line="288" w:lineRule="auto"/>
      <w:textAlignment w:val="center"/>
    </w:pPr>
    <w:rPr>
      <w:color w:val="000000"/>
      <w:lang w:val="en-US"/>
    </w:rPr>
  </w:style>
  <w:style w:type="character" w:styleId="FollowedHyperlink">
    <w:name w:val="FollowedHyperlink"/>
    <w:basedOn w:val="DefaultParagraphFont"/>
    <w:uiPriority w:val="99"/>
    <w:rsid w:val="008D3280"/>
    <w:rPr>
      <w:rFonts w:cs="Times New Roman"/>
      <w:color w:val="800080"/>
      <w:u w:val="single"/>
    </w:rPr>
  </w:style>
  <w:style w:type="paragraph" w:styleId="BodyText">
    <w:name w:val="Body Text"/>
    <w:basedOn w:val="Normal"/>
    <w:link w:val="BodyTextChar"/>
    <w:uiPriority w:val="99"/>
    <w:rsid w:val="008A0340"/>
    <w:rPr>
      <w:rFonts w:ascii="Arial" w:hAnsi="Arial"/>
      <w:sz w:val="22"/>
    </w:rPr>
  </w:style>
  <w:style w:type="character" w:customStyle="1" w:styleId="BodyTextChar">
    <w:name w:val="Body Text Char"/>
    <w:basedOn w:val="DefaultParagraphFont"/>
    <w:link w:val="BodyText"/>
    <w:uiPriority w:val="99"/>
    <w:locked/>
    <w:rsid w:val="008A0340"/>
    <w:rPr>
      <w:rFonts w:ascii="Arial" w:hAnsi="Arial" w:cs="Times New Roman"/>
      <w:sz w:val="24"/>
      <w:szCs w:val="24"/>
    </w:rPr>
  </w:style>
  <w:style w:type="paragraph" w:styleId="Revision">
    <w:name w:val="Revision"/>
    <w:hidden/>
    <w:uiPriority w:val="99"/>
    <w:rsid w:val="005D730F"/>
    <w:rPr>
      <w:sz w:val="24"/>
      <w:szCs w:val="24"/>
      <w:lang w:eastAsia="en-US"/>
    </w:rPr>
  </w:style>
  <w:style w:type="paragraph" w:styleId="TOC4">
    <w:name w:val="toc 4"/>
    <w:basedOn w:val="Normal"/>
    <w:next w:val="Normal"/>
    <w:autoRedefine/>
    <w:uiPriority w:val="99"/>
    <w:rsid w:val="0095296D"/>
    <w:pPr>
      <w:ind w:left="720"/>
    </w:pPr>
  </w:style>
  <w:style w:type="paragraph" w:styleId="TOC5">
    <w:name w:val="toc 5"/>
    <w:basedOn w:val="Normal"/>
    <w:next w:val="Normal"/>
    <w:autoRedefine/>
    <w:uiPriority w:val="99"/>
    <w:rsid w:val="0095296D"/>
    <w:pPr>
      <w:ind w:left="960"/>
    </w:pPr>
  </w:style>
  <w:style w:type="paragraph" w:styleId="TOC6">
    <w:name w:val="toc 6"/>
    <w:basedOn w:val="Normal"/>
    <w:next w:val="Normal"/>
    <w:autoRedefine/>
    <w:uiPriority w:val="99"/>
    <w:rsid w:val="0095296D"/>
    <w:pPr>
      <w:ind w:left="1200"/>
    </w:pPr>
  </w:style>
  <w:style w:type="paragraph" w:styleId="TOC7">
    <w:name w:val="toc 7"/>
    <w:basedOn w:val="Normal"/>
    <w:next w:val="Normal"/>
    <w:autoRedefine/>
    <w:uiPriority w:val="99"/>
    <w:rsid w:val="0095296D"/>
    <w:pPr>
      <w:ind w:left="1440"/>
    </w:pPr>
  </w:style>
  <w:style w:type="paragraph" w:styleId="TOC8">
    <w:name w:val="toc 8"/>
    <w:basedOn w:val="Normal"/>
    <w:next w:val="Normal"/>
    <w:autoRedefine/>
    <w:uiPriority w:val="99"/>
    <w:rsid w:val="0095296D"/>
    <w:pPr>
      <w:ind w:left="1680"/>
    </w:pPr>
  </w:style>
  <w:style w:type="paragraph" w:styleId="TOC9">
    <w:name w:val="toc 9"/>
    <w:basedOn w:val="Normal"/>
    <w:next w:val="Normal"/>
    <w:autoRedefine/>
    <w:uiPriority w:val="99"/>
    <w:rsid w:val="0095296D"/>
    <w:pPr>
      <w:ind w:left="1920"/>
    </w:pPr>
  </w:style>
  <w:style w:type="paragraph" w:styleId="ListParagraph">
    <w:name w:val="List Paragraph"/>
    <w:basedOn w:val="Normal"/>
    <w:uiPriority w:val="34"/>
    <w:qFormat/>
    <w:rsid w:val="003951AC"/>
    <w:pPr>
      <w:ind w:left="720"/>
      <w:contextualSpacing/>
    </w:pPr>
  </w:style>
  <w:style w:type="table" w:styleId="LightList">
    <w:name w:val="Light List"/>
    <w:basedOn w:val="TableNormal"/>
    <w:uiPriority w:val="61"/>
    <w:rsid w:val="0095428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95428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95428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95428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ColorfulList-Accent4">
    <w:name w:val="Colorful List Accent 4"/>
    <w:basedOn w:val="TableNormal"/>
    <w:uiPriority w:val="72"/>
    <w:rsid w:val="00954287"/>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6">
    <w:name w:val="Colorful List Accent 6"/>
    <w:basedOn w:val="TableNormal"/>
    <w:uiPriority w:val="72"/>
    <w:rsid w:val="00954287"/>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paragraph" w:customStyle="1" w:styleId="paragraph">
    <w:name w:val="paragraph"/>
    <w:basedOn w:val="Normal"/>
    <w:rsid w:val="0032423C"/>
    <w:pPr>
      <w:spacing w:before="100" w:beforeAutospacing="1" w:after="100" w:afterAutospacing="1"/>
    </w:pPr>
    <w:rPr>
      <w:rFonts w:ascii="Times" w:hAnsi="Times"/>
      <w:sz w:val="20"/>
      <w:szCs w:val="20"/>
    </w:rPr>
  </w:style>
  <w:style w:type="character" w:customStyle="1" w:styleId="apple-converted-space">
    <w:name w:val="apple-converted-space"/>
    <w:basedOn w:val="DefaultParagraphFont"/>
    <w:rsid w:val="0032423C"/>
  </w:style>
  <w:style w:type="character" w:styleId="EndnoteReference">
    <w:name w:val="endnote reference"/>
    <w:basedOn w:val="DefaultParagraphFont"/>
    <w:uiPriority w:val="99"/>
    <w:semiHidden/>
    <w:unhideWhenUsed/>
    <w:rsid w:val="000D48ED"/>
    <w:rPr>
      <w:vertAlign w:val="superscript"/>
    </w:rPr>
  </w:style>
  <w:style w:type="paragraph" w:customStyle="1" w:styleId="p10">
    <w:name w:val="p10"/>
    <w:basedOn w:val="Normal"/>
    <w:rsid w:val="008207BD"/>
    <w:pPr>
      <w:spacing w:before="100" w:beforeAutospacing="1" w:after="100" w:afterAutospacing="1"/>
    </w:pPr>
    <w:rPr>
      <w:rFonts w:ascii="Times" w:hAnsi="Times"/>
      <w:sz w:val="20"/>
      <w:szCs w:val="20"/>
    </w:rPr>
  </w:style>
  <w:style w:type="paragraph" w:customStyle="1" w:styleId="default">
    <w:name w:val="default"/>
    <w:basedOn w:val="Normal"/>
    <w:rsid w:val="002B74FB"/>
    <w:pPr>
      <w:spacing w:before="100" w:beforeAutospacing="1" w:after="100" w:afterAutospacing="1"/>
    </w:pPr>
    <w:rPr>
      <w:lang w:eastAsia="en-AU"/>
    </w:rPr>
  </w:style>
  <w:style w:type="paragraph" w:styleId="DocumentMap">
    <w:name w:val="Document Map"/>
    <w:basedOn w:val="Normal"/>
    <w:link w:val="DocumentMapChar"/>
    <w:uiPriority w:val="99"/>
    <w:semiHidden/>
    <w:unhideWhenUsed/>
    <w:rsid w:val="007A25B5"/>
    <w:rPr>
      <w:rFonts w:ascii="Lucida Grande" w:hAnsi="Lucida Grande" w:cs="Lucida Grande"/>
    </w:rPr>
  </w:style>
  <w:style w:type="character" w:customStyle="1" w:styleId="DocumentMapChar">
    <w:name w:val="Document Map Char"/>
    <w:basedOn w:val="DefaultParagraphFont"/>
    <w:link w:val="DocumentMap"/>
    <w:uiPriority w:val="99"/>
    <w:semiHidden/>
    <w:rsid w:val="007A25B5"/>
    <w:rPr>
      <w:rFonts w:ascii="Lucida Grande" w:hAnsi="Lucida Grande" w:cs="Lucida Grande"/>
      <w:sz w:val="24"/>
      <w:szCs w:val="24"/>
      <w:lang w:eastAsia="en-US"/>
    </w:rPr>
  </w:style>
  <w:style w:type="character" w:customStyle="1" w:styleId="Header1">
    <w:name w:val="Header 1"/>
    <w:uiPriority w:val="99"/>
    <w:rsid w:val="001B6B13"/>
    <w:rPr>
      <w:rFonts w:ascii="Arial" w:hAnsi="Arial"/>
      <w:b/>
      <w:sz w:val="32"/>
    </w:rPr>
  </w:style>
  <w:style w:type="paragraph" w:customStyle="1" w:styleId="indentlistlevel1">
    <w:name w:val="indentlistlevel1"/>
    <w:basedOn w:val="Normal"/>
    <w:rsid w:val="00DD6214"/>
    <w:pPr>
      <w:spacing w:before="100" w:beforeAutospacing="1" w:after="100" w:afterAutospacing="1"/>
    </w:pPr>
    <w:rPr>
      <w:lang w:eastAsia="zh-CN"/>
    </w:rPr>
  </w:style>
  <w:style w:type="paragraph" w:customStyle="1" w:styleId="definition">
    <w:name w:val="definition"/>
    <w:basedOn w:val="Normal"/>
    <w:rsid w:val="00202C50"/>
    <w:pPr>
      <w:spacing w:before="100" w:beforeAutospacing="1" w:after="100" w:afterAutospacing="1"/>
    </w:pPr>
    <w:rPr>
      <w:lang w:eastAsia="zh-CN"/>
    </w:rPr>
  </w:style>
  <w:style w:type="paragraph" w:customStyle="1" w:styleId="paragraphsub">
    <w:name w:val="paragraphsub"/>
    <w:basedOn w:val="Normal"/>
    <w:rsid w:val="00202C50"/>
    <w:pPr>
      <w:spacing w:before="100" w:beforeAutospacing="1" w:after="100" w:afterAutospacing="1"/>
    </w:pPr>
    <w:rPr>
      <w:lang w:eastAsia="zh-CN"/>
    </w:rPr>
  </w:style>
  <w:style w:type="paragraph" w:customStyle="1" w:styleId="Tablea">
    <w:name w:val="Table(a)"/>
    <w:aliases w:val="ta"/>
    <w:basedOn w:val="Normal"/>
    <w:rsid w:val="00A4739D"/>
    <w:pPr>
      <w:spacing w:before="60"/>
      <w:ind w:left="284" w:hanging="284"/>
    </w:pPr>
    <w:rPr>
      <w:sz w:val="20"/>
      <w:szCs w:val="20"/>
      <w:lang w:eastAsia="en-AU"/>
    </w:rPr>
  </w:style>
  <w:style w:type="paragraph" w:customStyle="1" w:styleId="Tabletext">
    <w:name w:val="Tabletext"/>
    <w:aliases w:val="tt"/>
    <w:basedOn w:val="Normal"/>
    <w:rsid w:val="00A4739D"/>
    <w:pPr>
      <w:spacing w:before="60" w:line="240" w:lineRule="atLeast"/>
    </w:pPr>
    <w:rPr>
      <w:sz w:val="20"/>
      <w:szCs w:val="20"/>
      <w:lang w:eastAsia="en-AU"/>
    </w:rPr>
  </w:style>
  <w:style w:type="paragraph" w:customStyle="1" w:styleId="TableHeading">
    <w:name w:val="TableHeading"/>
    <w:aliases w:val="th"/>
    <w:basedOn w:val="Normal"/>
    <w:next w:val="Tabletext"/>
    <w:rsid w:val="00A4739D"/>
    <w:pPr>
      <w:keepNext/>
      <w:spacing w:before="60" w:line="240" w:lineRule="atLeast"/>
    </w:pPr>
    <w:rPr>
      <w:b/>
      <w:sz w:val="20"/>
      <w:szCs w:val="20"/>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19155">
      <w:bodyDiv w:val="1"/>
      <w:marLeft w:val="0"/>
      <w:marRight w:val="0"/>
      <w:marTop w:val="0"/>
      <w:marBottom w:val="0"/>
      <w:divBdr>
        <w:top w:val="none" w:sz="0" w:space="0" w:color="auto"/>
        <w:left w:val="none" w:sz="0" w:space="0" w:color="auto"/>
        <w:bottom w:val="none" w:sz="0" w:space="0" w:color="auto"/>
        <w:right w:val="none" w:sz="0" w:space="0" w:color="auto"/>
      </w:divBdr>
    </w:div>
    <w:div w:id="162550112">
      <w:marLeft w:val="0"/>
      <w:marRight w:val="0"/>
      <w:marTop w:val="0"/>
      <w:marBottom w:val="0"/>
      <w:divBdr>
        <w:top w:val="none" w:sz="0" w:space="0" w:color="auto"/>
        <w:left w:val="none" w:sz="0" w:space="0" w:color="auto"/>
        <w:bottom w:val="none" w:sz="0" w:space="0" w:color="auto"/>
        <w:right w:val="none" w:sz="0" w:space="0" w:color="auto"/>
      </w:divBdr>
    </w:div>
    <w:div w:id="186675788">
      <w:bodyDiv w:val="1"/>
      <w:marLeft w:val="0"/>
      <w:marRight w:val="0"/>
      <w:marTop w:val="0"/>
      <w:marBottom w:val="0"/>
      <w:divBdr>
        <w:top w:val="none" w:sz="0" w:space="0" w:color="auto"/>
        <w:left w:val="none" w:sz="0" w:space="0" w:color="auto"/>
        <w:bottom w:val="none" w:sz="0" w:space="0" w:color="auto"/>
        <w:right w:val="none" w:sz="0" w:space="0" w:color="auto"/>
      </w:divBdr>
    </w:div>
    <w:div w:id="191773420">
      <w:bodyDiv w:val="1"/>
      <w:marLeft w:val="0"/>
      <w:marRight w:val="0"/>
      <w:marTop w:val="0"/>
      <w:marBottom w:val="0"/>
      <w:divBdr>
        <w:top w:val="none" w:sz="0" w:space="0" w:color="auto"/>
        <w:left w:val="none" w:sz="0" w:space="0" w:color="auto"/>
        <w:bottom w:val="none" w:sz="0" w:space="0" w:color="auto"/>
        <w:right w:val="none" w:sz="0" w:space="0" w:color="auto"/>
      </w:divBdr>
    </w:div>
    <w:div w:id="193158478">
      <w:bodyDiv w:val="1"/>
      <w:marLeft w:val="0"/>
      <w:marRight w:val="0"/>
      <w:marTop w:val="0"/>
      <w:marBottom w:val="0"/>
      <w:divBdr>
        <w:top w:val="none" w:sz="0" w:space="0" w:color="auto"/>
        <w:left w:val="none" w:sz="0" w:space="0" w:color="auto"/>
        <w:bottom w:val="none" w:sz="0" w:space="0" w:color="auto"/>
        <w:right w:val="none" w:sz="0" w:space="0" w:color="auto"/>
      </w:divBdr>
    </w:div>
    <w:div w:id="197856490">
      <w:bodyDiv w:val="1"/>
      <w:marLeft w:val="0"/>
      <w:marRight w:val="0"/>
      <w:marTop w:val="0"/>
      <w:marBottom w:val="0"/>
      <w:divBdr>
        <w:top w:val="none" w:sz="0" w:space="0" w:color="auto"/>
        <w:left w:val="none" w:sz="0" w:space="0" w:color="auto"/>
        <w:bottom w:val="none" w:sz="0" w:space="0" w:color="auto"/>
        <w:right w:val="none" w:sz="0" w:space="0" w:color="auto"/>
      </w:divBdr>
    </w:div>
    <w:div w:id="204490683">
      <w:bodyDiv w:val="1"/>
      <w:marLeft w:val="0"/>
      <w:marRight w:val="0"/>
      <w:marTop w:val="0"/>
      <w:marBottom w:val="0"/>
      <w:divBdr>
        <w:top w:val="none" w:sz="0" w:space="0" w:color="auto"/>
        <w:left w:val="none" w:sz="0" w:space="0" w:color="auto"/>
        <w:bottom w:val="none" w:sz="0" w:space="0" w:color="auto"/>
        <w:right w:val="none" w:sz="0" w:space="0" w:color="auto"/>
      </w:divBdr>
    </w:div>
    <w:div w:id="236941689">
      <w:bodyDiv w:val="1"/>
      <w:marLeft w:val="0"/>
      <w:marRight w:val="0"/>
      <w:marTop w:val="0"/>
      <w:marBottom w:val="0"/>
      <w:divBdr>
        <w:top w:val="none" w:sz="0" w:space="0" w:color="auto"/>
        <w:left w:val="none" w:sz="0" w:space="0" w:color="auto"/>
        <w:bottom w:val="none" w:sz="0" w:space="0" w:color="auto"/>
        <w:right w:val="none" w:sz="0" w:space="0" w:color="auto"/>
      </w:divBdr>
    </w:div>
    <w:div w:id="239952163">
      <w:bodyDiv w:val="1"/>
      <w:marLeft w:val="0"/>
      <w:marRight w:val="0"/>
      <w:marTop w:val="0"/>
      <w:marBottom w:val="0"/>
      <w:divBdr>
        <w:top w:val="none" w:sz="0" w:space="0" w:color="auto"/>
        <w:left w:val="none" w:sz="0" w:space="0" w:color="auto"/>
        <w:bottom w:val="none" w:sz="0" w:space="0" w:color="auto"/>
        <w:right w:val="none" w:sz="0" w:space="0" w:color="auto"/>
      </w:divBdr>
    </w:div>
    <w:div w:id="242447080">
      <w:bodyDiv w:val="1"/>
      <w:marLeft w:val="0"/>
      <w:marRight w:val="0"/>
      <w:marTop w:val="0"/>
      <w:marBottom w:val="0"/>
      <w:divBdr>
        <w:top w:val="none" w:sz="0" w:space="0" w:color="auto"/>
        <w:left w:val="none" w:sz="0" w:space="0" w:color="auto"/>
        <w:bottom w:val="none" w:sz="0" w:space="0" w:color="auto"/>
        <w:right w:val="none" w:sz="0" w:space="0" w:color="auto"/>
      </w:divBdr>
    </w:div>
    <w:div w:id="250823822">
      <w:bodyDiv w:val="1"/>
      <w:marLeft w:val="0"/>
      <w:marRight w:val="0"/>
      <w:marTop w:val="0"/>
      <w:marBottom w:val="0"/>
      <w:divBdr>
        <w:top w:val="none" w:sz="0" w:space="0" w:color="auto"/>
        <w:left w:val="none" w:sz="0" w:space="0" w:color="auto"/>
        <w:bottom w:val="none" w:sz="0" w:space="0" w:color="auto"/>
        <w:right w:val="none" w:sz="0" w:space="0" w:color="auto"/>
      </w:divBdr>
    </w:div>
    <w:div w:id="309214352">
      <w:bodyDiv w:val="1"/>
      <w:marLeft w:val="0"/>
      <w:marRight w:val="0"/>
      <w:marTop w:val="0"/>
      <w:marBottom w:val="0"/>
      <w:divBdr>
        <w:top w:val="none" w:sz="0" w:space="0" w:color="auto"/>
        <w:left w:val="none" w:sz="0" w:space="0" w:color="auto"/>
        <w:bottom w:val="none" w:sz="0" w:space="0" w:color="auto"/>
        <w:right w:val="none" w:sz="0" w:space="0" w:color="auto"/>
      </w:divBdr>
    </w:div>
    <w:div w:id="383529243">
      <w:bodyDiv w:val="1"/>
      <w:marLeft w:val="0"/>
      <w:marRight w:val="0"/>
      <w:marTop w:val="0"/>
      <w:marBottom w:val="0"/>
      <w:divBdr>
        <w:top w:val="none" w:sz="0" w:space="0" w:color="auto"/>
        <w:left w:val="none" w:sz="0" w:space="0" w:color="auto"/>
        <w:bottom w:val="none" w:sz="0" w:space="0" w:color="auto"/>
        <w:right w:val="none" w:sz="0" w:space="0" w:color="auto"/>
      </w:divBdr>
    </w:div>
    <w:div w:id="540366808">
      <w:bodyDiv w:val="1"/>
      <w:marLeft w:val="0"/>
      <w:marRight w:val="0"/>
      <w:marTop w:val="0"/>
      <w:marBottom w:val="0"/>
      <w:divBdr>
        <w:top w:val="none" w:sz="0" w:space="0" w:color="auto"/>
        <w:left w:val="none" w:sz="0" w:space="0" w:color="auto"/>
        <w:bottom w:val="none" w:sz="0" w:space="0" w:color="auto"/>
        <w:right w:val="none" w:sz="0" w:space="0" w:color="auto"/>
      </w:divBdr>
    </w:div>
    <w:div w:id="562368893">
      <w:bodyDiv w:val="1"/>
      <w:marLeft w:val="0"/>
      <w:marRight w:val="0"/>
      <w:marTop w:val="0"/>
      <w:marBottom w:val="0"/>
      <w:divBdr>
        <w:top w:val="none" w:sz="0" w:space="0" w:color="auto"/>
        <w:left w:val="none" w:sz="0" w:space="0" w:color="auto"/>
        <w:bottom w:val="none" w:sz="0" w:space="0" w:color="auto"/>
        <w:right w:val="none" w:sz="0" w:space="0" w:color="auto"/>
      </w:divBdr>
    </w:div>
    <w:div w:id="645203706">
      <w:bodyDiv w:val="1"/>
      <w:marLeft w:val="0"/>
      <w:marRight w:val="0"/>
      <w:marTop w:val="0"/>
      <w:marBottom w:val="0"/>
      <w:divBdr>
        <w:top w:val="none" w:sz="0" w:space="0" w:color="auto"/>
        <w:left w:val="none" w:sz="0" w:space="0" w:color="auto"/>
        <w:bottom w:val="none" w:sz="0" w:space="0" w:color="auto"/>
        <w:right w:val="none" w:sz="0" w:space="0" w:color="auto"/>
      </w:divBdr>
    </w:div>
    <w:div w:id="663629498">
      <w:bodyDiv w:val="1"/>
      <w:marLeft w:val="0"/>
      <w:marRight w:val="0"/>
      <w:marTop w:val="0"/>
      <w:marBottom w:val="0"/>
      <w:divBdr>
        <w:top w:val="none" w:sz="0" w:space="0" w:color="auto"/>
        <w:left w:val="none" w:sz="0" w:space="0" w:color="auto"/>
        <w:bottom w:val="none" w:sz="0" w:space="0" w:color="auto"/>
        <w:right w:val="none" w:sz="0" w:space="0" w:color="auto"/>
      </w:divBdr>
    </w:div>
    <w:div w:id="698509751">
      <w:bodyDiv w:val="1"/>
      <w:marLeft w:val="0"/>
      <w:marRight w:val="0"/>
      <w:marTop w:val="0"/>
      <w:marBottom w:val="0"/>
      <w:divBdr>
        <w:top w:val="none" w:sz="0" w:space="0" w:color="auto"/>
        <w:left w:val="none" w:sz="0" w:space="0" w:color="auto"/>
        <w:bottom w:val="none" w:sz="0" w:space="0" w:color="auto"/>
        <w:right w:val="none" w:sz="0" w:space="0" w:color="auto"/>
      </w:divBdr>
    </w:div>
    <w:div w:id="797917102">
      <w:bodyDiv w:val="1"/>
      <w:marLeft w:val="0"/>
      <w:marRight w:val="0"/>
      <w:marTop w:val="0"/>
      <w:marBottom w:val="0"/>
      <w:divBdr>
        <w:top w:val="none" w:sz="0" w:space="0" w:color="auto"/>
        <w:left w:val="none" w:sz="0" w:space="0" w:color="auto"/>
        <w:bottom w:val="none" w:sz="0" w:space="0" w:color="auto"/>
        <w:right w:val="none" w:sz="0" w:space="0" w:color="auto"/>
      </w:divBdr>
    </w:div>
    <w:div w:id="809982002">
      <w:bodyDiv w:val="1"/>
      <w:marLeft w:val="0"/>
      <w:marRight w:val="0"/>
      <w:marTop w:val="0"/>
      <w:marBottom w:val="0"/>
      <w:divBdr>
        <w:top w:val="none" w:sz="0" w:space="0" w:color="auto"/>
        <w:left w:val="none" w:sz="0" w:space="0" w:color="auto"/>
        <w:bottom w:val="none" w:sz="0" w:space="0" w:color="auto"/>
        <w:right w:val="none" w:sz="0" w:space="0" w:color="auto"/>
      </w:divBdr>
    </w:div>
    <w:div w:id="844125202">
      <w:bodyDiv w:val="1"/>
      <w:marLeft w:val="0"/>
      <w:marRight w:val="0"/>
      <w:marTop w:val="0"/>
      <w:marBottom w:val="0"/>
      <w:divBdr>
        <w:top w:val="none" w:sz="0" w:space="0" w:color="auto"/>
        <w:left w:val="none" w:sz="0" w:space="0" w:color="auto"/>
        <w:bottom w:val="none" w:sz="0" w:space="0" w:color="auto"/>
        <w:right w:val="none" w:sz="0" w:space="0" w:color="auto"/>
      </w:divBdr>
    </w:div>
    <w:div w:id="1076048365">
      <w:bodyDiv w:val="1"/>
      <w:marLeft w:val="0"/>
      <w:marRight w:val="0"/>
      <w:marTop w:val="0"/>
      <w:marBottom w:val="0"/>
      <w:divBdr>
        <w:top w:val="none" w:sz="0" w:space="0" w:color="auto"/>
        <w:left w:val="none" w:sz="0" w:space="0" w:color="auto"/>
        <w:bottom w:val="none" w:sz="0" w:space="0" w:color="auto"/>
        <w:right w:val="none" w:sz="0" w:space="0" w:color="auto"/>
      </w:divBdr>
    </w:div>
    <w:div w:id="1089346646">
      <w:bodyDiv w:val="1"/>
      <w:marLeft w:val="0"/>
      <w:marRight w:val="0"/>
      <w:marTop w:val="0"/>
      <w:marBottom w:val="0"/>
      <w:divBdr>
        <w:top w:val="none" w:sz="0" w:space="0" w:color="auto"/>
        <w:left w:val="none" w:sz="0" w:space="0" w:color="auto"/>
        <w:bottom w:val="none" w:sz="0" w:space="0" w:color="auto"/>
        <w:right w:val="none" w:sz="0" w:space="0" w:color="auto"/>
      </w:divBdr>
    </w:div>
    <w:div w:id="1171683427">
      <w:bodyDiv w:val="1"/>
      <w:marLeft w:val="0"/>
      <w:marRight w:val="0"/>
      <w:marTop w:val="0"/>
      <w:marBottom w:val="0"/>
      <w:divBdr>
        <w:top w:val="none" w:sz="0" w:space="0" w:color="auto"/>
        <w:left w:val="none" w:sz="0" w:space="0" w:color="auto"/>
        <w:bottom w:val="none" w:sz="0" w:space="0" w:color="auto"/>
        <w:right w:val="none" w:sz="0" w:space="0" w:color="auto"/>
      </w:divBdr>
    </w:div>
    <w:div w:id="1213034134">
      <w:bodyDiv w:val="1"/>
      <w:marLeft w:val="0"/>
      <w:marRight w:val="0"/>
      <w:marTop w:val="0"/>
      <w:marBottom w:val="0"/>
      <w:divBdr>
        <w:top w:val="none" w:sz="0" w:space="0" w:color="auto"/>
        <w:left w:val="none" w:sz="0" w:space="0" w:color="auto"/>
        <w:bottom w:val="none" w:sz="0" w:space="0" w:color="auto"/>
        <w:right w:val="none" w:sz="0" w:space="0" w:color="auto"/>
      </w:divBdr>
    </w:div>
    <w:div w:id="1304389773">
      <w:bodyDiv w:val="1"/>
      <w:marLeft w:val="0"/>
      <w:marRight w:val="0"/>
      <w:marTop w:val="0"/>
      <w:marBottom w:val="0"/>
      <w:divBdr>
        <w:top w:val="none" w:sz="0" w:space="0" w:color="auto"/>
        <w:left w:val="none" w:sz="0" w:space="0" w:color="auto"/>
        <w:bottom w:val="none" w:sz="0" w:space="0" w:color="auto"/>
        <w:right w:val="none" w:sz="0" w:space="0" w:color="auto"/>
      </w:divBdr>
    </w:div>
    <w:div w:id="1313832920">
      <w:bodyDiv w:val="1"/>
      <w:marLeft w:val="0"/>
      <w:marRight w:val="0"/>
      <w:marTop w:val="0"/>
      <w:marBottom w:val="0"/>
      <w:divBdr>
        <w:top w:val="none" w:sz="0" w:space="0" w:color="auto"/>
        <w:left w:val="none" w:sz="0" w:space="0" w:color="auto"/>
        <w:bottom w:val="none" w:sz="0" w:space="0" w:color="auto"/>
        <w:right w:val="none" w:sz="0" w:space="0" w:color="auto"/>
      </w:divBdr>
    </w:div>
    <w:div w:id="1320961910">
      <w:bodyDiv w:val="1"/>
      <w:marLeft w:val="0"/>
      <w:marRight w:val="0"/>
      <w:marTop w:val="0"/>
      <w:marBottom w:val="0"/>
      <w:divBdr>
        <w:top w:val="none" w:sz="0" w:space="0" w:color="auto"/>
        <w:left w:val="none" w:sz="0" w:space="0" w:color="auto"/>
        <w:bottom w:val="none" w:sz="0" w:space="0" w:color="auto"/>
        <w:right w:val="none" w:sz="0" w:space="0" w:color="auto"/>
      </w:divBdr>
    </w:div>
    <w:div w:id="1347899127">
      <w:bodyDiv w:val="1"/>
      <w:marLeft w:val="0"/>
      <w:marRight w:val="0"/>
      <w:marTop w:val="0"/>
      <w:marBottom w:val="0"/>
      <w:divBdr>
        <w:top w:val="none" w:sz="0" w:space="0" w:color="auto"/>
        <w:left w:val="none" w:sz="0" w:space="0" w:color="auto"/>
        <w:bottom w:val="none" w:sz="0" w:space="0" w:color="auto"/>
        <w:right w:val="none" w:sz="0" w:space="0" w:color="auto"/>
      </w:divBdr>
    </w:div>
    <w:div w:id="1375038827">
      <w:bodyDiv w:val="1"/>
      <w:marLeft w:val="0"/>
      <w:marRight w:val="0"/>
      <w:marTop w:val="0"/>
      <w:marBottom w:val="0"/>
      <w:divBdr>
        <w:top w:val="none" w:sz="0" w:space="0" w:color="auto"/>
        <w:left w:val="none" w:sz="0" w:space="0" w:color="auto"/>
        <w:bottom w:val="none" w:sz="0" w:space="0" w:color="auto"/>
        <w:right w:val="none" w:sz="0" w:space="0" w:color="auto"/>
      </w:divBdr>
    </w:div>
    <w:div w:id="1394350188">
      <w:bodyDiv w:val="1"/>
      <w:marLeft w:val="0"/>
      <w:marRight w:val="0"/>
      <w:marTop w:val="0"/>
      <w:marBottom w:val="0"/>
      <w:divBdr>
        <w:top w:val="none" w:sz="0" w:space="0" w:color="auto"/>
        <w:left w:val="none" w:sz="0" w:space="0" w:color="auto"/>
        <w:bottom w:val="none" w:sz="0" w:space="0" w:color="auto"/>
        <w:right w:val="none" w:sz="0" w:space="0" w:color="auto"/>
      </w:divBdr>
    </w:div>
    <w:div w:id="1399664884">
      <w:bodyDiv w:val="1"/>
      <w:marLeft w:val="0"/>
      <w:marRight w:val="0"/>
      <w:marTop w:val="0"/>
      <w:marBottom w:val="0"/>
      <w:divBdr>
        <w:top w:val="none" w:sz="0" w:space="0" w:color="auto"/>
        <w:left w:val="none" w:sz="0" w:space="0" w:color="auto"/>
        <w:bottom w:val="none" w:sz="0" w:space="0" w:color="auto"/>
        <w:right w:val="none" w:sz="0" w:space="0" w:color="auto"/>
      </w:divBdr>
    </w:div>
    <w:div w:id="1539201692">
      <w:bodyDiv w:val="1"/>
      <w:marLeft w:val="0"/>
      <w:marRight w:val="0"/>
      <w:marTop w:val="0"/>
      <w:marBottom w:val="0"/>
      <w:divBdr>
        <w:top w:val="none" w:sz="0" w:space="0" w:color="auto"/>
        <w:left w:val="none" w:sz="0" w:space="0" w:color="auto"/>
        <w:bottom w:val="none" w:sz="0" w:space="0" w:color="auto"/>
        <w:right w:val="none" w:sz="0" w:space="0" w:color="auto"/>
      </w:divBdr>
    </w:div>
    <w:div w:id="1585337280">
      <w:bodyDiv w:val="1"/>
      <w:marLeft w:val="0"/>
      <w:marRight w:val="0"/>
      <w:marTop w:val="0"/>
      <w:marBottom w:val="0"/>
      <w:divBdr>
        <w:top w:val="none" w:sz="0" w:space="0" w:color="auto"/>
        <w:left w:val="none" w:sz="0" w:space="0" w:color="auto"/>
        <w:bottom w:val="none" w:sz="0" w:space="0" w:color="auto"/>
        <w:right w:val="none" w:sz="0" w:space="0" w:color="auto"/>
      </w:divBdr>
    </w:div>
    <w:div w:id="1646007144">
      <w:bodyDiv w:val="1"/>
      <w:marLeft w:val="0"/>
      <w:marRight w:val="0"/>
      <w:marTop w:val="0"/>
      <w:marBottom w:val="0"/>
      <w:divBdr>
        <w:top w:val="none" w:sz="0" w:space="0" w:color="auto"/>
        <w:left w:val="none" w:sz="0" w:space="0" w:color="auto"/>
        <w:bottom w:val="none" w:sz="0" w:space="0" w:color="auto"/>
        <w:right w:val="none" w:sz="0" w:space="0" w:color="auto"/>
      </w:divBdr>
    </w:div>
    <w:div w:id="1823544171">
      <w:bodyDiv w:val="1"/>
      <w:marLeft w:val="0"/>
      <w:marRight w:val="0"/>
      <w:marTop w:val="0"/>
      <w:marBottom w:val="0"/>
      <w:divBdr>
        <w:top w:val="none" w:sz="0" w:space="0" w:color="auto"/>
        <w:left w:val="none" w:sz="0" w:space="0" w:color="auto"/>
        <w:bottom w:val="none" w:sz="0" w:space="0" w:color="auto"/>
        <w:right w:val="none" w:sz="0" w:space="0" w:color="auto"/>
      </w:divBdr>
    </w:div>
    <w:div w:id="1827356933">
      <w:bodyDiv w:val="1"/>
      <w:marLeft w:val="0"/>
      <w:marRight w:val="0"/>
      <w:marTop w:val="0"/>
      <w:marBottom w:val="0"/>
      <w:divBdr>
        <w:top w:val="none" w:sz="0" w:space="0" w:color="auto"/>
        <w:left w:val="none" w:sz="0" w:space="0" w:color="auto"/>
        <w:bottom w:val="none" w:sz="0" w:space="0" w:color="auto"/>
        <w:right w:val="none" w:sz="0" w:space="0" w:color="auto"/>
      </w:divBdr>
    </w:div>
    <w:div w:id="1834684976">
      <w:bodyDiv w:val="1"/>
      <w:marLeft w:val="0"/>
      <w:marRight w:val="0"/>
      <w:marTop w:val="0"/>
      <w:marBottom w:val="0"/>
      <w:divBdr>
        <w:top w:val="none" w:sz="0" w:space="0" w:color="auto"/>
        <w:left w:val="none" w:sz="0" w:space="0" w:color="auto"/>
        <w:bottom w:val="none" w:sz="0" w:space="0" w:color="auto"/>
        <w:right w:val="none" w:sz="0" w:space="0" w:color="auto"/>
      </w:divBdr>
    </w:div>
    <w:div w:id="1877429592">
      <w:bodyDiv w:val="1"/>
      <w:marLeft w:val="0"/>
      <w:marRight w:val="0"/>
      <w:marTop w:val="0"/>
      <w:marBottom w:val="0"/>
      <w:divBdr>
        <w:top w:val="none" w:sz="0" w:space="0" w:color="auto"/>
        <w:left w:val="none" w:sz="0" w:space="0" w:color="auto"/>
        <w:bottom w:val="none" w:sz="0" w:space="0" w:color="auto"/>
        <w:right w:val="none" w:sz="0" w:space="0" w:color="auto"/>
      </w:divBdr>
    </w:div>
    <w:div w:id="1943370598">
      <w:bodyDiv w:val="1"/>
      <w:marLeft w:val="0"/>
      <w:marRight w:val="0"/>
      <w:marTop w:val="0"/>
      <w:marBottom w:val="0"/>
      <w:divBdr>
        <w:top w:val="none" w:sz="0" w:space="0" w:color="auto"/>
        <w:left w:val="none" w:sz="0" w:space="0" w:color="auto"/>
        <w:bottom w:val="none" w:sz="0" w:space="0" w:color="auto"/>
        <w:right w:val="none" w:sz="0" w:space="0" w:color="auto"/>
      </w:divBdr>
    </w:div>
    <w:div w:id="1949703440">
      <w:bodyDiv w:val="1"/>
      <w:marLeft w:val="0"/>
      <w:marRight w:val="0"/>
      <w:marTop w:val="0"/>
      <w:marBottom w:val="0"/>
      <w:divBdr>
        <w:top w:val="none" w:sz="0" w:space="0" w:color="auto"/>
        <w:left w:val="none" w:sz="0" w:space="0" w:color="auto"/>
        <w:bottom w:val="none" w:sz="0" w:space="0" w:color="auto"/>
        <w:right w:val="none" w:sz="0" w:space="0" w:color="auto"/>
      </w:divBdr>
    </w:div>
    <w:div w:id="2021852561">
      <w:bodyDiv w:val="1"/>
      <w:marLeft w:val="0"/>
      <w:marRight w:val="0"/>
      <w:marTop w:val="0"/>
      <w:marBottom w:val="0"/>
      <w:divBdr>
        <w:top w:val="none" w:sz="0" w:space="0" w:color="auto"/>
        <w:left w:val="none" w:sz="0" w:space="0" w:color="auto"/>
        <w:bottom w:val="none" w:sz="0" w:space="0" w:color="auto"/>
        <w:right w:val="none" w:sz="0" w:space="0" w:color="auto"/>
      </w:divBdr>
    </w:div>
    <w:div w:id="2029259698">
      <w:bodyDiv w:val="1"/>
      <w:marLeft w:val="0"/>
      <w:marRight w:val="0"/>
      <w:marTop w:val="0"/>
      <w:marBottom w:val="0"/>
      <w:divBdr>
        <w:top w:val="none" w:sz="0" w:space="0" w:color="auto"/>
        <w:left w:val="none" w:sz="0" w:space="0" w:color="auto"/>
        <w:bottom w:val="none" w:sz="0" w:space="0" w:color="auto"/>
        <w:right w:val="none" w:sz="0" w:space="0" w:color="auto"/>
      </w:divBdr>
    </w:div>
    <w:div w:id="2038001091">
      <w:bodyDiv w:val="1"/>
      <w:marLeft w:val="0"/>
      <w:marRight w:val="0"/>
      <w:marTop w:val="0"/>
      <w:marBottom w:val="0"/>
      <w:divBdr>
        <w:top w:val="none" w:sz="0" w:space="0" w:color="auto"/>
        <w:left w:val="none" w:sz="0" w:space="0" w:color="auto"/>
        <w:bottom w:val="none" w:sz="0" w:space="0" w:color="auto"/>
        <w:right w:val="none" w:sz="0" w:space="0" w:color="auto"/>
      </w:divBdr>
    </w:div>
    <w:div w:id="2052807358">
      <w:bodyDiv w:val="1"/>
      <w:marLeft w:val="0"/>
      <w:marRight w:val="0"/>
      <w:marTop w:val="0"/>
      <w:marBottom w:val="0"/>
      <w:divBdr>
        <w:top w:val="none" w:sz="0" w:space="0" w:color="auto"/>
        <w:left w:val="none" w:sz="0" w:space="0" w:color="auto"/>
        <w:bottom w:val="none" w:sz="0" w:space="0" w:color="auto"/>
        <w:right w:val="none" w:sz="0" w:space="0" w:color="auto"/>
      </w:divBdr>
    </w:div>
    <w:div w:id="2127499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asx.com.au"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asic.gov.au" TargetMode="External"/><Relationship Id="rId17" Type="http://schemas.openxmlformats.org/officeDocument/2006/relationships/hyperlink" Target="https://www.legislation.gov.au/Details/F2016C00590" TargetMode="External"/><Relationship Id="rId2" Type="http://schemas.openxmlformats.org/officeDocument/2006/relationships/customXml" Target="../customXml/item2.xml"/><Relationship Id="rId16" Type="http://schemas.openxmlformats.org/officeDocument/2006/relationships/hyperlink" Target="https://www.legislation.gov.au/Details/F2016C0059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mailto:asset.freezing@dfat.gov.au" TargetMode="Externa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www.apra.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2F6A32-0533-C643-A34E-3E159A8581BC}">
  <ds:schemaRefs>
    <ds:schemaRef ds:uri="http://schemas.openxmlformats.org/officeDocument/2006/bibliography"/>
  </ds:schemaRefs>
</ds:datastoreItem>
</file>

<file path=customXml/itemProps2.xml><?xml version="1.0" encoding="utf-8"?>
<ds:datastoreItem xmlns:ds="http://schemas.openxmlformats.org/officeDocument/2006/customXml" ds:itemID="{EC123EEC-9C32-3143-A3E1-24A3B925C3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508</TotalTime>
  <Pages>1</Pages>
  <Words>26648</Words>
  <Characters>143371</Characters>
  <Application>Microsoft Office Word</Application>
  <DocSecurity>0</DocSecurity>
  <Lines>2757</Lines>
  <Paragraphs>1752</Paragraphs>
  <ScaleCrop>false</ScaleCrop>
  <HeadingPairs>
    <vt:vector size="2" baseType="variant">
      <vt:variant>
        <vt:lpstr>Title</vt:lpstr>
      </vt:variant>
      <vt:variant>
        <vt:i4>1</vt:i4>
      </vt:variant>
    </vt:vector>
  </HeadingPairs>
  <TitlesOfParts>
    <vt:vector size="1" baseType="lpstr">
      <vt:lpstr/>
    </vt:vector>
  </TitlesOfParts>
  <Company>Sophie Grace Pty Ltd</Company>
  <LinksUpToDate>false</LinksUpToDate>
  <CharactersWithSpaces>168267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 Gerber</dc:creator>
  <cp:keywords/>
  <dc:description/>
  <cp:lastModifiedBy>Peter Cooney</cp:lastModifiedBy>
  <cp:revision>40</cp:revision>
  <cp:lastPrinted>2023-02-14T06:19:00Z</cp:lastPrinted>
  <dcterms:created xsi:type="dcterms:W3CDTF">2018-04-27T01:08:00Z</dcterms:created>
  <dcterms:modified xsi:type="dcterms:W3CDTF">2023-02-14T07:45:00Z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oterType">
    <vt:lpwstr>1</vt:lpwstr>
  </property>
  <property fmtid="{D5CDD505-2E9C-101B-9397-08002B2CF9AE}" pid="3" name="DocumentID">
    <vt:lpwstr>ME_77467087_2 (W2003)</vt:lpwstr>
  </property>
  <property fmtid="{D5CDD505-2E9C-101B-9397-08002B2CF9AE}" pid="4" name="GrammarlyDocumentId">
    <vt:lpwstr>380269074d8bbddd1e300d0c389166f0cfe70be52a22e4f0549f2a625eb3a072</vt:lpwstr>
  </property>
</Properties>
</file>