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shd w:val="clear" w:fill="FFFFFF"/>
        </w:rPr>
        <w:t>1 </w:t>
      </w:r>
      <w:r>
        <w:rPr>
          <w:rStyle w:val="5"/>
          <w:rFonts w:hint="eastAsia" w:ascii="宋体" w:hAnsi="宋体" w:eastAsia="宋体" w:cs="宋体"/>
          <w:i w:val="0"/>
          <w:iCs w:val="0"/>
          <w:caps w:val="0"/>
          <w:color w:val="000000"/>
          <w:spacing w:val="0"/>
          <w:sz w:val="21"/>
          <w:szCs w:val="21"/>
          <w:bdr w:val="none" w:color="auto" w:sz="0" w:space="0"/>
          <w:shd w:val="clear" w:fill="FFFFFF"/>
        </w:rPr>
        <w:t>引言</w:t>
      </w:r>
      <w:r>
        <w:rPr>
          <w:rStyle w:val="5"/>
          <w:rFonts w:hint="eastAsia" w:ascii="微软雅黑" w:hAnsi="微软雅黑" w:eastAsia="微软雅黑" w:cs="微软雅黑"/>
          <w:i w:val="0"/>
          <w:iCs w:val="0"/>
          <w:caps w:val="0"/>
          <w:color w:val="000000"/>
          <w:spacing w:val="0"/>
          <w:sz w:val="21"/>
          <w:szCs w:val="21"/>
          <w:bdr w:val="none" w:color="auto" w:sz="0" w:space="0"/>
          <w:shd w:val="clear" w:fill="FFFFFF"/>
        </w:rPr>
        <w:t>(Introduction)</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作为软件开发人员来说频繁的更改需求是一件痛苦的事情，为什么痛苦呢？一方面来自于需求的更迭，另一方面也根我们对软件的合理架构密不可分，一个合理的软件架构足够应付需求的未知变化，这体现了软件的可修改性。在考虑软件的可修改性上作出的架构很大程度上将减少需求更迭给我们带来的“痛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both"/>
        <w:rPr>
          <w:rFonts w:hint="eastAsia" w:ascii="微软雅黑" w:hAnsi="微软雅黑" w:eastAsia="微软雅黑" w:cs="微软雅黑"/>
          <w:i w:val="0"/>
          <w:iCs w:val="0"/>
          <w:caps w:val="0"/>
          <w:color w:val="000000"/>
          <w:spacing w:val="0"/>
          <w:sz w:val="21"/>
          <w:szCs w:val="21"/>
        </w:rPr>
      </w:pPr>
      <w:r>
        <w:rPr>
          <w:rStyle w:val="5"/>
          <w:rFonts w:hint="eastAsia" w:ascii="微软雅黑" w:hAnsi="微软雅黑" w:eastAsia="微软雅黑" w:cs="微软雅黑"/>
          <w:i w:val="0"/>
          <w:iCs w:val="0"/>
          <w:caps w:val="0"/>
          <w:color w:val="000000"/>
          <w:spacing w:val="0"/>
          <w:sz w:val="21"/>
          <w:szCs w:val="21"/>
          <w:bdr w:val="none" w:color="auto" w:sz="0" w:space="0"/>
          <w:shd w:val="clear" w:fill="FFFFFF"/>
        </w:rPr>
        <w:t>2 </w:t>
      </w:r>
      <w:r>
        <w:rPr>
          <w:rStyle w:val="5"/>
          <w:rFonts w:hint="eastAsia" w:ascii="宋体" w:hAnsi="宋体" w:eastAsia="宋体" w:cs="宋体"/>
          <w:i w:val="0"/>
          <w:iCs w:val="0"/>
          <w:caps w:val="0"/>
          <w:color w:val="000000"/>
          <w:spacing w:val="0"/>
          <w:sz w:val="21"/>
          <w:szCs w:val="21"/>
          <w:bdr w:val="none" w:color="auto" w:sz="0" w:space="0"/>
          <w:shd w:val="clear" w:fill="FFFFFF"/>
        </w:rPr>
        <w:t>可修改性理解（</w:t>
      </w:r>
      <w:r>
        <w:rPr>
          <w:rStyle w:val="5"/>
          <w:rFonts w:hint="eastAsia" w:ascii="微软雅黑" w:hAnsi="微软雅黑" w:eastAsia="微软雅黑" w:cs="微软雅黑"/>
          <w:i w:val="0"/>
          <w:iCs w:val="0"/>
          <w:caps w:val="0"/>
          <w:color w:val="000000"/>
          <w:spacing w:val="0"/>
          <w:sz w:val="21"/>
          <w:szCs w:val="21"/>
          <w:bdr w:val="none" w:color="auto" w:sz="0" w:space="0"/>
          <w:shd w:val="clear" w:fill="FFFFFF"/>
        </w:rPr>
        <w:t>Modifiability Understanding</w:t>
      </w:r>
      <w:r>
        <w:rPr>
          <w:rStyle w:val="5"/>
          <w:rFonts w:hint="eastAsia" w:ascii="宋体" w:hAnsi="宋体" w:eastAsia="宋体" w:cs="宋体"/>
          <w:i w:val="0"/>
          <w:iCs w:val="0"/>
          <w:caps w:val="0"/>
          <w:color w:val="000000"/>
          <w:spacing w:val="0"/>
          <w:sz w:val="21"/>
          <w:szCs w:val="21"/>
          <w:bdr w:val="none" w:color="auto" w:sz="0" w:space="0"/>
          <w:shd w:val="clear" w:fill="FFFFFF"/>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可修改性理解可理解为：指系统或软件的能够快速地以较高的性价比对系统进行变更的能力。比如说：对于一个网站，我们要修改它某一板块的UI界面，当我们对界面进行修改时是否会引起对另一个UI模块的影响，是否会引起后台控制，业务逻辑代码的变更，是否会引起整个网站的崩溃，这体现了一个网站的整个架构的是否具备可修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5"/>
          <w:rFonts w:hint="eastAsia" w:ascii="微软雅黑" w:hAnsi="微软雅黑" w:eastAsia="微软雅黑" w:cs="微软雅黑"/>
          <w:i w:val="0"/>
          <w:iCs w:val="0"/>
          <w:caps w:val="0"/>
          <w:color w:val="000000"/>
          <w:spacing w:val="0"/>
          <w:sz w:val="21"/>
          <w:szCs w:val="21"/>
          <w:bdr w:val="none" w:color="auto" w:sz="0" w:space="0"/>
          <w:shd w:val="clear" w:fill="FFFFFF"/>
        </w:rPr>
        <w:t>3 </w:t>
      </w:r>
      <w:r>
        <w:rPr>
          <w:rStyle w:val="5"/>
          <w:rFonts w:hint="eastAsia" w:ascii="宋体" w:hAnsi="宋体" w:eastAsia="宋体" w:cs="宋体"/>
          <w:i w:val="0"/>
          <w:iCs w:val="0"/>
          <w:caps w:val="0"/>
          <w:color w:val="000000"/>
          <w:spacing w:val="0"/>
          <w:sz w:val="21"/>
          <w:szCs w:val="21"/>
          <w:bdr w:val="none" w:color="auto" w:sz="0" w:space="0"/>
          <w:shd w:val="clear" w:fill="FFFFFF"/>
        </w:rPr>
        <w:t>引起修改的因素（</w:t>
      </w:r>
      <w:r>
        <w:rPr>
          <w:rStyle w:val="5"/>
          <w:rFonts w:hint="eastAsia" w:ascii="微软雅黑" w:hAnsi="微软雅黑" w:eastAsia="微软雅黑" w:cs="微软雅黑"/>
          <w:i w:val="0"/>
          <w:iCs w:val="0"/>
          <w:caps w:val="0"/>
          <w:color w:val="000000"/>
          <w:spacing w:val="0"/>
          <w:sz w:val="21"/>
          <w:szCs w:val="21"/>
          <w:bdr w:val="none" w:color="auto" w:sz="0" w:space="0"/>
          <w:shd w:val="clear" w:fill="FFFFFF"/>
        </w:rPr>
        <w:t>Factors causing revision</w:t>
      </w:r>
      <w:r>
        <w:rPr>
          <w:rStyle w:val="5"/>
          <w:rFonts w:hint="eastAsia" w:ascii="宋体" w:hAnsi="宋体" w:eastAsia="宋体" w:cs="宋体"/>
          <w:i w:val="0"/>
          <w:iCs w:val="0"/>
          <w:caps w:val="0"/>
          <w:color w:val="000000"/>
          <w:spacing w:val="0"/>
          <w:sz w:val="21"/>
          <w:szCs w:val="21"/>
          <w:bdr w:val="none" w:color="auto" w:sz="0" w:space="0"/>
          <w:shd w:val="clear" w:fill="FFFFFF"/>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为什么会引起系统的修改？笔者认为最主要（甚至是唯一）的因素是：需求，这个需求会影响到系统给我们带来的收益。它可包含两个方面：1、用户需求，2、系统内在需求。首先在这阐述下“需求，成本，修改”三者的关系：需求无处不在，时时刻刻产生，判别一个需求的重要性来自于它对系统的成本产生的影响，如果严重影响了系统带来的收益，那必须对系统进行修改，如果某一部分相对于系统收益来说微不足道，甚至不会影响系统的收益，那改不改都“无可厚非”，而且有可能你对这部分修改了还会引起系统的故障。例如：一个网站的图标有人觉得不好看，有人觉得不错。场景是：使用的人们已经习惯这个图标的表示或者惯性的认为这个图标代表什么。那么是否对这个图标进行修改？我以为没有必要修改，如果你修改了反而可能会引起使用者的错误判断，比如：这个网站是停止运维了吗？好，那我去用其他的系统吧。类似错误的判断会影响到系统的收益，所以不进行修改就挺好的。</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以上说明可理解为用户需求引起的修改，那么在解释下系统内在需求引起变更。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宋体" w:hAnsi="宋体" w:eastAsia="宋体" w:cs="宋体"/>
          <w:i w:val="0"/>
          <w:iCs w:val="0"/>
          <w:caps w:val="0"/>
          <w:color w:val="000000"/>
          <w:spacing w:val="0"/>
          <w:sz w:val="21"/>
          <w:szCs w:val="21"/>
          <w:bdr w:val="none" w:color="auto" w:sz="0" w:space="0"/>
          <w:shd w:val="clear" w:fill="FFFFFF"/>
        </w:rPr>
        <w:t>以淘宝为说明对象，根具相关资料，初期的淘宝使用的是</w:t>
      </w:r>
      <w:r>
        <w:rPr>
          <w:rFonts w:hint="eastAsia" w:ascii="微软雅黑" w:hAnsi="微软雅黑" w:eastAsia="微软雅黑" w:cs="微软雅黑"/>
          <w:i w:val="0"/>
          <w:iCs w:val="0"/>
          <w:caps w:val="0"/>
          <w:color w:val="000000"/>
          <w:spacing w:val="0"/>
          <w:sz w:val="21"/>
          <w:szCs w:val="21"/>
          <w:bdr w:val="none" w:color="auto" w:sz="0" w:space="0"/>
          <w:shd w:val="clear" w:fill="FFFFFF"/>
        </w:rPr>
        <w:t>MySQL</w:t>
      </w:r>
      <w:r>
        <w:rPr>
          <w:rFonts w:hint="eastAsia" w:ascii="宋体" w:hAnsi="宋体" w:eastAsia="宋体" w:cs="宋体"/>
          <w:i w:val="0"/>
          <w:iCs w:val="0"/>
          <w:caps w:val="0"/>
          <w:color w:val="000000"/>
          <w:spacing w:val="0"/>
          <w:sz w:val="21"/>
          <w:szCs w:val="21"/>
          <w:bdr w:val="none" w:color="auto" w:sz="0" w:space="0"/>
          <w:shd w:val="clear" w:fill="FFFFFF"/>
        </w:rPr>
        <w:t>作为它的数据库，众所周知</w:t>
      </w:r>
      <w:r>
        <w:rPr>
          <w:rFonts w:hint="default" w:ascii="Calibri" w:hAnsi="Calibri" w:eastAsia="微软雅黑" w:cs="Calibri"/>
          <w:i w:val="0"/>
          <w:iCs w:val="0"/>
          <w:caps w:val="0"/>
          <w:color w:val="000000"/>
          <w:spacing w:val="0"/>
          <w:sz w:val="21"/>
          <w:szCs w:val="21"/>
          <w:bdr w:val="none" w:color="auto" w:sz="0" w:space="0"/>
          <w:shd w:val="clear" w:fill="FFFFFF"/>
        </w:rPr>
        <w:t>MySQL</w:t>
      </w:r>
      <w:r>
        <w:rPr>
          <w:rFonts w:hint="eastAsia" w:ascii="宋体" w:hAnsi="宋体" w:eastAsia="宋体" w:cs="宋体"/>
          <w:i w:val="0"/>
          <w:iCs w:val="0"/>
          <w:caps w:val="0"/>
          <w:color w:val="000000"/>
          <w:spacing w:val="0"/>
          <w:sz w:val="21"/>
          <w:szCs w:val="21"/>
          <w:bdr w:val="none" w:color="auto" w:sz="0" w:space="0"/>
          <w:shd w:val="clear" w:fill="FFFFFF"/>
        </w:rPr>
        <w:t>是一个适用于小型企业的数据库，对于起初的淘宝也是适用的，因为没有产生</w:t>
      </w:r>
      <w:r>
        <w:rPr>
          <w:rFonts w:hint="default" w:ascii="Calibri" w:hAnsi="Calibri" w:eastAsia="微软雅黑" w:cs="Calibri"/>
          <w:i w:val="0"/>
          <w:iCs w:val="0"/>
          <w:caps w:val="0"/>
          <w:color w:val="000000"/>
          <w:spacing w:val="0"/>
          <w:sz w:val="21"/>
          <w:szCs w:val="21"/>
          <w:bdr w:val="none" w:color="auto" w:sz="0" w:space="0"/>
          <w:shd w:val="clear" w:fill="FFFFFF"/>
        </w:rPr>
        <w:t>MySQL</w:t>
      </w:r>
      <w:r>
        <w:rPr>
          <w:rFonts w:hint="eastAsia" w:ascii="宋体" w:hAnsi="宋体" w:eastAsia="宋体" w:cs="宋体"/>
          <w:i w:val="0"/>
          <w:iCs w:val="0"/>
          <w:caps w:val="0"/>
          <w:color w:val="000000"/>
          <w:spacing w:val="0"/>
          <w:sz w:val="21"/>
          <w:szCs w:val="21"/>
          <w:bdr w:val="none" w:color="auto" w:sz="0" w:space="0"/>
          <w:shd w:val="clear" w:fill="FFFFFF"/>
        </w:rPr>
        <w:t>无法处理的大量数据及相应的实时处理业务。但是近几年来淘宝的数据爆炸产生，在</w:t>
      </w:r>
      <w:r>
        <w:rPr>
          <w:rFonts w:hint="default" w:ascii="Calibri" w:hAnsi="Calibri" w:eastAsia="微软雅黑" w:cs="Calibri"/>
          <w:i w:val="0"/>
          <w:iCs w:val="0"/>
          <w:caps w:val="0"/>
          <w:color w:val="000000"/>
          <w:spacing w:val="0"/>
          <w:sz w:val="21"/>
          <w:szCs w:val="21"/>
          <w:bdr w:val="none" w:color="auto" w:sz="0" w:space="0"/>
          <w:shd w:val="clear" w:fill="FFFFFF"/>
        </w:rPr>
        <w:t>2012</w:t>
      </w:r>
      <w:r>
        <w:rPr>
          <w:rFonts w:hint="eastAsia" w:ascii="宋体" w:hAnsi="宋体" w:eastAsia="宋体" w:cs="宋体"/>
          <w:i w:val="0"/>
          <w:iCs w:val="0"/>
          <w:caps w:val="0"/>
          <w:color w:val="000000"/>
          <w:spacing w:val="0"/>
          <w:sz w:val="21"/>
          <w:szCs w:val="21"/>
          <w:bdr w:val="none" w:color="auto" w:sz="0" w:space="0"/>
          <w:shd w:val="clear" w:fill="FFFFFF"/>
        </w:rPr>
        <w:t>年</w:t>
      </w:r>
      <w:r>
        <w:rPr>
          <w:rFonts w:hint="default" w:ascii="Calibri" w:hAnsi="Calibri" w:eastAsia="微软雅黑" w:cs="Calibri"/>
          <w:i w:val="0"/>
          <w:iCs w:val="0"/>
          <w:caps w:val="0"/>
          <w:color w:val="000000"/>
          <w:spacing w:val="0"/>
          <w:sz w:val="21"/>
          <w:szCs w:val="21"/>
          <w:bdr w:val="none" w:color="auto" w:sz="0" w:space="0"/>
          <w:shd w:val="clear" w:fill="FFFFFF"/>
        </w:rPr>
        <w:t>11</w:t>
      </w:r>
      <w:r>
        <w:rPr>
          <w:rFonts w:hint="eastAsia" w:ascii="宋体" w:hAnsi="宋体" w:eastAsia="宋体" w:cs="宋体"/>
          <w:i w:val="0"/>
          <w:iCs w:val="0"/>
          <w:caps w:val="0"/>
          <w:color w:val="000000"/>
          <w:spacing w:val="0"/>
          <w:sz w:val="21"/>
          <w:szCs w:val="21"/>
          <w:bdr w:val="none" w:color="auto" w:sz="0" w:space="0"/>
          <w:shd w:val="clear" w:fill="FFFFFF"/>
        </w:rPr>
        <w:t>月</w:t>
      </w:r>
      <w:r>
        <w:rPr>
          <w:rFonts w:hint="default" w:ascii="Calibri" w:hAnsi="Calibri" w:eastAsia="微软雅黑" w:cs="Calibri"/>
          <w:i w:val="0"/>
          <w:iCs w:val="0"/>
          <w:caps w:val="0"/>
          <w:color w:val="000000"/>
          <w:spacing w:val="0"/>
          <w:sz w:val="21"/>
          <w:szCs w:val="21"/>
          <w:bdr w:val="none" w:color="auto" w:sz="0" w:space="0"/>
          <w:shd w:val="clear" w:fill="FFFFFF"/>
        </w:rPr>
        <w:t>30</w:t>
      </w:r>
      <w:r>
        <w:rPr>
          <w:rFonts w:hint="eastAsia" w:ascii="宋体" w:hAnsi="宋体" w:eastAsia="宋体" w:cs="宋体"/>
          <w:i w:val="0"/>
          <w:iCs w:val="0"/>
          <w:caps w:val="0"/>
          <w:color w:val="000000"/>
          <w:spacing w:val="0"/>
          <w:sz w:val="21"/>
          <w:szCs w:val="21"/>
          <w:bdr w:val="none" w:color="auto" w:sz="0" w:space="0"/>
          <w:shd w:val="clear" w:fill="FFFFFF"/>
        </w:rPr>
        <w:t>号到达全天访问用户总人数：</w:t>
      </w:r>
      <w:r>
        <w:rPr>
          <w:rFonts w:hint="default" w:ascii="Calibri" w:hAnsi="Calibri" w:eastAsia="微软雅黑" w:cs="Calibri"/>
          <w:i w:val="0"/>
          <w:iCs w:val="0"/>
          <w:caps w:val="0"/>
          <w:color w:val="000000"/>
          <w:spacing w:val="0"/>
          <w:sz w:val="21"/>
          <w:szCs w:val="21"/>
          <w:bdr w:val="none" w:color="auto" w:sz="0" w:space="0"/>
          <w:shd w:val="clear" w:fill="FFFFFF"/>
        </w:rPr>
        <w:t>2</w:t>
      </w:r>
      <w:r>
        <w:rPr>
          <w:rFonts w:hint="eastAsia" w:ascii="宋体" w:hAnsi="宋体" w:eastAsia="宋体" w:cs="宋体"/>
          <w:i w:val="0"/>
          <w:iCs w:val="0"/>
          <w:caps w:val="0"/>
          <w:color w:val="000000"/>
          <w:spacing w:val="0"/>
          <w:sz w:val="21"/>
          <w:szCs w:val="21"/>
          <w:bdr w:val="none" w:color="auto" w:sz="0" w:space="0"/>
          <w:shd w:val="clear" w:fill="FFFFFF"/>
        </w:rPr>
        <w:t>亿</w:t>
      </w:r>
      <w:r>
        <w:rPr>
          <w:rFonts w:hint="default" w:ascii="Calibri" w:hAnsi="Calibri" w:eastAsia="微软雅黑" w:cs="Calibri"/>
          <w:i w:val="0"/>
          <w:iCs w:val="0"/>
          <w:caps w:val="0"/>
          <w:color w:val="000000"/>
          <w:spacing w:val="0"/>
          <w:sz w:val="21"/>
          <w:szCs w:val="21"/>
          <w:bdr w:val="none" w:color="auto" w:sz="0" w:space="0"/>
          <w:shd w:val="clear" w:fill="FFFFFF"/>
        </w:rPr>
        <w:t>1</w:t>
      </w:r>
      <w:r>
        <w:rPr>
          <w:rFonts w:hint="eastAsia" w:ascii="宋体" w:hAnsi="宋体" w:eastAsia="宋体" w:cs="宋体"/>
          <w:i w:val="0"/>
          <w:iCs w:val="0"/>
          <w:caps w:val="0"/>
          <w:color w:val="000000"/>
          <w:spacing w:val="0"/>
          <w:sz w:val="21"/>
          <w:szCs w:val="21"/>
          <w:bdr w:val="none" w:color="auto" w:sz="0" w:space="0"/>
          <w:shd w:val="clear" w:fill="FFFFFF"/>
        </w:rPr>
        <w:t>千</w:t>
      </w:r>
      <w:r>
        <w:rPr>
          <w:rFonts w:hint="default" w:ascii="Calibri" w:hAnsi="Calibri" w:eastAsia="微软雅黑" w:cs="Calibri"/>
          <w:i w:val="0"/>
          <w:iCs w:val="0"/>
          <w:caps w:val="0"/>
          <w:color w:val="000000"/>
          <w:spacing w:val="0"/>
          <w:sz w:val="21"/>
          <w:szCs w:val="21"/>
          <w:bdr w:val="none" w:color="auto" w:sz="0" w:space="0"/>
          <w:shd w:val="clear" w:fill="FFFFFF"/>
        </w:rPr>
        <w:t>3</w:t>
      </w:r>
      <w:r>
        <w:rPr>
          <w:rFonts w:hint="eastAsia" w:ascii="宋体" w:hAnsi="宋体" w:eastAsia="宋体" w:cs="宋体"/>
          <w:i w:val="0"/>
          <w:iCs w:val="0"/>
          <w:caps w:val="0"/>
          <w:color w:val="000000"/>
          <w:spacing w:val="0"/>
          <w:sz w:val="21"/>
          <w:szCs w:val="21"/>
          <w:bdr w:val="none" w:color="auto" w:sz="0" w:space="0"/>
          <w:shd w:val="clear" w:fill="FFFFFF"/>
        </w:rPr>
        <w:t>百万，占中国网民</w:t>
      </w:r>
      <w:r>
        <w:rPr>
          <w:rFonts w:hint="default" w:ascii="Calibri" w:hAnsi="Calibri" w:eastAsia="微软雅黑" w:cs="Calibri"/>
          <w:i w:val="0"/>
          <w:iCs w:val="0"/>
          <w:caps w:val="0"/>
          <w:color w:val="000000"/>
          <w:spacing w:val="0"/>
          <w:sz w:val="21"/>
          <w:szCs w:val="21"/>
          <w:bdr w:val="none" w:color="auto" w:sz="0" w:space="0"/>
          <w:shd w:val="clear" w:fill="FFFFFF"/>
        </w:rPr>
        <w:t>40%</w:t>
      </w:r>
      <w:r>
        <w:rPr>
          <w:rFonts w:hint="eastAsia" w:ascii="宋体" w:hAnsi="宋体" w:eastAsia="宋体" w:cs="宋体"/>
          <w:i w:val="0"/>
          <w:iCs w:val="0"/>
          <w:caps w:val="0"/>
          <w:color w:val="000000"/>
          <w:spacing w:val="0"/>
          <w:sz w:val="21"/>
          <w:szCs w:val="21"/>
          <w:bdr w:val="none" w:color="auto" w:sz="0" w:space="0"/>
          <w:shd w:val="clear" w:fill="FFFFFF"/>
        </w:rPr>
        <w:t>；高峰期：每分钟成交订单</w:t>
      </w:r>
      <w:r>
        <w:rPr>
          <w:rFonts w:hint="default" w:ascii="Calibri" w:hAnsi="Calibri" w:eastAsia="微软雅黑" w:cs="Calibri"/>
          <w:i w:val="0"/>
          <w:iCs w:val="0"/>
          <w:caps w:val="0"/>
          <w:color w:val="000000"/>
          <w:spacing w:val="0"/>
          <w:sz w:val="21"/>
          <w:szCs w:val="21"/>
          <w:bdr w:val="none" w:color="auto" w:sz="0" w:space="0"/>
          <w:shd w:val="clear" w:fill="FFFFFF"/>
        </w:rPr>
        <w:t>89678</w:t>
      </w:r>
      <w:r>
        <w:rPr>
          <w:rFonts w:hint="eastAsia" w:ascii="宋体" w:hAnsi="宋体" w:eastAsia="宋体" w:cs="宋体"/>
          <w:i w:val="0"/>
          <w:iCs w:val="0"/>
          <w:caps w:val="0"/>
          <w:color w:val="000000"/>
          <w:spacing w:val="0"/>
          <w:sz w:val="21"/>
          <w:szCs w:val="21"/>
          <w:bdr w:val="none" w:color="auto" w:sz="0" w:space="0"/>
          <w:shd w:val="clear" w:fill="FFFFFF"/>
        </w:rPr>
        <w:t>笔，淘宝历年交易额如图</w:t>
      </w:r>
      <w:r>
        <w:rPr>
          <w:rFonts w:hint="default" w:ascii="Calibri" w:hAnsi="Calibri" w:eastAsia="微软雅黑" w:cs="Calibri"/>
          <w:i w:val="0"/>
          <w:iCs w:val="0"/>
          <w:caps w:val="0"/>
          <w:color w:val="000000"/>
          <w:spacing w:val="0"/>
          <w:sz w:val="21"/>
          <w:szCs w:val="21"/>
          <w:bdr w:val="none" w:color="auto" w:sz="0" w:space="0"/>
          <w:shd w:val="clear" w:fill="FFFFFF"/>
        </w:rPr>
        <w:t>1</w:t>
      </w:r>
      <w:r>
        <w:rPr>
          <w:rFonts w:hint="eastAsia" w:ascii="宋体" w:hAnsi="宋体" w:eastAsia="宋体" w:cs="宋体"/>
          <w:i w:val="0"/>
          <w:iCs w:val="0"/>
          <w:caps w:val="0"/>
          <w:color w:val="000000"/>
          <w:spacing w:val="0"/>
          <w:sz w:val="21"/>
          <w:szCs w:val="21"/>
          <w:bdr w:val="none" w:color="auto" w:sz="0" w:space="0"/>
          <w:shd w:val="clear" w:fill="FFFFFF"/>
        </w:rPr>
        <w:t>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宋体" w:hAnsi="宋体" w:eastAsia="宋体" w:cs="宋体"/>
          <w:i w:val="0"/>
          <w:iCs w:val="0"/>
          <w:caps w:val="0"/>
          <w:color w:val="000000"/>
          <w:spacing w:val="0"/>
          <w:sz w:val="21"/>
          <w:szCs w:val="21"/>
          <w:bdr w:val="none" w:color="auto" w:sz="0" w:space="0"/>
          <w:shd w:val="clear" w:fill="FFFFFF"/>
        </w:rPr>
        <w:drawing>
          <wp:inline distT="0" distB="0" distL="114300" distR="114300">
            <wp:extent cx="5153025" cy="3095625"/>
            <wp:effectExtent l="0" t="0" r="1333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53025" cy="30956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center"/>
        <w:rPr>
          <w:rFonts w:hint="eastAsia" w:ascii="微软雅黑" w:hAnsi="微软雅黑" w:eastAsia="微软雅黑" w:cs="微软雅黑"/>
          <w:i w:val="0"/>
          <w:iCs w:val="0"/>
          <w:caps w:val="0"/>
          <w:color w:val="000000"/>
          <w:spacing w:val="0"/>
          <w:sz w:val="21"/>
          <w:szCs w:val="21"/>
        </w:rPr>
      </w:pPr>
      <w:r>
        <w:rPr>
          <w:rFonts w:hint="eastAsia" w:ascii="宋体" w:hAnsi="宋体" w:eastAsia="宋体" w:cs="宋体"/>
          <w:i w:val="0"/>
          <w:iCs w:val="0"/>
          <w:caps w:val="0"/>
          <w:color w:val="000000"/>
          <w:spacing w:val="0"/>
          <w:sz w:val="21"/>
          <w:szCs w:val="21"/>
          <w:bdr w:val="none" w:color="auto" w:sz="0" w:space="0"/>
          <w:shd w:val="clear" w:fill="FFFFFF"/>
        </w:rPr>
        <w:t>图</w:t>
      </w:r>
      <w:r>
        <w:rPr>
          <w:rFonts w:hint="eastAsia" w:ascii="微软雅黑" w:hAnsi="微软雅黑" w:eastAsia="微软雅黑" w:cs="微软雅黑"/>
          <w:i w:val="0"/>
          <w:iCs w:val="0"/>
          <w:caps w:val="0"/>
          <w:color w:val="000000"/>
          <w:spacing w:val="0"/>
          <w:sz w:val="21"/>
          <w:szCs w:val="21"/>
          <w:bdr w:val="none" w:color="auto" w:sz="0" w:space="0"/>
          <w:shd w:val="clear" w:fill="FFFFFF"/>
        </w:rPr>
        <w:t>1  </w:t>
      </w:r>
      <w:r>
        <w:rPr>
          <w:rFonts w:hint="eastAsia" w:ascii="宋体" w:hAnsi="宋体" w:eastAsia="宋体" w:cs="宋体"/>
          <w:i w:val="0"/>
          <w:iCs w:val="0"/>
          <w:caps w:val="0"/>
          <w:color w:val="000000"/>
          <w:spacing w:val="0"/>
          <w:sz w:val="21"/>
          <w:szCs w:val="21"/>
          <w:bdr w:val="none" w:color="auto" w:sz="0" w:space="0"/>
          <w:shd w:val="clear" w:fill="FFFFFF"/>
        </w:rPr>
        <w:t>淘宝历年交易额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宋体" w:hAnsi="宋体" w:eastAsia="宋体" w:cs="宋体"/>
          <w:i w:val="0"/>
          <w:iCs w:val="0"/>
          <w:caps w:val="0"/>
          <w:color w:val="000000"/>
          <w:spacing w:val="0"/>
          <w:sz w:val="21"/>
          <w:szCs w:val="21"/>
          <w:bdr w:val="none" w:color="auto" w:sz="0" w:space="0"/>
          <w:shd w:val="clear" w:fill="FFFFFF"/>
        </w:rPr>
        <w:t>这些大量业务数据就会引起系统</w:t>
      </w:r>
      <w:r>
        <w:rPr>
          <w:rFonts w:hint="eastAsia" w:ascii="微软雅黑" w:hAnsi="微软雅黑" w:eastAsia="微软雅黑" w:cs="微软雅黑"/>
          <w:i w:val="0"/>
          <w:iCs w:val="0"/>
          <w:caps w:val="0"/>
          <w:color w:val="000000"/>
          <w:spacing w:val="0"/>
          <w:sz w:val="21"/>
          <w:szCs w:val="21"/>
          <w:bdr w:val="none" w:color="auto" w:sz="0" w:space="0"/>
          <w:shd w:val="clear" w:fill="FFFFFF"/>
        </w:rPr>
        <w:t>“自我反馈”，如果不进行系统数据库方面的更新迭代会严重影响到淘宝未来的收益。正是在这系统本身产生的需求下，淘宝进行着对数据存储体系架构的不断升级优化。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shd w:val="clear" w:fill="FFFFFF"/>
        </w:rPr>
        <w:t>4 </w:t>
      </w:r>
      <w:r>
        <w:rPr>
          <w:rStyle w:val="5"/>
          <w:rFonts w:hint="eastAsia" w:ascii="宋体" w:hAnsi="宋体" w:eastAsia="宋体" w:cs="宋体"/>
          <w:i w:val="0"/>
          <w:iCs w:val="0"/>
          <w:caps w:val="0"/>
          <w:color w:val="000000"/>
          <w:spacing w:val="0"/>
          <w:sz w:val="21"/>
          <w:szCs w:val="21"/>
          <w:bdr w:val="none" w:color="auto" w:sz="0" w:space="0"/>
          <w:shd w:val="clear" w:fill="FFFFFF"/>
        </w:rPr>
        <w:t>可修改性战术（</w:t>
      </w:r>
      <w:r>
        <w:rPr>
          <w:rStyle w:val="5"/>
          <w:rFonts w:hint="eastAsia" w:ascii="微软雅黑" w:hAnsi="微软雅黑" w:eastAsia="微软雅黑" w:cs="微软雅黑"/>
          <w:i w:val="0"/>
          <w:iCs w:val="0"/>
          <w:caps w:val="0"/>
          <w:color w:val="000000"/>
          <w:spacing w:val="0"/>
          <w:sz w:val="21"/>
          <w:szCs w:val="21"/>
          <w:bdr w:val="none" w:color="auto" w:sz="0" w:space="0"/>
          <w:shd w:val="clear" w:fill="FFFFFF"/>
        </w:rPr>
        <w:t>Modifiable tactics</w:t>
      </w:r>
      <w:r>
        <w:rPr>
          <w:rStyle w:val="5"/>
          <w:rFonts w:hint="eastAsia" w:ascii="宋体" w:hAnsi="宋体" w:eastAsia="宋体" w:cs="宋体"/>
          <w:i w:val="0"/>
          <w:iCs w:val="0"/>
          <w:caps w:val="0"/>
          <w:color w:val="000000"/>
          <w:spacing w:val="0"/>
          <w:sz w:val="21"/>
          <w:szCs w:val="21"/>
          <w:bdr w:val="none" w:color="auto" w:sz="0" w:space="0"/>
          <w:shd w:val="clear" w:fill="FFFFFF"/>
        </w:rPr>
        <w:t>）</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软件怎样具有可修改性，这里将介绍两种战术。</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首先说明一下可修改性战术。可修改性战术的目标是控制实现、测试和部署变更的时间和成本。在具体的解释为根据相关战术，策略在时间和成本允许的范围内完成系统的相关变更。</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以下讨论两种可修改性战术：</w:t>
      </w:r>
    </w:p>
    <w:p>
      <w:pPr>
        <w:pageBreakBefore w:val="0"/>
        <w:kinsoku/>
        <w:wordWrap/>
        <w:overflowPunct/>
        <w:topLinePunct w:val="0"/>
        <w:autoSpaceDE/>
        <w:autoSpaceDN/>
        <w:bidi w:val="0"/>
        <w:adjustRightInd/>
        <w:snapToGrid w:val="0"/>
        <w:spacing w:line="240" w:lineRule="auto"/>
        <w:ind w:firstLine="420" w:firstLineChars="200"/>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局部化修改和防止连锁反应</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局部化修改战术，目标是把变更限制在一定范围，在设计期间为模块分配职责，把预期变更限制在一定范围内。关键点就是“限制变更范围”防止变更的内容对其他内容（或者说程序）产生影响。</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lang w:val="en-US" w:eastAsia="zh-CN"/>
        </w:rPr>
        <w:t>防止连锁反应。我们平时编程无论是写函数还是写类，都会被其它的类或函数（方法）调用，如何实现对被调用部分的修改不会引起对调用它的部分的影响，这就是可以防止连锁反应。</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无论是局部化修改还是防止连锁反应，都是基于“高内聚，低耦合”思想。那么根据软件设计模式的设计原则来分析：</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1）局部化意味着实现“模块化”思想，这里模块这样解释，一个模块只完成一个部分，这就符合设计模式中“单一职责原则”的设计原则，使每一个模块责任单一，防职责过多引起引起整体变更时的繁琐，复杂；</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2）要符合“接口隔离”设计原则，为后期的变更提供接口，当然也要规定接口调用的规范。同时根据“里氏代换”原则将接口的实例化由接口实现类完成，在此之上基于“依赖倒转原则”搭建的上层服务如果需要修改相关服务可以实现局部化修改，不用再对上层服务进行修改。在防止连锁反应的战术中“维持现有接口”就是为上层服务提供一个可使用的接口，当进行变更时对接口的实现类变更即可，无论是实现“适配器”还是“信息隐藏”都可封装在接口实现类中。</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（3）降低模块之间的依赖性是防止连锁反应的必要条件。可据“迪米特法则”来实现。所谓“迪米特法则”，在</w:t>
      </w:r>
      <w:r>
        <w:rPr>
          <w:rFonts w:hint="default" w:ascii="微软雅黑" w:hAnsi="微软雅黑" w:eastAsia="微软雅黑" w:cs="微软雅黑"/>
          <w:i w:val="0"/>
          <w:iCs w:val="0"/>
          <w:caps w:val="0"/>
          <w:color w:val="333333"/>
          <w:spacing w:val="0"/>
          <w:sz w:val="21"/>
          <w:szCs w:val="21"/>
          <w:shd w:val="clear" w:fill="FFFFFF"/>
        </w:rPr>
        <w:t>C++</w:t>
      </w:r>
      <w:r>
        <w:rPr>
          <w:rFonts w:hint="eastAsia" w:ascii="微软雅黑" w:hAnsi="微软雅黑" w:eastAsia="微软雅黑" w:cs="微软雅黑"/>
          <w:i w:val="0"/>
          <w:iCs w:val="0"/>
          <w:caps w:val="0"/>
          <w:color w:val="333333"/>
          <w:spacing w:val="0"/>
          <w:sz w:val="21"/>
          <w:szCs w:val="21"/>
          <w:shd w:val="clear" w:fill="FFFFFF"/>
        </w:rPr>
        <w:t>中可理解为“友元”，</w:t>
      </w:r>
      <w:r>
        <w:rPr>
          <w:rFonts w:hint="default" w:ascii="微软雅黑" w:hAnsi="微软雅黑" w:eastAsia="微软雅黑" w:cs="微软雅黑"/>
          <w:i w:val="0"/>
          <w:iCs w:val="0"/>
          <w:caps w:val="0"/>
          <w:color w:val="333333"/>
          <w:spacing w:val="0"/>
          <w:sz w:val="21"/>
          <w:szCs w:val="21"/>
          <w:shd w:val="clear" w:fill="FFFFFF"/>
        </w:rPr>
        <w:t>java</w:t>
      </w:r>
      <w:r>
        <w:rPr>
          <w:rFonts w:hint="eastAsia" w:ascii="微软雅黑" w:hAnsi="微软雅黑" w:eastAsia="微软雅黑" w:cs="微软雅黑"/>
          <w:i w:val="0"/>
          <w:iCs w:val="0"/>
          <w:caps w:val="0"/>
          <w:color w:val="333333"/>
          <w:spacing w:val="0"/>
          <w:sz w:val="21"/>
          <w:szCs w:val="21"/>
          <w:shd w:val="clear" w:fill="FFFFFF"/>
        </w:rPr>
        <w:t>理解：在类与类间加入第三方类作为沟通，信息交流的“缓冲”，两个类间不直接相互依赖。这种第三方类可叫做“朋友”，可叫做“仲裁者”。在设计模式中可表示为“桥”“调停者”“代理”“工厂”，这些都是为了降低类间依赖。当然这又产生一个问题：大量使用第三方类使程序繁琐，复杂，这就需要架构师设计好一个明确的类图了。</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以上基于软件设计模式分析了两个可修改性战术。</w:t>
      </w:r>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5"/>
          <w:rFonts w:hint="eastAsia" w:ascii="宋体" w:hAnsi="宋体" w:eastAsia="宋体" w:cs="宋体"/>
          <w:i w:val="0"/>
          <w:iCs w:val="0"/>
          <w:caps w:val="0"/>
          <w:color w:val="000000"/>
          <w:spacing w:val="0"/>
          <w:sz w:val="21"/>
          <w:szCs w:val="21"/>
          <w:shd w:val="clear" w:fill="FFFFFF"/>
        </w:rPr>
      </w:pPr>
      <w:r>
        <w:rPr>
          <w:rStyle w:val="5"/>
          <w:rFonts w:hint="eastAsia" w:ascii="宋体" w:hAnsi="宋体" w:eastAsia="宋体" w:cs="宋体"/>
          <w:i w:val="0"/>
          <w:iCs w:val="0"/>
          <w:caps w:val="0"/>
          <w:color w:val="000000"/>
          <w:spacing w:val="0"/>
          <w:sz w:val="21"/>
          <w:szCs w:val="21"/>
          <w:shd w:val="clear" w:fill="FFFFFF"/>
        </w:rPr>
        <w:t>5结论(Conclusion)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5"/>
          <w:rFonts w:hint="eastAsia" w:ascii="宋体" w:hAnsi="宋体" w:eastAsia="宋体" w:cs="宋体"/>
          <w:i w:val="0"/>
          <w:iCs w:val="0"/>
          <w:caps w:val="0"/>
          <w:color w:val="000000"/>
          <w:spacing w:val="0"/>
          <w:sz w:val="21"/>
          <w:szCs w:val="21"/>
          <w:shd w:val="clear" w:fill="FFFFFF"/>
        </w:rPr>
      </w:pPr>
      <w:bookmarkStart w:id="0" w:name="_GoBack"/>
      <w:bookmarkEnd w:id="0"/>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我们在做软件开发时，肯定会自觉的将需求抽象成软件的功能，这是毋庸置疑的，但是我们在开发前的架构设计阶段不单单要考虑软件的将要完成的功能，还要将软件的质量属性考虑进去，因为这将影响着一个软件的长期发展。</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422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2021-05-28T01:14:09Z</dcterms:created>
  <dc:creator>mi</dc:creator>
  <cp:lastModifiedBy>真巧少年</cp:lastModifiedBy>
  <dcterms:modified xsi:type="dcterms:W3CDTF">2021-05-28T01:16:25Z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71BC1076994F47FF90CB51359ABE88DA</vt:lpwstr>
  </property>
</Properties>
</file>