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2.12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 advantage: ①Scalability and Flexibility: Many functionalities are separated from the kernel, so modifying or adding new functionalities only requires modifying or adding the respective functionalities in the appropriate servers, or adding a dedicated server, without the need to modify the kernel code. ②Reliability and Security: Examples have been provided earlier. ③ Portability: Code related to CPUs and I/O hardware is placed in the kernel, while various other servers are hardware platform-independent. Therefore, the modifications required to port the operating system to another pla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tform are relatively small. ④ Distributed Computing: Communication between clients and servers, as well as between servers, is done through a message-passing mechanism. This allows a microkernel system to support distributed and networked systems effectively.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Utilize the message-passing mechanism provided by the microkernel to facilitate interaction.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primary issue with a microkernel architecture is performance, as there is a need for frequent transitions between kernel mode and user mode, resulting in significant overhead in operating system execution.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2.14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system is easy to debug. Additionally, security issues are also easily resolved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When service providers offer virtual machine rentals, one physical server can host multiple virtual machines. Each virtual machine appears as a standalone server, and customers can install their desired operating systems and software on these virtual machines, while only paying a lower cost.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7264F"/>
    <w:multiLevelType w:val="singleLevel"/>
    <w:tmpl w:val="BC97264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C0DBFF5"/>
    <w:multiLevelType w:val="singleLevel"/>
    <w:tmpl w:val="3C0DBFF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8225367"/>
    <w:rsid w:val="182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2023-10-13T10:57:00Z</dcterms:created>
  <dc:creator>微信用户</dc:creator>
  <cp:lastModifiedBy>微信用户</cp:lastModifiedBy>
  <dcterms:modified xsi:type="dcterms:W3CDTF">2023-10-13T11:23:31Z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40744A0433C5471C87AA8CCEE3A70E22_11</vt:lpwstr>
  </property>
</Properties>
</file>