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widowControl/>
        <w:suppressLineNumbers w:val="0"/>
        <w:jc w:val="center"/>
        <w:rPr>
          <w:rFonts w:ascii="Arial Black" w:hAnsi="Arial Black" w:eastAsia="Arial Black" w:cs="Arial Black"/>
          <w:b/>
          <w:bCs/>
          <w:color w:val="C00000"/>
          <w:kern w:val="0"/>
          <w:sz w:val="48"/>
          <w:szCs w:val="48"/>
          <w:lang w:val="en-US" w:eastAsia="zh-CN" w:bidi="ar"/>
        </w:rPr>
      </w:pPr>
      <w:r>
        <w:rPr>
          <w:rFonts w:ascii="Arial Black" w:hAnsi="Arial Black" w:eastAsia="Arial Black" w:cs="Arial Black"/>
          <w:b/>
          <w:bCs/>
          <w:color w:val="C00000"/>
          <w:kern w:val="0"/>
          <w:sz w:val="48"/>
          <w:szCs w:val="48"/>
          <w:lang w:val="en-US" w:eastAsia="zh-CN" w:bidi="ar"/>
        </w:rPr>
        <w:t>Chapter 5</w:t>
      </w:r>
    </w:p>
    <w:p>
      <w:pPr>
        <w:keepNext w:val="0"/>
        <w:keepLines w:val="0"/>
        <w:widowControl/>
        <w:suppressLineNumbers w:val="0"/>
        <w:jc w:val="center"/>
        <w:rPr>
          <w:rFonts w:hint="eastAsia" w:ascii="Arial Black" w:hAnsi="Arial Black" w:eastAsia="Arial Black" w:cs="Arial Black"/>
          <w:b/>
          <w:bCs/>
          <w:color w:val="C00000"/>
          <w:kern w:val="0"/>
          <w:sz w:val="48"/>
          <w:szCs w:val="48"/>
          <w:lang w:val="en-US" w:eastAsia="zh-CN" w:bidi="ar"/>
        </w:rPr>
      </w:pPr>
      <w:r>
        <w:rPr>
          <w:rFonts w:hint="default" w:ascii="Arial Black" w:hAnsi="Arial Black" w:eastAsia="Arial Black" w:cs="Arial Black"/>
          <w:b/>
          <w:bCs/>
          <w:color w:val="C00000"/>
          <w:kern w:val="0"/>
          <w:sz w:val="48"/>
          <w:szCs w:val="48"/>
          <w:lang w:val="en-US" w:eastAsia="zh-CN" w:bidi="ar"/>
        </w:rPr>
        <w:t>Induction and Recursion</w:t>
      </w:r>
      <w:r>
        <w:rPr>
          <w:rFonts w:hint="eastAsia" w:ascii="Arial Black" w:hAnsi="Arial Black" w:eastAsia="Arial Black" w:cs="Arial Black"/>
          <w:b/>
          <w:bCs/>
          <w:color w:val="C00000"/>
          <w:kern w:val="0"/>
          <w:sz w:val="48"/>
          <w:szCs w:val="48"/>
          <w:lang w:val="en-US" w:eastAsia="zh-CN" w:bidi="ar"/>
        </w:rPr>
        <w:t>（归纳和递归）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Arial Black" w:hAnsi="Arial Black" w:eastAsia="Arial Black" w:cs="Arial Black"/>
          <w:b/>
          <w:bCs/>
          <w:color w:val="C00000"/>
          <w:kern w:val="0"/>
          <w:sz w:val="48"/>
          <w:szCs w:val="48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sz w:val="48"/>
          <w:szCs w:val="48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（5.1）</w:t>
      </w:r>
      <w:r>
        <w:rPr>
          <w:rFonts w:hint="default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Mathematical Induction</w:t>
      </w:r>
      <w:r>
        <w:rPr>
          <w:rFonts w:hint="eastAsia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（数学归纳法）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858135"/>
            <wp:effectExtent l="0" t="0" r="508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858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135" cy="2011045"/>
            <wp:effectExtent l="0" t="0" r="190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011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1358265"/>
            <wp:effectExtent l="0" t="0" r="635" b="13335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58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2405" cy="3531235"/>
            <wp:effectExtent l="0" t="0" r="635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53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  <w:rPr>
          <w:rFonts w:ascii="ComicSansMS-BoldItalic" w:hAnsi="ComicSansMS-BoldItalic" w:eastAsia="ComicSansMS-BoldItalic" w:cs="ComicSansMS-BoldItalic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</w:pPr>
      <w:r>
        <w:rPr>
          <w:rFonts w:ascii="ComicSansMS-Bold" w:hAnsi="ComicSansMS-Bold" w:eastAsia="ComicSansMS-Bold" w:cs="ComicSansMS-Bold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The validity of mathematical induction follows from the </w:t>
      </w:r>
      <w:r>
        <w:rPr>
          <w:rFonts w:hint="default" w:ascii="ComicSansMS-Bold" w:hAnsi="ComicSansMS-Bold" w:eastAsia="ComicSansMS-Bold" w:cs="ComicSansMS-Bold"/>
          <w:b/>
          <w:bCs/>
          <w:color w:val="0000CC"/>
          <w:kern w:val="0"/>
          <w:sz w:val="28"/>
          <w:szCs w:val="28"/>
          <w:lang w:val="en-US" w:eastAsia="zh-CN" w:bidi="ar"/>
        </w:rPr>
        <w:t xml:space="preserve">well-ordering property </w:t>
      </w:r>
      <w:r>
        <w:rPr>
          <w:rFonts w:hint="eastAsia" w:ascii="ComicSansMS-Bold" w:hAnsi="ComicSansMS-Bold" w:eastAsia="ComicSansMS-Bold" w:cs="ComicSansMS-Bold"/>
          <w:b/>
          <w:bCs/>
          <w:color w:val="0000CC"/>
          <w:kern w:val="0"/>
          <w:sz w:val="28"/>
          <w:szCs w:val="28"/>
          <w:lang w:val="en-US" w:eastAsia="zh-CN" w:bidi="ar"/>
        </w:rPr>
        <w:t>（良序性）</w:t>
      </w:r>
      <w:r>
        <w:rPr>
          <w:rFonts w:ascii="ComicSansMS-BoldItalic" w:hAnsi="ComicSansMS-BoldItalic" w:eastAsia="ComicSansMS-BoldItalic" w:cs="ComicSansMS-BoldItalic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  <w:t xml:space="preserve">. </w:t>
      </w:r>
    </w:p>
    <w:p>
      <w:pPr>
        <w:keepNext w:val="0"/>
        <w:keepLines w:val="0"/>
        <w:widowControl/>
        <w:suppressLineNumbers w:val="0"/>
        <w:jc w:val="left"/>
        <w:rPr>
          <w:rFonts w:ascii="ComicSansMS-BoldItalic" w:hAnsi="ComicSansMS-BoldItalic" w:eastAsia="ComicSansMS-BoldItalic" w:cs="ComicSansMS-BoldItalic"/>
          <w:b/>
          <w:bCs/>
          <w:i/>
          <w:iCs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67960" cy="2315845"/>
            <wp:effectExtent l="0" t="0" r="508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31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3128010"/>
            <wp:effectExtent l="0" t="0" r="14605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3848735"/>
            <wp:effectExtent l="0" t="0" r="3175" b="698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004820"/>
            <wp:effectExtent l="0" t="0" r="635" b="1270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A和B互相扔，如果剩下2k+1的人有人扔向A或B，那么剩下2k+1个人最多只剩下2k个pie，那么必然至少有一个survivor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  <w:t>剩下2k+1个人的情形符合前面的假设，成立。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eastAsia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8"/>
          <w:szCs w:val="28"/>
          <w:lang w:val="en-US" w:eastAsia="zh-CN" w:bidi="ar"/>
        </w:rPr>
      </w:pPr>
      <w:r>
        <w:drawing>
          <wp:inline distT="0" distB="0" distL="114300" distR="114300">
            <wp:extent cx="5270500" cy="3672205"/>
            <wp:effectExtent l="0" t="0" r="2540" b="635"/>
            <wp:docPr id="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2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bookmarkStart w:id="0" w:name="_GoBack"/>
      <w:bookmarkEnd w:id="0"/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bCs/>
          <w:color w:val="C00000"/>
          <w:kern w:val="0"/>
          <w:sz w:val="40"/>
          <w:szCs w:val="40"/>
          <w:lang w:val="en-US" w:eastAsia="zh-CN" w:bidi="ar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（5.2）</w:t>
      </w:r>
      <w:r>
        <w:rPr>
          <w:rFonts w:ascii="ComicSansMS-Bold" w:hAnsi="ComicSansMS-Bold" w:eastAsia="ComicSansMS-Bold" w:cs="ComicSansMS-Bold"/>
          <w:b/>
          <w:bCs/>
          <w:color w:val="C00000"/>
          <w:kern w:val="0"/>
          <w:sz w:val="40"/>
          <w:szCs w:val="40"/>
          <w:lang w:val="en-US" w:eastAsia="zh-CN" w:bidi="ar"/>
        </w:rPr>
        <w:t>Strong Induction and Well-ordering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8595" cy="3215640"/>
            <wp:effectExtent l="0" t="0" r="4445" b="0"/>
            <wp:docPr id="1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1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6690" cy="2973070"/>
            <wp:effectExtent l="0" t="0" r="6350" b="13970"/>
            <wp:docPr id="1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3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color w:val="FF0000"/>
          <w:lang w:val="en-US" w:eastAsia="zh-CN"/>
        </w:rPr>
      </w:pPr>
      <w:r>
        <w:rPr>
          <w:rFonts w:hint="eastAsia"/>
          <w:color w:val="FF0000"/>
          <w:lang w:val="en-US" w:eastAsia="zh-CN"/>
        </w:rPr>
        <w:t>勘误：最后一行那个n+1是k+1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a,b&lt;k+1 =&gt; a,b&lt;=n =&gt; a,b can be written uniquely as a prime or the product of two or more primes，那么k+1=ab can be written uniquely as a prime or the product of two or more primes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Some terms: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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polygon 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（多边形）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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side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（边）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, vertex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（顶点）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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a polygon is simple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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Every simple polygon divides the plane into two regions: its interior, its exterior. 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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convex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（凸的）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, nonconvex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（凹的）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hint="eastAsia" w:eastAsia="宋体"/>
          <w:sz w:val="28"/>
          <w:szCs w:val="28"/>
          <w:lang w:eastAsia="zh-CN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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diagonal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（对角线）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 xml:space="preserve">, interior diagonal </w:t>
      </w:r>
      <w:r>
        <w:rPr>
          <w:rFonts w:hint="eastAsia" w:eastAsia="宋体"/>
          <w:sz w:val="28"/>
          <w:szCs w:val="28"/>
          <w:lang w:eastAsia="zh-CN"/>
        </w:rPr>
        <w:t>（</w:t>
      </w:r>
      <w:r>
        <w:rPr>
          <w:rFonts w:hint="eastAsia" w:eastAsia="宋体"/>
          <w:sz w:val="28"/>
          <w:szCs w:val="28"/>
          <w:lang w:val="en-US" w:eastAsia="zh-CN"/>
        </w:rPr>
        <w:t>内对角线</w:t>
      </w:r>
      <w:r>
        <w:rPr>
          <w:rFonts w:hint="eastAsia" w:eastAsia="宋体"/>
          <w:sz w:val="28"/>
          <w:szCs w:val="28"/>
          <w:lang w:eastAsia="zh-CN"/>
        </w:rPr>
        <w:t>）</w:t>
      </w:r>
    </w:p>
    <w:p>
      <w:pPr>
        <w:keepNext w:val="0"/>
        <w:keepLines w:val="0"/>
        <w:widowControl/>
        <w:suppressLineNumbers w:val="0"/>
        <w:jc w:val="left"/>
        <w:rPr>
          <w:sz w:val="28"/>
          <w:szCs w:val="28"/>
        </w:rPr>
      </w:pPr>
      <w:r>
        <w:rPr>
          <w:rFonts w:hint="default" w:ascii="Wingdings" w:hAnsi="Wingdings" w:eastAsia="宋体" w:cs="Wingdings"/>
          <w:color w:val="000000"/>
          <w:kern w:val="0"/>
          <w:sz w:val="28"/>
          <w:szCs w:val="28"/>
          <w:lang w:val="en-US" w:eastAsia="zh-CN" w:bidi="ar"/>
        </w:rPr>
        <w:t xml:space="preserve"> </w:t>
      </w:r>
      <w:r>
        <w:rPr>
          <w:rFonts w:hint="default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triangulation</w:t>
      </w:r>
      <w:r>
        <w:rPr>
          <w:rFonts w:hint="eastAsia" w:ascii="TimesNewRomanPS-BoldMT" w:hAnsi="TimesNewRomanPS-BoldMT" w:eastAsia="TimesNewRomanPS-BoldMT" w:cs="TimesNewRomanPS-BoldMT"/>
          <w:b/>
          <w:bCs/>
          <w:color w:val="000000"/>
          <w:kern w:val="0"/>
          <w:sz w:val="28"/>
          <w:szCs w:val="28"/>
          <w:lang w:val="en-US" w:eastAsia="zh-CN" w:bidi="ar"/>
        </w:rPr>
        <w:t>（三角化）</w:t>
      </w:r>
    </w:p>
    <w:p/>
    <w:p>
      <w:r>
        <w:drawing>
          <wp:inline distT="0" distB="0" distL="114300" distR="114300">
            <wp:extent cx="5273675" cy="701675"/>
            <wp:effectExtent l="0" t="0" r="14605" b="14605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0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14950" cy="3237230"/>
            <wp:effectExtent l="0" t="0" r="3810" b="889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323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675" cy="2560955"/>
            <wp:effectExtent l="0" t="0" r="14605" b="1460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6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sz w:val="40"/>
          <w:szCs w:val="40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（5.3）</w:t>
      </w:r>
      <w:r>
        <w:rPr>
          <w:rFonts w:ascii="ComicSansMS-Bold" w:hAnsi="ComicSansMS-Bold" w:eastAsia="ComicSansMS-Bold" w:cs="ComicSansMS-Bold"/>
          <w:b/>
          <w:bCs/>
          <w:color w:val="C00000"/>
          <w:kern w:val="0"/>
          <w:sz w:val="40"/>
          <w:szCs w:val="40"/>
          <w:lang w:val="en-US" w:eastAsia="zh-CN" w:bidi="ar"/>
        </w:rPr>
        <w:t xml:space="preserve">Recursive Definition and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micSansMS-Bold" w:hAnsi="ComicSansMS-Bold" w:eastAsia="ComicSansMS-Bold" w:cs="ComicSansMS-Bold"/>
          <w:b/>
          <w:bCs/>
          <w:color w:val="C00000"/>
          <w:kern w:val="0"/>
          <w:sz w:val="40"/>
          <w:szCs w:val="40"/>
          <w:lang w:val="en-US" w:eastAsia="zh-CN" w:bidi="ar"/>
        </w:rPr>
      </w:pPr>
      <w:r>
        <w:rPr>
          <w:rFonts w:hint="default" w:ascii="ComicSansMS-Bold" w:hAnsi="ComicSansMS-Bold" w:eastAsia="ComicSansMS-Bold" w:cs="ComicSansMS-Bold"/>
          <w:b/>
          <w:bCs/>
          <w:color w:val="C00000"/>
          <w:kern w:val="0"/>
          <w:sz w:val="40"/>
          <w:szCs w:val="40"/>
          <w:lang w:val="en-US" w:eastAsia="zh-CN" w:bidi="ar"/>
        </w:rPr>
        <w:t>Structural Induction</w:t>
      </w:r>
      <w:r>
        <w:rPr>
          <w:rFonts w:hint="eastAsia" w:ascii="ComicSansMS-Bold" w:hAnsi="ComicSansMS-Bold" w:eastAsia="ComicSansMS-Bold" w:cs="ComicSansMS-Bold"/>
          <w:b/>
          <w:bCs/>
          <w:color w:val="C00000"/>
          <w:kern w:val="0"/>
          <w:sz w:val="40"/>
          <w:szCs w:val="40"/>
          <w:lang w:val="en-US" w:eastAsia="zh-CN" w:bidi="ar"/>
        </w:rPr>
        <w:t>（递归定义和结构归纳）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902585"/>
            <wp:effectExtent l="0" t="0" r="5080" b="825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0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1803400"/>
            <wp:effectExtent l="0" t="0" r="2540" b="1016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0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000500" cy="1371600"/>
            <wp:effectExtent l="0" t="0" r="762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3681730"/>
            <wp:effectExtent l="0" t="0" r="1905" b="635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eastAsia="zh-CN"/>
        </w:rPr>
      </w:pPr>
    </w:p>
    <w:p>
      <w:r>
        <w:drawing>
          <wp:inline distT="0" distB="0" distL="114300" distR="114300">
            <wp:extent cx="5270500" cy="2865120"/>
            <wp:effectExtent l="0" t="0" r="2540" b="0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65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FF0000"/>
          <w:lang w:eastAsia="zh-CN"/>
        </w:rPr>
      </w:pPr>
      <w:r>
        <w:rPr>
          <w:rFonts w:hint="eastAsia"/>
          <w:color w:val="FF0000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b十进制位数的5倍</w:t>
      </w:r>
      <w:r>
        <w:rPr>
          <w:rFonts w:hint="eastAsia"/>
          <w:color w:val="FF0000"/>
          <w:lang w:eastAsia="zh-CN"/>
        </w:rPr>
        <w:t>）</w:t>
      </w:r>
    </w:p>
    <w:p>
      <w:pPr>
        <w:rPr>
          <w:rFonts w:hint="eastAsia"/>
          <w:color w:val="FF0000"/>
          <w:lang w:eastAsia="zh-CN"/>
        </w:rPr>
      </w:pPr>
    </w:p>
    <w:p>
      <w:r>
        <w:drawing>
          <wp:inline distT="0" distB="0" distL="114300" distR="114300">
            <wp:extent cx="5268595" cy="3096895"/>
            <wp:effectExtent l="0" t="0" r="4445" b="1206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114300" distR="114300">
            <wp:extent cx="5272405" cy="1262380"/>
            <wp:effectExtent l="0" t="0" r="635" b="2540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26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sz w:val="26"/>
          <w:szCs w:val="26"/>
        </w:rPr>
      </w:pPr>
      <w:r>
        <w:rPr>
          <w:rFonts w:ascii="Arial" w:hAnsi="Arial" w:eastAsia="宋体" w:cs="Arial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Fonts w:hint="default" w:ascii="Times New Roman" w:hAnsi="Times New Roman" w:eastAsia="宋体" w:cs="Times New Roman"/>
          <w:color w:val="000000"/>
          <w:kern w:val="0"/>
          <w:sz w:val="26"/>
          <w:szCs w:val="26"/>
          <w:lang w:val="en-US" w:eastAsia="zh-CN" w:bidi="ar"/>
        </w:rPr>
        <w:t xml:space="preserve">Sometimes the recursive definition has an </w:t>
      </w:r>
      <w:r>
        <w:rPr>
          <w:rFonts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6"/>
          <w:szCs w:val="26"/>
          <w:lang w:val="en-US" w:eastAsia="zh-CN" w:bidi="ar"/>
        </w:rPr>
        <w:t>exclusion rule</w:t>
      </w:r>
      <w:r>
        <w:rPr>
          <w:rFonts w:hint="eastAsia" w:ascii="TimesNewRomanPS-BoldItalicMT" w:hAnsi="TimesNewRomanPS-BoldItalicMT" w:eastAsia="TimesNewRomanPS-BoldItalicMT" w:cs="TimesNewRomanPS-BoldItalicMT"/>
          <w:b/>
          <w:bCs/>
          <w:i/>
          <w:iCs/>
          <w:color w:val="000000"/>
          <w:kern w:val="0"/>
          <w:sz w:val="26"/>
          <w:szCs w:val="26"/>
          <w:lang w:val="en-US" w:eastAsia="zh-CN" w:bidi="ar"/>
        </w:rPr>
        <w:t>（排斥原则）</w:t>
      </w:r>
      <w:r>
        <w:rPr>
          <w:rFonts w:hint="default" w:ascii="Times New Roman" w:hAnsi="Times New Roman" w:eastAsia="宋体" w:cs="Times New Roman"/>
          <w:color w:val="000000"/>
          <w:kern w:val="0"/>
          <w:sz w:val="26"/>
          <w:szCs w:val="26"/>
          <w:lang w:val="en-US" w:eastAsia="zh-CN" w:bidi="ar"/>
        </w:rPr>
        <w:t xml:space="preserve">, which specifies that the set contains nothing other than those elements specified in the basis step and generated by applications of the rules in the recursive step.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eastAsia="宋体" w:cs="Times New Roman"/>
          <w:color w:val="000000"/>
          <w:kern w:val="0"/>
          <w:sz w:val="26"/>
          <w:szCs w:val="26"/>
          <w:lang w:val="en-US" w:eastAsia="zh-CN" w:bidi="ar"/>
        </w:rPr>
      </w:pPr>
      <w:r>
        <w:rPr>
          <w:rFonts w:hint="default" w:ascii="Arial" w:hAnsi="Arial" w:eastAsia="宋体" w:cs="Arial"/>
          <w:color w:val="000000"/>
          <w:kern w:val="0"/>
          <w:sz w:val="26"/>
          <w:szCs w:val="26"/>
          <w:lang w:val="en-US" w:eastAsia="zh-CN" w:bidi="ar"/>
        </w:rPr>
        <w:t xml:space="preserve">• </w:t>
      </w:r>
      <w:r>
        <w:rPr>
          <w:rFonts w:hint="default" w:ascii="Times New Roman" w:hAnsi="Times New Roman" w:eastAsia="宋体" w:cs="Times New Roman"/>
          <w:color w:val="000000"/>
          <w:kern w:val="0"/>
          <w:sz w:val="26"/>
          <w:szCs w:val="26"/>
          <w:lang w:val="en-US" w:eastAsia="zh-CN" w:bidi="ar"/>
        </w:rPr>
        <w:t xml:space="preserve">We will always assume that the exclusion rule holds, even if it is not explicitly mentioned. 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675" cy="1024255"/>
            <wp:effectExtent l="0" t="0" r="14605" b="12065"/>
            <wp:docPr id="23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024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1217930"/>
            <wp:effectExtent l="0" t="0" r="5080" b="1270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1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090160" cy="951230"/>
            <wp:effectExtent l="0" t="0" r="0" b="8890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951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126615"/>
            <wp:effectExtent l="0" t="0" r="1270" b="6985"/>
            <wp:docPr id="26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1770" cy="2797810"/>
            <wp:effectExtent l="0" t="0" r="1270" b="6350"/>
            <wp:docPr id="2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67960" cy="2201545"/>
            <wp:effectExtent l="0" t="0" r="5080" b="8255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01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2274570"/>
            <wp:effectExtent l="0" t="0" r="0" b="11430"/>
            <wp:docPr id="30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4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74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（</w:t>
      </w:r>
      <w:r>
        <w:rPr>
          <w:rFonts w:hint="eastAsia"/>
          <w:color w:val="FF0000"/>
          <w:lang w:val="en-US" w:eastAsia="zh-CN"/>
        </w:rPr>
        <w:t>well-formed：良定义，即对每个正整数，对应的函数值应该是清楚的</w:t>
      </w:r>
      <w:r>
        <w:rPr>
          <w:rFonts w:hint="eastAsia"/>
          <w:lang w:eastAsia="zh-CN"/>
        </w:rPr>
        <w:t>）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0500" cy="2600325"/>
            <wp:effectExtent l="0" t="0" r="2540" b="5715"/>
            <wp:docPr id="31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853055"/>
            <wp:effectExtent l="0" t="0" r="14605" b="12065"/>
            <wp:docPr id="33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53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</w:pPr>
      <w:r>
        <w:rPr>
          <w:rFonts w:hint="eastAsia" w:ascii="ComicSansMS-Bold" w:hAnsi="ComicSansMS-Bold" w:eastAsia="ComicSansMS-Bold" w:cs="ComicSansMS-Bold"/>
          <w:b/>
          <w:bCs/>
          <w:color w:val="0000FF"/>
          <w:kern w:val="0"/>
          <w:sz w:val="48"/>
          <w:szCs w:val="48"/>
          <w:lang w:val="en-US" w:eastAsia="zh-CN" w:bidi="ar"/>
        </w:rPr>
        <w:t>（5.4）</w:t>
      </w:r>
      <w:r>
        <w:rPr>
          <w:rFonts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  <w:t>Recursive Algorithms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ComicSansMS-Bold" w:hAnsi="ComicSansMS-Bold" w:eastAsia="ComicSansMS-Bold" w:cs="ComicSansMS-Bold"/>
          <w:b/>
          <w:bCs/>
          <w:color w:val="C00000"/>
          <w:kern w:val="0"/>
          <w:sz w:val="48"/>
          <w:szCs w:val="48"/>
          <w:lang w:val="en-US" w:eastAsia="zh-CN" w:bidi="ar"/>
        </w:rPr>
      </w:pPr>
      <w:r>
        <w:drawing>
          <wp:inline distT="0" distB="0" distL="114300" distR="114300">
            <wp:extent cx="5274310" cy="1050290"/>
            <wp:effectExtent l="0" t="0" r="13970" b="127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2406015"/>
            <wp:effectExtent l="0" t="0" r="635" b="1905"/>
            <wp:docPr id="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406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386330"/>
            <wp:effectExtent l="0" t="0" r="13970" b="6350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4310" cy="2940685"/>
            <wp:effectExtent l="0" t="0" r="13970" b="635"/>
            <wp:docPr id="3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4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</w:pPr>
      <w:r>
        <w:rPr>
          <w:rFonts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Recursion and Iteration</w:t>
      </w:r>
      <w:r>
        <w:rPr>
          <w:rFonts w:hint="eastAsia" w:ascii="Comic Sans MS" w:hAnsi="Comic Sans MS" w:eastAsia="Comic Sans MS" w:cs="Comic Sans MS"/>
          <w:color w:val="C00000"/>
          <w:kern w:val="0"/>
          <w:sz w:val="40"/>
          <w:szCs w:val="40"/>
          <w:lang w:val="en-US" w:eastAsia="zh-CN" w:bidi="ar"/>
        </w:rPr>
        <w:t>（递归和迭代）</w:t>
      </w:r>
    </w:p>
    <w:p>
      <w:pPr>
        <w:keepNext w:val="0"/>
        <w:keepLines w:val="0"/>
        <w:widowControl/>
        <w:suppressLineNumbers w:val="0"/>
        <w:jc w:val="left"/>
      </w:pPr>
      <w:r>
        <w:drawing>
          <wp:inline distT="0" distB="0" distL="114300" distR="114300">
            <wp:extent cx="5273040" cy="1426845"/>
            <wp:effectExtent l="0" t="0" r="0" b="5715"/>
            <wp:docPr id="3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26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885950"/>
            <wp:effectExtent l="0" t="0" r="0" b="3810"/>
            <wp:docPr id="3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6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 Black">
    <w:panose1 w:val="020B0A04020102020204"/>
    <w:charset w:val="00"/>
    <w:family w:val="auto"/>
    <w:pitch w:val="default"/>
    <w:sig w:usb0="A00002AF" w:usb1="400078FB" w:usb2="00000000" w:usb3="00000000" w:csb0="6000009F" w:csb1="DFD70000"/>
  </w:font>
  <w:font w:name="ComicSansMS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ComicSansMS-Bold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NewRomanPS-BoldItalicM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2EF5A66B"/>
    <w:multiLevelType w:val="singleLevel"/>
    <w:tmpl w:val="2EF5A66B"/>
    <w:lvl w:ilvl="0" w:tentative="0">
      <w:start w:val="1"/>
      <w:numFmt w:val="lowerRoman"/>
      <w:suff w:val="space"/>
      <w:lvlText w:val="(%1)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DViY2JkMjU3NGYzZTEwMzZmMGFkZWViYmNkYWU3NDIifQ=="/>
  </w:docVars>
  <w:rsids>
    <w:rsidRoot w:val="00000000"/>
    <w:rsid w:val="0C63475B"/>
    <w:rsid w:val="120A32BF"/>
    <w:rsid w:val="3CD41159"/>
    <w:rsid w:val="3E4754A4"/>
    <w:rsid w:val="43A57D79"/>
    <w:rsid w:val="4860137E"/>
    <w:rsid w:val="4DEE5B7B"/>
    <w:rsid w:val="506A3C71"/>
    <w:rsid w:val="629063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1" Type="http://schemas.openxmlformats.org/officeDocument/2006/relationships/fontTable" Target="fontTable.xml"/><Relationship Id="rId40" Type="http://schemas.openxmlformats.org/officeDocument/2006/relationships/numbering" Target="numbering.xml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40</Words>
  <Characters>144</Characters>
  <Lines>0</Lines>
  <Paragraphs>0</Paragraphs>
  <TotalTime>90</TotalTime>
  <ScaleCrop>false</ScaleCrop>
  <LinksUpToDate>false</LinksUpToDate>
  <CharactersWithSpaces>160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2022-04-08T03:13:00Z</dcterms:created>
  <dc:creator>11</dc:creator>
  <cp:lastModifiedBy>微信用户</cp:lastModifiedBy>
  <dcterms:modified xsi:type="dcterms:W3CDTF">2022-06-18T16:38:21Z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40CC2FFCA7C448D08E108656229B5395</vt:lpwstr>
  </property>
</Properties>
</file>