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78BB07A" w:rsidR="00050706" w:rsidRPr="006728B2" w:rsidRDefault="006728B2" w:rsidP="00E42375">
            <w:pPr>
              <w:rPr>
                <w:b/>
                <w:color w:val="44546A" w:themeColor="text2"/>
              </w:rPr>
            </w:pPr>
            <w:r w:rsidRPr="006728B2">
              <w:rPr>
                <w:rFonts w:ascii="Calibri" w:hAnsi="Calibri" w:cs="Arial"/>
                <w:i/>
                <w:color w:val="44546A" w:themeColor="text2"/>
                <w:sz w:val="20"/>
                <w:szCs w:val="20"/>
                <w:lang w:eastAsia="es-CL"/>
              </w:rPr>
              <w:t>ReciclaDuoc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1DCCEADF" w:rsidR="00050706" w:rsidRPr="006728B2" w:rsidRDefault="006728B2" w:rsidP="00050706">
            <w:pPr>
              <w:rPr>
                <w:b/>
                <w:color w:val="44546A" w:themeColor="text2"/>
              </w:rPr>
            </w:pPr>
            <w:proofErr w:type="spellStart"/>
            <w:r>
              <w:rPr>
                <w:rFonts w:ascii="Calibri" w:hAnsi="Calibri" w:cs="Arial"/>
                <w:i/>
                <w:color w:val="44546A" w:themeColor="text2"/>
                <w:sz w:val="20"/>
                <w:szCs w:val="20"/>
                <w:lang w:eastAsia="es-CL"/>
              </w:rPr>
              <w:t>Ingenieria</w:t>
            </w:r>
            <w:proofErr w:type="spellEnd"/>
            <w:r>
              <w:rPr>
                <w:rFonts w:ascii="Calibri" w:hAnsi="Calibri" w:cs="Arial"/>
                <w:i/>
                <w:color w:val="44546A" w:themeColor="text2"/>
                <w:sz w:val="20"/>
                <w:szCs w:val="20"/>
                <w:lang w:eastAsia="es-CL"/>
              </w:rPr>
              <w:t xml:space="preserve"> de software, </w:t>
            </w:r>
            <w:proofErr w:type="spellStart"/>
            <w:r>
              <w:rPr>
                <w:rFonts w:ascii="Calibri" w:hAnsi="Calibri" w:cs="Arial"/>
                <w:i/>
                <w:color w:val="44546A" w:themeColor="text2"/>
                <w:sz w:val="20"/>
                <w:szCs w:val="20"/>
                <w:lang w:eastAsia="es-CL"/>
              </w:rPr>
              <w:t>Gestion</w:t>
            </w:r>
            <w:proofErr w:type="spellEnd"/>
            <w:r>
              <w:rPr>
                <w:rFonts w:ascii="Calibri" w:hAnsi="Calibri" w:cs="Arial"/>
                <w:i/>
                <w:color w:val="44546A" w:themeColor="text2"/>
                <w:sz w:val="20"/>
                <w:szCs w:val="20"/>
                <w:lang w:eastAsia="es-CL"/>
              </w:rPr>
              <w:t xml:space="preserve"> de Proyectos, Bases de datos, Arquitectura de sistemas, Calidad y usabilidad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028B2817" w14:textId="77777777" w:rsidR="00050706" w:rsidRPr="004160AB" w:rsidRDefault="006728B2" w:rsidP="006728B2">
            <w:pPr>
              <w:pStyle w:val="Prrafodelista"/>
              <w:numPr>
                <w:ilvl w:val="0"/>
                <w:numId w:val="7"/>
              </w:numPr>
              <w:rPr>
                <w:color w:val="44546A" w:themeColor="text2"/>
              </w:rPr>
            </w:pPr>
            <w:r w:rsidRPr="004160AB">
              <w:rPr>
                <w:color w:val="44546A" w:themeColor="text2"/>
              </w:rPr>
              <w:t>Levantamiento de requisitos</w:t>
            </w:r>
          </w:p>
          <w:p w14:paraId="267A761A" w14:textId="77777777" w:rsidR="006728B2" w:rsidRPr="004160AB" w:rsidRDefault="006728B2" w:rsidP="006728B2">
            <w:pPr>
              <w:pStyle w:val="Prrafodelista"/>
              <w:numPr>
                <w:ilvl w:val="0"/>
                <w:numId w:val="7"/>
              </w:numPr>
              <w:rPr>
                <w:color w:val="44546A" w:themeColor="text2"/>
              </w:rPr>
            </w:pPr>
            <w:r w:rsidRPr="004160AB">
              <w:rPr>
                <w:color w:val="44546A" w:themeColor="text2"/>
              </w:rPr>
              <w:t>Diseño arquitectónico y modelado UML</w:t>
            </w:r>
          </w:p>
          <w:p w14:paraId="31DFA86F" w14:textId="159A5892" w:rsidR="006728B2" w:rsidRPr="004160AB" w:rsidRDefault="006728B2" w:rsidP="006728B2">
            <w:pPr>
              <w:pStyle w:val="Prrafodelista"/>
              <w:numPr>
                <w:ilvl w:val="0"/>
                <w:numId w:val="7"/>
              </w:numPr>
              <w:rPr>
                <w:color w:val="44546A" w:themeColor="text2"/>
              </w:rPr>
            </w:pPr>
            <w:r w:rsidRPr="004160AB">
              <w:rPr>
                <w:color w:val="44546A" w:themeColor="text2"/>
              </w:rPr>
              <w:t>Implementación de software</w:t>
            </w:r>
          </w:p>
          <w:p w14:paraId="707672B2" w14:textId="06B04B27" w:rsidR="006728B2" w:rsidRPr="004160AB" w:rsidRDefault="006728B2" w:rsidP="006728B2">
            <w:pPr>
              <w:pStyle w:val="Prrafodelista"/>
              <w:numPr>
                <w:ilvl w:val="0"/>
                <w:numId w:val="7"/>
              </w:numPr>
              <w:rPr>
                <w:color w:val="44546A" w:themeColor="text2"/>
              </w:rPr>
            </w:pPr>
            <w:r w:rsidRPr="004160AB">
              <w:rPr>
                <w:color w:val="44546A" w:themeColor="text2"/>
              </w:rPr>
              <w:t>Gestión ágil</w:t>
            </w:r>
          </w:p>
          <w:p w14:paraId="2366AA78" w14:textId="21BD4C67" w:rsidR="006728B2" w:rsidRPr="004160AB" w:rsidRDefault="006728B2" w:rsidP="006728B2">
            <w:pPr>
              <w:pStyle w:val="Prrafodelista"/>
              <w:numPr>
                <w:ilvl w:val="0"/>
                <w:numId w:val="7"/>
              </w:numPr>
              <w:rPr>
                <w:color w:val="44546A" w:themeColor="text2"/>
              </w:rPr>
            </w:pPr>
            <w:r w:rsidRPr="004160AB">
              <w:rPr>
                <w:color w:val="44546A" w:themeColor="text2"/>
              </w:rPr>
              <w:t>Pruebas de usabilidad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AE53035" w14:textId="77777777" w:rsidR="006728B2" w:rsidRPr="006728B2" w:rsidRDefault="006728B2" w:rsidP="006728B2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</w:pP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 xml:space="preserve">• </w:t>
            </w: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ab/>
              <w:t>Problema abordado: baja participación y desconocimiento en prácticas de reciclaje dentro de la institución.</w:t>
            </w:r>
          </w:p>
          <w:p w14:paraId="2577351A" w14:textId="77777777" w:rsidR="006728B2" w:rsidRPr="006728B2" w:rsidRDefault="006728B2" w:rsidP="006728B2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</w:pP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 xml:space="preserve">• </w:t>
            </w: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ab/>
              <w:t>Relevancia profesional: integra competencias de Ingeniería en Informática (software, bases de datos, IA, gestión ágil) aplicadas a un desafío ambiental real.</w:t>
            </w:r>
          </w:p>
          <w:p w14:paraId="693CE3BC" w14:textId="77777777" w:rsidR="006728B2" w:rsidRPr="006728B2" w:rsidRDefault="006728B2" w:rsidP="006728B2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</w:pP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 xml:space="preserve">• </w:t>
            </w: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ab/>
              <w:t>Ubicación: Duoc UC, sede Antonio Varas – contexto urbano con alta generación de residuos.</w:t>
            </w:r>
          </w:p>
          <w:p w14:paraId="5FF99377" w14:textId="77777777" w:rsidR="006728B2" w:rsidRPr="006728B2" w:rsidRDefault="006728B2" w:rsidP="006728B2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</w:pP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 xml:space="preserve">• </w:t>
            </w:r>
            <w:r w:rsidRPr="006728B2">
              <w:rPr>
                <w:rStyle w:val="normaltextrun"/>
                <w:rFonts w:ascii="Calibri" w:hAnsi="Calibri" w:cs="Calibri"/>
                <w:iCs/>
                <w:color w:val="44546A" w:themeColor="text2"/>
                <w:sz w:val="22"/>
                <w:szCs w:val="22"/>
              </w:rPr>
              <w:tab/>
              <w:t>Impacto: estudiantes y comunidad educativa, fomentando cultura de reciclaje y conciencia ambiental.</w:t>
            </w:r>
          </w:p>
          <w:p w14:paraId="543D7C6B" w14:textId="049B12DA" w:rsidR="001202BF" w:rsidRPr="00892F7C" w:rsidRDefault="006728B2" w:rsidP="00892F7C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92F7C">
              <w:rPr>
                <w:rStyle w:val="normaltextrun"/>
                <w:rFonts w:ascii="Calibri" w:hAnsi="Calibri" w:cs="Calibri"/>
                <w:iCs/>
                <w:color w:val="44546A" w:themeColor="text2"/>
              </w:rPr>
              <w:lastRenderedPageBreak/>
              <w:t xml:space="preserve">• </w:t>
            </w:r>
            <w:r w:rsidRPr="00892F7C">
              <w:rPr>
                <w:rStyle w:val="normaltextrun"/>
                <w:rFonts w:ascii="Calibri" w:hAnsi="Calibri" w:cs="Calibri"/>
                <w:iCs/>
                <w:color w:val="44546A" w:themeColor="text2"/>
              </w:rPr>
              <w:tab/>
              <w:t>Aporte de valor: aplicación funcional con registro, estadísticas y gamificación, más modelo de IA para clasificación de residuos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FA71C79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>Objetivo general</w:t>
            </w:r>
          </w:p>
          <w:p w14:paraId="626709B8" w14:textId="77777777" w:rsidR="001202BF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Fomentar la cultura del reciclaje en Duoc UC mediante una aplicación que registre, eduque y motive la participación de los estudiantes.</w:t>
            </w:r>
          </w:p>
          <w:p w14:paraId="42ED2A50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>Objetivos específicos</w:t>
            </w:r>
          </w:p>
          <w:p w14:paraId="1F7D166E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Registrar acciones de reciclaje por usuario y sede.</w:t>
            </w:r>
          </w:p>
          <w:p w14:paraId="1CD24BDC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Educar sobre tipos de residuos y puntos de reciclaje.</w:t>
            </w:r>
          </w:p>
          <w:p w14:paraId="4AB4FEDA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Mostrar estadísticas y rankings para incentivar la participación.</w:t>
            </w:r>
          </w:p>
          <w:p w14:paraId="1CA1D96C" w14:textId="77777777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Implementar gamificación (puntos, logros, recompensas).</w:t>
            </w:r>
          </w:p>
          <w:p w14:paraId="081ED11D" w14:textId="4F0D7666" w:rsidR="006728B2" w:rsidRPr="006728B2" w:rsidRDefault="006728B2" w:rsidP="006728B2">
            <w:pPr>
              <w:jc w:val="both"/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 xml:space="preserve">Integrar modelo de IA para reconocimiento de residuos por </w:t>
            </w:r>
            <w:r>
              <w:rPr>
                <w:rFonts w:ascii="Calibri" w:hAnsi="Calibri" w:cs="Arial"/>
                <w:color w:val="44546A" w:themeColor="text2"/>
                <w:lang w:eastAsia="es-CL"/>
              </w:rPr>
              <w:t xml:space="preserve">  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>cámara.</w:t>
            </w:r>
          </w:p>
          <w:p w14:paraId="3F52E2FB" w14:textId="214906F3" w:rsidR="006728B2" w:rsidRPr="006728B2" w:rsidRDefault="006728B2" w:rsidP="006728B2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6728B2">
              <w:rPr>
                <w:rFonts w:ascii="Calibri" w:hAnsi="Calibri" w:cs="Arial"/>
                <w:color w:val="44546A" w:themeColor="text2"/>
                <w:lang w:eastAsia="es-CL"/>
              </w:rPr>
              <w:tab/>
              <w:t>Generar reportes históricos y monitoreo de impacto.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D257578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Metodología utilizada: enfoque ágil basado en Scrum.</w:t>
            </w:r>
          </w:p>
          <w:p w14:paraId="11184ECB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Fases ejecutadas:</w:t>
            </w:r>
          </w:p>
          <w:p w14:paraId="6C938AB0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Inicio: planificación y levantamiento de requisitos.</w:t>
            </w:r>
          </w:p>
          <w:p w14:paraId="733C6853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Diseño: arquitectura, prototipo y modelo de datos.</w:t>
            </w:r>
          </w:p>
          <w:p w14:paraId="6F7B2D6A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Desarrollo: backend, base de datos, frontend y gamificación.</w:t>
            </w:r>
          </w:p>
          <w:p w14:paraId="638A1FAF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Pruebas: usabilidad, retroalimentación y ajustes.</w:t>
            </w:r>
          </w:p>
          <w:p w14:paraId="44EE773B" w14:textId="77777777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Despliegue y cierre: publicación, monitoreo e informe final.</w:t>
            </w:r>
          </w:p>
          <w:p w14:paraId="0B60F98A" w14:textId="478DEA90" w:rsidR="007E356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 xml:space="preserve">Procedimientos: </w:t>
            </w:r>
            <w:proofErr w:type="spellStart"/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>sprints</w:t>
            </w:r>
            <w:proofErr w:type="spellEnd"/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 cortos, reuniones de seguimiento, documentación continua y retrospectivas.</w:t>
            </w:r>
          </w:p>
          <w:p w14:paraId="396694F6" w14:textId="2251D437" w:rsidR="001202BF" w:rsidRPr="004160AB" w:rsidRDefault="007E356F" w:rsidP="007E356F">
            <w:pPr>
              <w:rPr>
                <w:rFonts w:ascii="Calibri" w:hAnsi="Calibri" w:cs="Arial"/>
                <w:color w:val="44546A" w:themeColor="text2"/>
                <w:lang w:eastAsia="es-CL"/>
              </w:rPr>
            </w:pP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 xml:space="preserve">• </w:t>
            </w:r>
            <w:r w:rsidRPr="004160AB">
              <w:rPr>
                <w:rFonts w:ascii="Calibri" w:hAnsi="Calibri" w:cs="Arial"/>
                <w:color w:val="44546A" w:themeColor="text2"/>
                <w:lang w:eastAsia="es-CL"/>
              </w:rPr>
              <w:tab/>
              <w:t>Pertinencia: permitió entregas incrementales, adaptación a cambios y cumplimiento de objetivos con mayor organización y transparencia.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  <w:bookmarkStart w:id="0" w:name="_GoBack"/>
            <w:bookmarkEnd w:id="0"/>
          </w:p>
        </w:tc>
        <w:tc>
          <w:tcPr>
            <w:tcW w:w="6780" w:type="dxa"/>
            <w:vAlign w:val="center"/>
          </w:tcPr>
          <w:p w14:paraId="29A028E3" w14:textId="77777777" w:rsidR="004160AB" w:rsidRPr="004160AB" w:rsidRDefault="004160AB" w:rsidP="004160AB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Etapas principales</w:t>
            </w:r>
          </w:p>
          <w:p w14:paraId="004D47AA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Inicio y planificación.</w:t>
            </w:r>
          </w:p>
          <w:p w14:paraId="2FC2E4E7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Recolección de requisitos.</w:t>
            </w:r>
          </w:p>
          <w:p w14:paraId="62D448D6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Diseño arquitectónico y prototipo.</w:t>
            </w:r>
          </w:p>
          <w:p w14:paraId="04FB1695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Implementación backend y base de datos.</w:t>
            </w:r>
          </w:p>
          <w:p w14:paraId="2F9E07A1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Desarrollo frontend y gamificación.</w:t>
            </w:r>
          </w:p>
          <w:p w14:paraId="5C97797D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Pruebas de usabilidad y ajustes.</w:t>
            </w:r>
          </w:p>
          <w:p w14:paraId="3A1C8D9F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Despliegue y monitoreo.</w:t>
            </w:r>
          </w:p>
          <w:p w14:paraId="7471E519" w14:textId="77777777" w:rsidR="004160AB" w:rsidRPr="004160AB" w:rsidRDefault="004160AB" w:rsidP="004160A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Informe final y cierre.</w:t>
            </w:r>
          </w:p>
          <w:p w14:paraId="506EF634" w14:textId="056EEFDB" w:rsidR="004160AB" w:rsidRPr="004160AB" w:rsidRDefault="004160AB" w:rsidP="004160AB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 Facilitadores</w:t>
            </w:r>
          </w:p>
          <w:p w14:paraId="4BE80820" w14:textId="77777777" w:rsidR="004160AB" w:rsidRPr="004160AB" w:rsidRDefault="004160AB" w:rsidP="004160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Trabajo colaborativo con roles definidos (Scrum).</w:t>
            </w:r>
          </w:p>
          <w:p w14:paraId="1F8C884C" w14:textId="77777777" w:rsidR="004160AB" w:rsidRPr="004160AB" w:rsidRDefault="004160AB" w:rsidP="004160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Uso de herramientas ágiles y documentación continua.</w:t>
            </w:r>
          </w:p>
          <w:p w14:paraId="6D5588D3" w14:textId="24F01617" w:rsidR="004160AB" w:rsidRDefault="004160AB" w:rsidP="004160A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Apoyo institucional y acceso a recursos técnicos.</w:t>
            </w:r>
          </w:p>
          <w:p w14:paraId="298C4002" w14:textId="6DF5AF77" w:rsidR="004160AB" w:rsidRDefault="004160AB" w:rsidP="004160AB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>
              <w:rPr>
                <w:rFonts w:eastAsia="Times New Roman" w:cstheme="minorHAnsi"/>
                <w:lang w:eastAsia="es-CL"/>
              </w:rPr>
              <w:t>Dificultades</w:t>
            </w:r>
          </w:p>
          <w:p w14:paraId="055958A0" w14:textId="2B29F923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>
              <w:rPr>
                <w:rFonts w:eastAsia="Times New Roman" w:cstheme="minorHAnsi"/>
                <w:lang w:eastAsia="es-CL"/>
              </w:rPr>
              <w:t xml:space="preserve">Sin acceso a históricos para la alimentación del </w:t>
            </w:r>
            <w:proofErr w:type="spellStart"/>
            <w:r>
              <w:rPr>
                <w:rFonts w:eastAsia="Times New Roman" w:cstheme="minorHAnsi"/>
                <w:lang w:eastAsia="es-CL"/>
              </w:rPr>
              <w:t>dataset</w:t>
            </w:r>
            <w:proofErr w:type="spellEnd"/>
            <w:r>
              <w:rPr>
                <w:rFonts w:eastAsia="Times New Roman" w:cstheme="minorHAnsi"/>
                <w:lang w:eastAsia="es-CL"/>
              </w:rPr>
              <w:t xml:space="preserve"> para la visualización de estadísticas, por lo que se simularon datos.</w:t>
            </w:r>
          </w:p>
          <w:p w14:paraId="59784A1A" w14:textId="2D370205" w:rsidR="001202BF" w:rsidRPr="004160AB" w:rsidRDefault="001202BF" w:rsidP="004160AB">
            <w:pPr>
              <w:rPr>
                <w:rFonts w:cstheme="minorHAnsi"/>
                <w:i/>
                <w:color w:val="0070C0"/>
                <w:lang w:eastAsia="es-CL"/>
              </w:rPr>
            </w:pPr>
            <w:r w:rsidRPr="004160AB">
              <w:rPr>
                <w:rFonts w:cstheme="minorHAnsi"/>
                <w:i/>
                <w:color w:val="0070C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75E00C37" w14:textId="77777777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Diagramas UML</w:t>
            </w:r>
          </w:p>
          <w:p w14:paraId="550EB85B" w14:textId="77777777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Modelo de datos</w:t>
            </w:r>
          </w:p>
          <w:p w14:paraId="132451F9" w14:textId="77777777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Cronograma y carta Gantt</w:t>
            </w:r>
          </w:p>
          <w:p w14:paraId="70208E0F" w14:textId="77777777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Prototipo y capturas de la aplicación</w:t>
            </w:r>
          </w:p>
          <w:p w14:paraId="4A4F0940" w14:textId="77777777" w:rsidR="004160AB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Resultados de pruebas de usabilidad</w:t>
            </w:r>
          </w:p>
          <w:p w14:paraId="6743CCDD" w14:textId="544731D1" w:rsidR="001202BF" w:rsidRPr="004160AB" w:rsidRDefault="004160AB" w:rsidP="004160A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44546A" w:themeColor="text2"/>
                <w:lang w:eastAsia="es-CL"/>
              </w:rPr>
            </w:pPr>
            <w:r w:rsidRPr="004160AB">
              <w:rPr>
                <w:rFonts w:eastAsia="Times New Roman" w:cstheme="minorHAnsi"/>
                <w:bCs/>
                <w:color w:val="44546A" w:themeColor="text2"/>
                <w:lang w:eastAsia="es-CL"/>
              </w:rPr>
              <w:t>Informe final y documentación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8F46D5F" w14:textId="77777777" w:rsidR="004160AB" w:rsidRPr="004160AB" w:rsidRDefault="004160AB" w:rsidP="004160AB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Reflexión</w:t>
            </w:r>
          </w:p>
          <w:p w14:paraId="1414B520" w14:textId="77777777" w:rsidR="004160AB" w:rsidRPr="004160AB" w:rsidRDefault="004160AB" w:rsidP="004160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Durante el desarrollo del Proyecto APT logramos aplicar conocimientos de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ingeniería de software, gestión ágil y modelado UML</w:t>
            </w:r>
            <w:r w:rsidRPr="004160AB">
              <w:rPr>
                <w:rFonts w:eastAsia="Times New Roman" w:cstheme="minorHAnsi"/>
                <w:lang w:eastAsia="es-CL"/>
              </w:rPr>
              <w:t>, lo que nos permitió reforzar nuestros intereses en el desarrollo de soluciones tecnológicas con impacto social.</w:t>
            </w:r>
          </w:p>
          <w:p w14:paraId="79753768" w14:textId="77777777" w:rsidR="004160AB" w:rsidRPr="004160AB" w:rsidRDefault="004160AB" w:rsidP="004160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Este trabajo nos ayudó a confirmar nuestra afinidad por la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documentación técnica y el liderazgo de proyectos</w:t>
            </w:r>
            <w:r w:rsidRPr="004160AB">
              <w:rPr>
                <w:rFonts w:eastAsia="Times New Roman" w:cstheme="minorHAnsi"/>
                <w:lang w:eastAsia="es-CL"/>
              </w:rPr>
              <w:t xml:space="preserve">, además de abrirnos a nuevas áreas como la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inteligencia artificial aplicada al reciclaje</w:t>
            </w:r>
            <w:r w:rsidRPr="004160AB">
              <w:rPr>
                <w:rFonts w:eastAsia="Times New Roman" w:cstheme="minorHAnsi"/>
                <w:lang w:eastAsia="es-CL"/>
              </w:rPr>
              <w:t>.</w:t>
            </w:r>
          </w:p>
          <w:p w14:paraId="20DB861F" w14:textId="77777777" w:rsidR="004160AB" w:rsidRPr="004160AB" w:rsidRDefault="004160AB" w:rsidP="004160A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Nuestros intereses profesionales se mantienen, pero ahora se amplían hacia la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innovación tecnológica con propósito ambiental</w:t>
            </w:r>
            <w:r w:rsidRPr="004160AB">
              <w:rPr>
                <w:rFonts w:eastAsia="Times New Roman" w:cstheme="minorHAnsi"/>
                <w:lang w:eastAsia="es-CL"/>
              </w:rPr>
              <w:t>.</w:t>
            </w:r>
          </w:p>
          <w:p w14:paraId="20B51820" w14:textId="3F18E6E9" w:rsidR="004160AB" w:rsidRPr="004160AB" w:rsidRDefault="004160AB" w:rsidP="004160AB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>Proyecciones laborales</w:t>
            </w:r>
          </w:p>
          <w:p w14:paraId="5E6B3454" w14:textId="77777777" w:rsidR="004160AB" w:rsidRPr="004160AB" w:rsidRDefault="004160AB" w:rsidP="004160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Queremos seguir profundizando en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arquitectura de software y gestión de proyectos TI</w:t>
            </w:r>
            <w:r w:rsidRPr="004160AB">
              <w:rPr>
                <w:rFonts w:eastAsia="Times New Roman" w:cstheme="minorHAnsi"/>
                <w:lang w:eastAsia="es-CL"/>
              </w:rPr>
              <w:t>.</w:t>
            </w:r>
          </w:p>
          <w:p w14:paraId="51C356E7" w14:textId="77777777" w:rsidR="004160AB" w:rsidRPr="004160AB" w:rsidRDefault="004160AB" w:rsidP="004160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Nos interesa explorar más en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IA y gamificación</w:t>
            </w:r>
            <w:r w:rsidRPr="004160AB">
              <w:rPr>
                <w:rFonts w:eastAsia="Times New Roman" w:cstheme="minorHAnsi"/>
                <w:lang w:eastAsia="es-CL"/>
              </w:rPr>
              <w:t xml:space="preserve"> como herramientas para motivar cambios de conducta.</w:t>
            </w:r>
          </w:p>
          <w:p w14:paraId="4DE9B455" w14:textId="77777777" w:rsidR="004160AB" w:rsidRPr="004160AB" w:rsidRDefault="004160AB" w:rsidP="004160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lastRenderedPageBreak/>
              <w:t xml:space="preserve">Nos proyectamos en roles como </w:t>
            </w:r>
            <w:r w:rsidRPr="004160AB">
              <w:rPr>
                <w:rFonts w:eastAsia="Times New Roman" w:cstheme="minorHAnsi"/>
                <w:bCs/>
                <w:lang w:eastAsia="es-CL"/>
              </w:rPr>
              <w:t xml:space="preserve">Scrum Master, analistas TI o desarrolladores full </w:t>
            </w:r>
            <w:proofErr w:type="spellStart"/>
            <w:r w:rsidRPr="004160AB">
              <w:rPr>
                <w:rFonts w:eastAsia="Times New Roman" w:cstheme="minorHAnsi"/>
                <w:bCs/>
                <w:lang w:eastAsia="es-CL"/>
              </w:rPr>
              <w:t>stack</w:t>
            </w:r>
            <w:proofErr w:type="spellEnd"/>
            <w:r w:rsidRPr="004160AB">
              <w:rPr>
                <w:rFonts w:eastAsia="Times New Roman" w:cstheme="minorHAnsi"/>
                <w:lang w:eastAsia="es-CL"/>
              </w:rPr>
              <w:t>, aportando soluciones en contextos corporativos y sociales.</w:t>
            </w:r>
          </w:p>
          <w:p w14:paraId="19B8079C" w14:textId="77777777" w:rsidR="004160AB" w:rsidRPr="004160AB" w:rsidRDefault="004160AB" w:rsidP="004160A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CL"/>
              </w:rPr>
            </w:pPr>
            <w:r w:rsidRPr="004160AB">
              <w:rPr>
                <w:rFonts w:eastAsia="Times New Roman" w:cstheme="minorHAnsi"/>
                <w:lang w:eastAsia="es-CL"/>
              </w:rPr>
              <w:t xml:space="preserve">A futuro, buscamos combinar </w:t>
            </w:r>
            <w:r w:rsidRPr="004160AB">
              <w:rPr>
                <w:rFonts w:eastAsia="Times New Roman" w:cstheme="minorHAnsi"/>
                <w:bCs/>
                <w:lang w:eastAsia="es-CL"/>
              </w:rPr>
              <w:t>tecnología y sostenibilidad</w:t>
            </w:r>
            <w:r w:rsidRPr="004160AB">
              <w:rPr>
                <w:rFonts w:eastAsia="Times New Roman" w:cstheme="minorHAnsi"/>
                <w:lang w:eastAsia="es-CL"/>
              </w:rPr>
              <w:t>, generando impacto positivo tanto en el ámbito laboral como en la comunidad.</w:t>
            </w:r>
          </w:p>
          <w:p w14:paraId="29E8CF0E" w14:textId="24ECE018" w:rsidR="001202BF" w:rsidRPr="004160AB" w:rsidRDefault="001202BF" w:rsidP="004160A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160A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B75A17" w14:textId="77777777" w:rsidR="0069055E" w:rsidRDefault="0069055E" w:rsidP="00EE1135">
      <w:pPr>
        <w:spacing w:after="0" w:line="240" w:lineRule="auto"/>
      </w:pPr>
      <w:r>
        <w:separator/>
      </w:r>
    </w:p>
  </w:endnote>
  <w:endnote w:type="continuationSeparator" w:id="0">
    <w:p w14:paraId="3E4B5162" w14:textId="77777777" w:rsidR="0069055E" w:rsidRDefault="0069055E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DA3B4" w14:textId="77777777" w:rsidR="0069055E" w:rsidRDefault="0069055E" w:rsidP="00EE1135">
      <w:pPr>
        <w:spacing w:after="0" w:line="240" w:lineRule="auto"/>
      </w:pPr>
      <w:r>
        <w:separator/>
      </w:r>
    </w:p>
  </w:footnote>
  <w:footnote w:type="continuationSeparator" w:id="0">
    <w:p w14:paraId="1E69A636" w14:textId="77777777" w:rsidR="0069055E" w:rsidRDefault="0069055E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04E86"/>
    <w:multiLevelType w:val="multilevel"/>
    <w:tmpl w:val="793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C26"/>
    <w:multiLevelType w:val="multilevel"/>
    <w:tmpl w:val="830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FA93CE8"/>
    <w:multiLevelType w:val="hybridMultilevel"/>
    <w:tmpl w:val="050AB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493895"/>
    <w:multiLevelType w:val="multilevel"/>
    <w:tmpl w:val="C75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B07EF"/>
    <w:multiLevelType w:val="multilevel"/>
    <w:tmpl w:val="0A1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4618A"/>
    <w:multiLevelType w:val="hybridMultilevel"/>
    <w:tmpl w:val="57EA15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12536"/>
    <w:multiLevelType w:val="multilevel"/>
    <w:tmpl w:val="7D3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2"/>
  </w:num>
  <w:num w:numId="5">
    <w:abstractNumId w:val="6"/>
  </w:num>
  <w:num w:numId="6">
    <w:abstractNumId w:val="9"/>
  </w:num>
  <w:num w:numId="7">
    <w:abstractNumId w:val="11"/>
  </w:num>
  <w:num w:numId="8">
    <w:abstractNumId w:val="12"/>
  </w:num>
  <w:num w:numId="9">
    <w:abstractNumId w:val="3"/>
  </w:num>
  <w:num w:numId="10">
    <w:abstractNumId w:val="5"/>
  </w:num>
  <w:num w:numId="11">
    <w:abstractNumId w:val="7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160AB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28B2"/>
    <w:rsid w:val="00675035"/>
    <w:rsid w:val="0069055E"/>
    <w:rsid w:val="006B7645"/>
    <w:rsid w:val="006D77DC"/>
    <w:rsid w:val="00750DF5"/>
    <w:rsid w:val="00771AB3"/>
    <w:rsid w:val="007E356F"/>
    <w:rsid w:val="008539F6"/>
    <w:rsid w:val="00892F7C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416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16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BC7B9E-E5A6-438C-9C76-A1ABF27EE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682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Benjamín López Barra</cp:lastModifiedBy>
  <cp:revision>2</cp:revision>
  <dcterms:created xsi:type="dcterms:W3CDTF">2025-11-20T05:09:00Z</dcterms:created>
  <dcterms:modified xsi:type="dcterms:W3CDTF">2025-11-20T05:09:00Z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