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C4B80">
      <w:pPr>
        <w:pStyle w:val="2"/>
        <w:ind w:firstLine="643"/>
        <w:rPr>
          <w:rFonts w:cs="Times New Roman"/>
        </w:rPr>
      </w:pPr>
      <w:bookmarkStart w:id="5" w:name="_GoBack"/>
      <w:bookmarkEnd w:id="5"/>
      <w:r>
        <w:rPr>
          <w:rFonts w:cs="Times New Roman"/>
        </w:rPr>
        <w:t>项目名称</w:t>
      </w:r>
      <w:bookmarkStart w:id="0" w:name="_Hlk73636686"/>
      <w:bookmarkEnd w:id="0"/>
    </w:p>
    <w:p w14:paraId="44DA026A">
      <w:pPr>
        <w:spacing w:line="360" w:lineRule="auto"/>
        <w:ind w:firstLine="480"/>
        <w:rPr>
          <w:rFonts w:cs="Times New Roman"/>
          <w:szCs w:val="24"/>
        </w:rPr>
      </w:pPr>
      <w:r>
        <w:rPr>
          <w:rFonts w:cs="Times New Roman"/>
          <w:szCs w:val="24"/>
        </w:rPr>
        <w:t>我是绿色农药研发师——</w:t>
      </w:r>
      <w:r>
        <w:rPr>
          <w:rFonts w:hint="eastAsia" w:cs="Times New Roman"/>
          <w:szCs w:val="24"/>
        </w:rPr>
        <w:t>驱杀</w:t>
      </w:r>
      <w:r>
        <w:rPr>
          <w:rFonts w:cs="Times New Roman"/>
          <w:szCs w:val="24"/>
        </w:rPr>
        <w:t>校园植物害虫</w:t>
      </w:r>
    </w:p>
    <w:p w14:paraId="000A9C3A">
      <w:pPr>
        <w:pStyle w:val="2"/>
        <w:ind w:firstLine="643"/>
        <w:rPr>
          <w:rFonts w:cs="Times New Roman"/>
        </w:rPr>
      </w:pPr>
      <w:r>
        <w:rPr>
          <w:rFonts w:cs="Times New Roman"/>
        </w:rPr>
        <w:t>设计团队：某教育研究团队（信息已按合作协议脱敏）</w:t>
      </w:r>
    </w:p>
    <w:p w14:paraId="5EBE6DDC">
      <w:pPr>
        <w:pStyle w:val="2"/>
        <w:ind w:firstLine="643"/>
        <w:rPr>
          <w:rFonts w:cs="Times New Roman"/>
        </w:rPr>
      </w:pPr>
      <w:r>
        <w:rPr>
          <w:rFonts w:cs="Times New Roman"/>
        </w:rPr>
        <w:t>项目简介</w:t>
      </w:r>
    </w:p>
    <w:p w14:paraId="7669D54D">
      <w:pPr>
        <w:adjustRightInd/>
        <w:snapToGrid/>
        <w:spacing w:line="360" w:lineRule="auto"/>
        <w:ind w:firstLine="480"/>
        <w:rPr>
          <w:rFonts w:ascii="宋体" w:hAnsi="宋体" w:cs="Times New Roman"/>
          <w:szCs w:val="24"/>
        </w:rPr>
      </w:pPr>
      <w:r>
        <w:rPr>
          <w:rFonts w:hint="eastAsia" w:ascii="宋体" w:hAnsi="宋体"/>
          <w:szCs w:val="24"/>
          <w:lang w:eastAsia="zh-Hans"/>
        </w:rPr>
        <w:t>校园是学习和成长的重要阵地，其为多彩的校园活动提供了场所。植物是校园必不可少的一个组成</w:t>
      </w:r>
      <w:r>
        <w:rPr>
          <w:rFonts w:hint="eastAsia" w:ascii="宋体" w:hAnsi="宋体"/>
          <w:szCs w:val="24"/>
        </w:rPr>
        <w:t>部分</w:t>
      </w:r>
      <w:r>
        <w:rPr>
          <w:rFonts w:hint="eastAsia" w:ascii="宋体" w:hAnsi="宋体"/>
          <w:szCs w:val="24"/>
          <w:lang w:eastAsia="zh-Hans"/>
        </w:rPr>
        <w:t>，它不仅在美学上有着陶冶情操</w:t>
      </w:r>
      <w:r>
        <w:rPr>
          <w:rFonts w:hint="eastAsia" w:ascii="宋体" w:hAnsi="宋体"/>
          <w:szCs w:val="24"/>
        </w:rPr>
        <w:t>、</w:t>
      </w:r>
      <w:r>
        <w:rPr>
          <w:rFonts w:hint="eastAsia" w:ascii="宋体" w:hAnsi="宋体"/>
          <w:szCs w:val="24"/>
          <w:lang w:eastAsia="zh-Hans"/>
        </w:rPr>
        <w:t>令人赏心悦目的作用，同时还具有防风、降噪、净化空气的功能作用。</w:t>
      </w:r>
      <w:r>
        <w:rPr>
          <w:rFonts w:hint="eastAsia" w:ascii="宋体" w:hAnsi="宋体"/>
          <w:szCs w:val="24"/>
        </w:rPr>
        <w:t>然而，</w:t>
      </w:r>
      <w:r>
        <w:rPr>
          <w:rFonts w:ascii="宋体" w:hAnsi="宋体" w:cs="Times New Roman"/>
          <w:szCs w:val="24"/>
        </w:rPr>
        <w:t>校园中的植物常常受到虫害侵袭，破坏校园植物生态，影响校园环境美观。</w:t>
      </w:r>
      <w:r>
        <w:rPr>
          <w:rFonts w:hint="eastAsia" w:ascii="宋体" w:hAnsi="宋体" w:cs="Times New Roman"/>
          <w:szCs w:val="24"/>
        </w:rPr>
        <w:t>在本项目中，</w:t>
      </w:r>
      <w:r>
        <w:rPr>
          <w:rFonts w:ascii="宋体" w:hAnsi="宋体" w:cs="Times New Roman"/>
          <w:szCs w:val="24"/>
        </w:rPr>
        <w:t>你</w:t>
      </w:r>
      <w:r>
        <w:rPr>
          <w:rFonts w:hint="eastAsia" w:ascii="宋体" w:hAnsi="宋体" w:cs="Times New Roman"/>
          <w:szCs w:val="24"/>
        </w:rPr>
        <w:t>将</w:t>
      </w:r>
      <w:r>
        <w:rPr>
          <w:rFonts w:ascii="宋体" w:hAnsi="宋体" w:cs="Times New Roman"/>
          <w:szCs w:val="24"/>
        </w:rPr>
        <w:t>作为绿色农药研发师，为了</w:t>
      </w:r>
      <w:r>
        <w:rPr>
          <w:rFonts w:hint="eastAsia" w:ascii="宋体" w:hAnsi="宋体" w:cs="Times New Roman"/>
          <w:szCs w:val="24"/>
        </w:rPr>
        <w:t>实现</w:t>
      </w:r>
      <w:r>
        <w:rPr>
          <w:rFonts w:ascii="宋体" w:hAnsi="宋体" w:cs="Times New Roman"/>
          <w:szCs w:val="24"/>
        </w:rPr>
        <w:t>环保而有效</w:t>
      </w:r>
      <w:r>
        <w:rPr>
          <w:rFonts w:hint="eastAsia" w:ascii="宋体" w:hAnsi="宋体" w:cs="Times New Roman"/>
          <w:szCs w:val="24"/>
        </w:rPr>
        <w:t>地</w:t>
      </w:r>
      <w:r>
        <w:rPr>
          <w:rFonts w:ascii="宋体" w:hAnsi="宋体" w:cs="Times New Roman"/>
          <w:szCs w:val="24"/>
        </w:rPr>
        <w:t>驱除虫害，通过对校园植物进行实地调查、查阅相关资料、咨询专业人员以及开展研究，开发环保且有效的</w:t>
      </w:r>
      <w:r>
        <w:rPr>
          <w:rFonts w:hint="eastAsia" w:ascii="宋体" w:hAnsi="宋体" w:cs="Times New Roman"/>
          <w:szCs w:val="24"/>
        </w:rPr>
        <w:t>液体</w:t>
      </w:r>
      <w:r>
        <w:rPr>
          <w:rFonts w:ascii="宋体" w:hAnsi="宋体" w:cs="Times New Roman"/>
          <w:szCs w:val="24"/>
        </w:rPr>
        <w:t>绿色农药配方，制作绿色农药并进行测试和迭代，最终在“绿色农药展销会”上展销你研制的绿色农药。</w:t>
      </w:r>
      <w:r>
        <w:rPr>
          <w:rFonts w:hint="eastAsia" w:ascii="宋体" w:hAnsi="宋体" w:cs="Times New Roman"/>
          <w:szCs w:val="24"/>
        </w:rPr>
        <w:t>通过这个项目，你将有机会亲身</w:t>
      </w:r>
      <w:r>
        <w:rPr>
          <w:rFonts w:hint="eastAsia" w:ascii="宋体" w:hAnsi="宋体"/>
          <w:szCs w:val="24"/>
          <w:lang w:eastAsia="zh-Hans"/>
        </w:rPr>
        <w:t>经历科学探究的历程</w:t>
      </w:r>
      <w:r>
        <w:rPr>
          <w:rFonts w:hint="eastAsia" w:ascii="宋体" w:hAnsi="宋体"/>
          <w:szCs w:val="24"/>
        </w:rPr>
        <w:t>，锻炼自己的实践能力、合作能力以及创新思维，同时深化对环境与生物可持续发展概念的认识，为校园的生态文明建设做出贡献。</w:t>
      </w:r>
    </w:p>
    <w:p w14:paraId="169C6DD6">
      <w:pPr>
        <w:adjustRightInd/>
        <w:snapToGrid/>
        <w:spacing w:line="360" w:lineRule="auto"/>
        <w:ind w:firstLine="480"/>
        <w:rPr>
          <w:rFonts w:cs="Times New Roman"/>
        </w:rPr>
      </w:pPr>
    </w:p>
    <w:p w14:paraId="1A00B1A7">
      <w:pPr>
        <w:adjustRightInd/>
        <w:snapToGrid/>
        <w:spacing w:line="360" w:lineRule="auto"/>
        <w:ind w:firstLine="480"/>
        <w:rPr>
          <w:rFonts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26" w:charSpace="0"/>
        </w:sectPr>
      </w:pPr>
    </w:p>
    <w:p w14:paraId="27AC160E">
      <w:pPr>
        <w:pStyle w:val="2"/>
        <w:spacing w:before="600" w:after="480" w:line="360" w:lineRule="auto"/>
        <w:ind w:firstLine="0" w:firstLineChars="0"/>
        <w:jc w:val="center"/>
        <w:rPr>
          <w:rFonts w:ascii="黑体" w:hAnsi="黑体" w:eastAsia="黑体" w:cs="Times New Roman"/>
          <w:b w:val="0"/>
          <w:bCs w:val="0"/>
          <w:szCs w:val="32"/>
        </w:rPr>
      </w:pPr>
      <w:r>
        <w:rPr>
          <w:rFonts w:ascii="黑体" w:hAnsi="黑体" w:eastAsia="黑体" w:cs="Times New Roman"/>
          <w:b w:val="0"/>
          <w:bCs w:val="0"/>
          <w:szCs w:val="32"/>
        </w:rPr>
        <w:t>我是绿色农药研发师——</w:t>
      </w:r>
      <w:r>
        <w:rPr>
          <w:rFonts w:hint="eastAsia" w:ascii="黑体" w:hAnsi="黑体" w:eastAsia="黑体" w:cs="Times New Roman"/>
          <w:b w:val="0"/>
          <w:bCs w:val="0"/>
          <w:szCs w:val="32"/>
        </w:rPr>
        <w:t>驱杀</w:t>
      </w:r>
      <w:r>
        <w:rPr>
          <w:rFonts w:ascii="黑体" w:hAnsi="黑体" w:eastAsia="黑体" w:cs="Times New Roman"/>
          <w:b w:val="0"/>
          <w:bCs w:val="0"/>
          <w:szCs w:val="32"/>
        </w:rPr>
        <w:t>校园植物</w:t>
      </w:r>
      <w:r>
        <w:rPr>
          <w:rFonts w:hint="eastAsia" w:ascii="黑体" w:hAnsi="黑体" w:eastAsia="黑体" w:cs="Times New Roman"/>
          <w:b w:val="0"/>
          <w:bCs w:val="0"/>
          <w:szCs w:val="32"/>
        </w:rPr>
        <w:t>害虫</w:t>
      </w:r>
    </w:p>
    <w:p w14:paraId="425CDEEA">
      <w:pPr>
        <w:pStyle w:val="2"/>
        <w:spacing w:before="120" w:after="120" w:line="360" w:lineRule="auto"/>
        <w:ind w:firstLine="0" w:firstLineChars="0"/>
        <w:rPr>
          <w:rFonts w:ascii="黑体" w:hAnsi="黑体" w:eastAsia="黑体" w:cs="Times New Roman"/>
          <w:b w:val="0"/>
          <w:bCs w:val="0"/>
          <w:szCs w:val="32"/>
        </w:rPr>
      </w:pPr>
      <w:r>
        <w:rPr>
          <w:rFonts w:ascii="黑体" w:hAnsi="黑体" w:eastAsia="黑体" w:cs="Times New Roman"/>
          <w:b w:val="0"/>
          <w:bCs w:val="0"/>
          <w:szCs w:val="32"/>
        </w:rPr>
        <w:t>项目目标</w:t>
      </w:r>
    </w:p>
    <w:p w14:paraId="5D3C3184">
      <w:pPr>
        <w:spacing w:line="360" w:lineRule="auto"/>
        <w:ind w:firstLine="480"/>
        <w:rPr>
          <w:rFonts w:cs="Times New Roman"/>
          <w:color w:val="FF0000"/>
          <w:szCs w:val="24"/>
        </w:rPr>
      </w:pPr>
      <w:r>
        <w:rPr>
          <w:rFonts w:hint="eastAsia" w:cs="Times New Roman"/>
          <w:color w:val="FF0000"/>
          <w:szCs w:val="24"/>
        </w:rPr>
        <w:t xml:space="preserve">1. </w:t>
      </w:r>
      <w:r>
        <w:rPr>
          <w:rFonts w:hint="eastAsia" w:cs="Times New Roman"/>
          <w:b/>
          <w:bCs/>
          <w:color w:val="FF0000"/>
          <w:szCs w:val="24"/>
        </w:rPr>
        <w:t>深化可持续发展观：</w:t>
      </w:r>
      <w:r>
        <w:rPr>
          <w:rFonts w:hint="eastAsia" w:cs="Times New Roman"/>
          <w:color w:val="FF0000"/>
          <w:szCs w:val="24"/>
        </w:rPr>
        <w:t>通过寻找驱杀校园植物害虫的绿色物质，开发迭代针对该虫害情况的绿色农药配方，能够初步树立人与自然和谐共生的意识，深化资源合理利用以及生物环境可持续发展的观念。</w:t>
      </w:r>
    </w:p>
    <w:p w14:paraId="6CED00E8">
      <w:pPr>
        <w:spacing w:line="360" w:lineRule="auto"/>
        <w:ind w:firstLine="480"/>
        <w:rPr>
          <w:rFonts w:cs="Times New Roman"/>
          <w:color w:val="FF0000"/>
          <w:szCs w:val="24"/>
        </w:rPr>
      </w:pPr>
      <w:r>
        <w:rPr>
          <w:rFonts w:hint="eastAsia" w:cs="Times New Roman"/>
          <w:color w:val="FF0000"/>
          <w:szCs w:val="24"/>
        </w:rPr>
        <w:t xml:space="preserve">2. </w:t>
      </w:r>
      <w:r>
        <w:rPr>
          <w:rFonts w:hint="eastAsia" w:cs="Times New Roman"/>
          <w:b/>
          <w:bCs/>
          <w:color w:val="FF0000"/>
          <w:szCs w:val="24"/>
        </w:rPr>
        <w:t>建构多元知识体系：</w:t>
      </w:r>
      <w:r>
        <w:rPr>
          <w:rFonts w:cs="Times New Roman"/>
          <w:color w:val="FF0000"/>
          <w:szCs w:val="24"/>
        </w:rPr>
        <w:t>了解</w:t>
      </w:r>
      <w:r>
        <w:rPr>
          <w:rFonts w:hint="eastAsia" w:cs="Times New Roman"/>
          <w:color w:val="FF0000"/>
          <w:szCs w:val="24"/>
        </w:rPr>
        <w:t>昆虫学、植物学的相关基础知识，理解绿色农药能驱杀害虫的科学原理，知道常见绿色农药的成分、制作原理以及相关的化学、生物学基础知识，渗透环境与生物可持续性发展的概念，建构跨学科的多元知识体系。</w:t>
      </w:r>
    </w:p>
    <w:p w14:paraId="0FF0F473">
      <w:pPr>
        <w:spacing w:line="360" w:lineRule="auto"/>
        <w:ind w:firstLine="480"/>
        <w:rPr>
          <w:rFonts w:cs="Times New Roman"/>
          <w:color w:val="FF0000"/>
          <w:szCs w:val="24"/>
        </w:rPr>
      </w:pPr>
      <w:r>
        <w:rPr>
          <w:rFonts w:hint="eastAsia" w:cs="Times New Roman"/>
          <w:color w:val="FF0000"/>
          <w:szCs w:val="24"/>
        </w:rPr>
        <w:t xml:space="preserve">3. </w:t>
      </w:r>
      <w:r>
        <w:rPr>
          <w:rFonts w:hint="eastAsia" w:cs="Times New Roman"/>
          <w:b/>
          <w:bCs/>
          <w:color w:val="FF0000"/>
          <w:szCs w:val="24"/>
        </w:rPr>
        <w:t>锻炼综合实践能力：</w:t>
      </w:r>
      <w:r>
        <w:rPr>
          <w:rFonts w:hint="eastAsia" w:cs="Times New Roman"/>
          <w:color w:val="FF0000"/>
          <w:szCs w:val="24"/>
        </w:rPr>
        <w:t>在对校园常见植物虫害情况的调查以及绿色农药制作的过程中，锻炼观察分析、数据收集与处理、问题解决等实践能力；</w:t>
      </w:r>
      <w:r>
        <w:rPr>
          <w:rFonts w:cs="Times New Roman"/>
          <w:color w:val="FF0000"/>
          <w:szCs w:val="24"/>
        </w:rPr>
        <w:t>通过</w:t>
      </w:r>
      <w:r>
        <w:rPr>
          <w:rFonts w:hint="eastAsia" w:cs="Times New Roman"/>
          <w:color w:val="FF0000"/>
          <w:szCs w:val="24"/>
        </w:rPr>
        <w:t>绿色农药</w:t>
      </w:r>
      <w:r>
        <w:rPr>
          <w:rFonts w:cs="Times New Roman"/>
          <w:color w:val="FF0000"/>
          <w:szCs w:val="24"/>
        </w:rPr>
        <w:t>展销会活动</w:t>
      </w:r>
      <w:r>
        <w:rPr>
          <w:rFonts w:hint="eastAsia" w:cs="Times New Roman"/>
          <w:color w:val="FF0000"/>
          <w:szCs w:val="24"/>
        </w:rPr>
        <w:t>，提高分工合作、沟通交流、项目展示与推广等综合实践能力。</w:t>
      </w:r>
    </w:p>
    <w:p w14:paraId="4A0499DA">
      <w:pPr>
        <w:spacing w:line="360" w:lineRule="auto"/>
        <w:ind w:firstLine="480"/>
        <w:rPr>
          <w:rFonts w:cs="Times New Roman"/>
          <w:color w:val="FF0000"/>
          <w:szCs w:val="24"/>
        </w:rPr>
      </w:pPr>
      <w:r>
        <w:rPr>
          <w:rFonts w:hint="eastAsia" w:cs="Times New Roman"/>
          <w:color w:val="FF0000"/>
          <w:szCs w:val="24"/>
        </w:rPr>
        <w:t xml:space="preserve">4. </w:t>
      </w:r>
      <w:r>
        <w:rPr>
          <w:rFonts w:hint="eastAsia" w:cs="Times New Roman"/>
          <w:b/>
          <w:bCs/>
          <w:color w:val="FF0000"/>
          <w:szCs w:val="24"/>
        </w:rPr>
        <w:t>培养科学创新思维：</w:t>
      </w:r>
      <w:r>
        <w:rPr>
          <w:rFonts w:hint="eastAsia" w:cs="Times New Roman"/>
          <w:color w:val="FF0000"/>
          <w:szCs w:val="24"/>
        </w:rPr>
        <w:t>在绿色农药研发的对比实验中，熟练运用科学方法分析和解读数据，得出相应的科学结论。通过对绿色农药配方的优化迭代，学会运用批判性思维、创造性思维和系统性思维，提出创新性问题解决思路，培养科学创新思维和科研探索精神。</w:t>
      </w:r>
    </w:p>
    <w:p w14:paraId="2EF3B25B">
      <w:pPr>
        <w:spacing w:line="360" w:lineRule="auto"/>
        <w:ind w:firstLine="480"/>
        <w:rPr>
          <w:rFonts w:cs="Times New Roman"/>
          <w:color w:val="FF0000"/>
          <w:szCs w:val="24"/>
        </w:rPr>
      </w:pPr>
    </w:p>
    <w:p w14:paraId="30C82999">
      <w:pPr>
        <w:pStyle w:val="2"/>
        <w:spacing w:before="120" w:after="120" w:line="360" w:lineRule="auto"/>
        <w:ind w:firstLine="0" w:firstLineChars="0"/>
        <w:rPr>
          <w:rFonts w:ascii="黑体" w:hAnsi="黑体" w:eastAsia="黑体" w:cs="Times New Roman"/>
          <w:b w:val="0"/>
          <w:bCs w:val="0"/>
          <w:szCs w:val="32"/>
        </w:rPr>
      </w:pPr>
      <w:r>
        <w:rPr>
          <w:rFonts w:hint="eastAsia" w:ascii="黑体" w:hAnsi="黑体" w:eastAsia="黑体" w:cs="Times New Roman"/>
          <w:b w:val="0"/>
          <w:bCs w:val="0"/>
          <w:szCs w:val="32"/>
          <w:lang w:val="en-US" w:eastAsia="zh-CN"/>
        </w:rPr>
        <w:t>项目</w:t>
      </w:r>
      <w:r>
        <w:rPr>
          <w:rFonts w:hint="eastAsia" w:ascii="黑体" w:hAnsi="黑体" w:eastAsia="黑体" w:cs="Times New Roman"/>
          <w:b w:val="0"/>
          <w:bCs w:val="0"/>
          <w:szCs w:val="32"/>
        </w:rPr>
        <w:t>导引</w:t>
      </w:r>
      <w:r>
        <w:rPr>
          <w:rFonts w:ascii="黑体" w:hAnsi="黑体" w:eastAsia="黑体" w:cs="Times New Roman"/>
          <w:b w:val="0"/>
          <w:bCs w:val="0"/>
          <w:szCs w:val="32"/>
        </w:rPr>
        <w:t>：开启绿色农药研发之旅</w:t>
      </w:r>
    </w:p>
    <w:p w14:paraId="5C86E046">
      <w:pPr>
        <w:pStyle w:val="3"/>
        <w:spacing w:before="163" w:beforeLines="50" w:after="163" w:afterLines="50" w:line="240" w:lineRule="auto"/>
        <w:ind w:firstLine="0" w:firstLineChars="0"/>
        <w:rPr>
          <w:rFonts w:ascii="黑体" w:hAnsi="黑体" w:cs="Times New Roman"/>
          <w:color w:val="000000" w:themeColor="text1"/>
          <w:szCs w:val="24"/>
          <w14:textFill>
            <w14:solidFill>
              <w14:schemeClr w14:val="tx1"/>
            </w14:solidFill>
          </w14:textFill>
        </w:rPr>
      </w:pPr>
      <w:r>
        <w:rPr>
          <w:rFonts w:hint="eastAsia" w:ascii="黑体" w:hAnsi="黑体" w:cs="Times New Roman"/>
          <w:color w:val="000000" w:themeColor="text1"/>
          <w:szCs w:val="24"/>
          <w14:textFill>
            <w14:solidFill>
              <w14:schemeClr w14:val="tx1"/>
            </w14:solidFill>
          </w14:textFill>
        </w:rPr>
        <w:t>活动一：了解项目与团队组建</w:t>
      </w:r>
    </w:p>
    <w:p w14:paraId="09F09A24">
      <w:pPr>
        <w:pStyle w:val="33"/>
        <w:numPr>
          <w:ilvl w:val="0"/>
          <w:numId w:val="1"/>
        </w:numPr>
        <w:spacing w:line="360" w:lineRule="auto"/>
        <w:ind w:firstLineChars="0"/>
        <w:rPr>
          <w:rFonts w:cs="Times New Roman"/>
        </w:rPr>
      </w:pPr>
      <w:r>
        <w:rPr>
          <w:rFonts w:cs="Times New Roman"/>
        </w:rPr>
        <w:t>【项目背景】</w:t>
      </w:r>
    </w:p>
    <w:p w14:paraId="1069369E">
      <w:pPr>
        <w:pStyle w:val="10"/>
        <w:widowControl/>
        <w:shd w:val="clear" w:color="auto" w:fill="FFFFFF"/>
        <w:spacing w:before="160" w:beforeAutospacing="0" w:after="160" w:afterAutospacing="0" w:line="360" w:lineRule="auto"/>
        <w:ind w:firstLine="480"/>
        <w:textAlignment w:val="baseline"/>
        <w:rPr>
          <w:color w:val="FF0000"/>
          <w:kern w:val="2"/>
          <w:szCs w:val="24"/>
        </w:rPr>
      </w:pPr>
      <w:r>
        <w:rPr>
          <w:color w:val="FF0000"/>
          <w:kern w:val="2"/>
          <w:szCs w:val="24"/>
        </w:rPr>
        <w:t>校园植物小卫士，紧急求助！​​</w:t>
      </w:r>
    </w:p>
    <w:p w14:paraId="19E9310E">
      <w:pPr>
        <w:pStyle w:val="10"/>
        <w:widowControl/>
        <w:shd w:val="clear" w:color="auto" w:fill="FFFFFF"/>
        <w:spacing w:before="160" w:beforeAutospacing="0" w:after="160" w:afterAutospacing="0" w:line="360" w:lineRule="auto"/>
        <w:ind w:right="20" w:firstLine="480"/>
        <w:jc w:val="center"/>
        <w:textAlignment w:val="baseline"/>
        <w:rPr>
          <w:color w:val="FF0000"/>
          <w:kern w:val="2"/>
          <w:szCs w:val="24"/>
        </w:rPr>
      </w:pPr>
      <w:r>
        <w:rPr>
          <w:rFonts w:hint="eastAsia"/>
          <w:color w:val="FF0000"/>
          <w:kern w:val="2"/>
          <w:szCs w:val="24"/>
        </w:rPr>
        <w:t>你们</w:t>
      </w:r>
      <w:r>
        <w:rPr>
          <w:color w:val="FF0000"/>
          <w:kern w:val="2"/>
          <w:szCs w:val="24"/>
        </w:rPr>
        <w:t>知道吗？校园里那些绿油油的小树、绽放的花朵，还有像大伞一样的茂密树叶，它们不只是漂亮的装饰哦！它们是校园里的“绿色小卫士”，每天都在默默为我们净化空气、阻挡灰尘，让我们的操场和教室充满清新与活力</w:t>
      </w:r>
      <w:r>
        <w:rPr>
          <w:rFonts w:hint="eastAsia"/>
          <w:color w:val="FF0000"/>
          <w:kern w:val="2"/>
          <w:szCs w:val="24"/>
        </w:rPr>
        <w:t>。</w:t>
      </w:r>
      <w:r>
        <w:rPr>
          <w:color w:val="FF0000"/>
          <w:kern w:val="2"/>
          <w:szCs w:val="24"/>
        </w:rPr>
        <w:t> </w:t>
      </w:r>
    </w:p>
    <w:p w14:paraId="6F1D7A94">
      <w:pPr>
        <w:pStyle w:val="10"/>
        <w:widowControl/>
        <w:shd w:val="clear" w:color="auto" w:fill="FFFFFF"/>
        <w:spacing w:before="160" w:beforeAutospacing="0" w:after="160" w:afterAutospacing="0" w:line="360" w:lineRule="auto"/>
        <w:ind w:firstLine="480"/>
        <w:textAlignment w:val="baseline"/>
        <w:rPr>
          <w:color w:val="FF0000"/>
          <w:kern w:val="2"/>
          <w:szCs w:val="24"/>
        </w:rPr>
      </w:pPr>
      <w:r>
        <w:rPr>
          <w:color w:val="FF0000"/>
          <w:kern w:val="2"/>
          <w:szCs w:val="24"/>
        </w:rPr>
        <w:t>但是最近，这些“小卫士”生病了！很多地方的树叶变得枯黄，枝条耷拉着脑袋，甚至整株植物都变得蔫蔫的，失去了往日的生机</w:t>
      </w:r>
      <w:r>
        <w:rPr>
          <w:rFonts w:hint="eastAsia"/>
          <w:color w:val="FF0000"/>
          <w:kern w:val="2"/>
          <w:szCs w:val="24"/>
        </w:rPr>
        <w:t>。可恶的害虫和病菌正在悄悄伤害它们！这不仅让我们的校园看起来不那么美丽了，也破坏了植物小伙伴之间和谐相处的“大自然平衡”，甚至影响了我们在校园里愉快玩耍和学习的好心情。 </w:t>
      </w:r>
    </w:p>
    <w:p w14:paraId="4C6D01A8">
      <w:pPr>
        <w:pStyle w:val="10"/>
        <w:widowControl/>
        <w:shd w:val="clear" w:color="auto" w:fill="FFFFFF"/>
        <w:spacing w:before="160" w:beforeAutospacing="0" w:after="160" w:afterAutospacing="0" w:line="360" w:lineRule="auto"/>
        <w:ind w:firstLine="480"/>
        <w:textAlignment w:val="baseline"/>
        <w:rPr>
          <w:color w:val="FF0000"/>
          <w:kern w:val="2"/>
          <w:szCs w:val="24"/>
        </w:rPr>
      </w:pPr>
      <w:r>
        <w:rPr>
          <w:color w:val="FF0000"/>
          <w:kern w:val="2"/>
          <w:szCs w:val="24"/>
        </w:rPr>
        <w:t>以前，大人们可能会用一些化学农药来快速消灭害虫。这些农药虽然见效快，但就像一把“双刃剑”——它们也会污染我们脚下的土壤，让土壤“生病”，更糟糕的是，它们有时会不小心伤害到那些帮植物授粉、吃坏虫子的“益虫小英雄”（比如勤劳的小蜜蜂、漂亮的蝴蝶）</w:t>
      </w:r>
      <w:r>
        <w:rPr>
          <w:rFonts w:hint="eastAsia"/>
          <w:color w:val="FF0000"/>
          <w:kern w:val="2"/>
          <w:szCs w:val="24"/>
        </w:rPr>
        <w:t>。这可不是我们想要的结果！</w:t>
      </w:r>
    </w:p>
    <w:p w14:paraId="5CE2B403">
      <w:pPr>
        <w:pStyle w:val="10"/>
        <w:widowControl/>
        <w:shd w:val="clear" w:color="auto" w:fill="FFFFFF"/>
        <w:spacing w:before="160" w:beforeAutospacing="0" w:after="160" w:afterAutospacing="0" w:line="360" w:lineRule="auto"/>
        <w:ind w:firstLine="480"/>
        <w:textAlignment w:val="baseline"/>
        <w:rPr>
          <w:color w:val="FF0000"/>
          <w:kern w:val="2"/>
          <w:szCs w:val="24"/>
        </w:rPr>
      </w:pPr>
      <w:r>
        <w:rPr>
          <w:color w:val="FF0000"/>
          <w:kern w:val="2"/>
          <w:szCs w:val="24"/>
        </w:rPr>
        <w:t>所以，现在全校的绿色小卫士们，正期待着我们的小小智慧！校园绿化管理处的老师们正在寻找一支充满爱心和创造力的“植物小医生”研发团队！我们的超级任务是：发明一种既能赶跑坏虫子、治好植物病，又能保护好土壤、水和益虫好朋友的神奇“绿色武器”！让我们用智慧和科学的力量，一起守护我们美丽的校园吧！</w:t>
      </w:r>
    </w:p>
    <w:p w14:paraId="4BCA2192">
      <w:pPr>
        <w:spacing w:line="360" w:lineRule="auto"/>
        <w:ind w:firstLine="0" w:firstLineChars="0"/>
        <w:rPr>
          <w:rFonts w:cs="Times New Roman"/>
          <w:color w:val="0070C0"/>
        </w:rPr>
      </w:pPr>
      <w:r>
        <w:rPr>
          <w:rStyle w:val="38"/>
          <w:rFonts w:ascii="Times New Roman" w:hAnsi="Times New Roman"/>
          <w:sz w:val="28"/>
        </w:rPr>
        <w:t>******</w:t>
      </w:r>
      <w:r>
        <w:rPr>
          <w:rStyle w:val="38"/>
          <w:rFonts w:hint="eastAsia"/>
          <w:i/>
          <w:iCs/>
          <w:sz w:val="28"/>
        </w:rPr>
        <w:t>资料卡片</w:t>
      </w:r>
      <w:r>
        <w:rPr>
          <w:rFonts w:cs="Times New Roman"/>
          <w:i/>
          <w:color w:val="0070C0"/>
        </w:rPr>
        <w:t>***************************************************</w:t>
      </w:r>
    </w:p>
    <w:p w14:paraId="34EF8272">
      <w:pPr>
        <w:pStyle w:val="10"/>
        <w:widowControl/>
        <w:shd w:val="clear" w:color="auto" w:fill="FFFFFF"/>
        <w:spacing w:before="160" w:beforeAutospacing="0" w:after="160" w:afterAutospacing="0" w:line="360" w:lineRule="auto"/>
        <w:ind w:firstLine="480"/>
        <w:textAlignment w:val="baseline"/>
        <w:rPr>
          <w:rFonts w:ascii="楷体" w:hAnsi="楷体" w:eastAsia="楷体" w:cs="楷体"/>
        </w:rPr>
      </w:pPr>
      <w:r>
        <w:rPr>
          <w:rFonts w:hint="eastAsia" w:ascii="楷体" w:hAnsi="楷体" w:eastAsia="楷体" w:cs="楷体"/>
        </w:rPr>
        <w:t>“绿色农药”是指以生态安全为导向，通过天然物质或环境友好型技术制备，对目标有害生物具有高效防治作用，同时最大限度降低对非靶标生物、生态环境及人类健康危害的一类农药。</w:t>
      </w:r>
    </w:p>
    <w:p w14:paraId="796ED1F2">
      <w:pPr>
        <w:pStyle w:val="10"/>
        <w:widowControl/>
        <w:shd w:val="clear" w:color="auto" w:fill="FFFFFF"/>
        <w:spacing w:before="160" w:beforeAutospacing="0" w:after="160" w:afterAutospacing="0" w:line="360" w:lineRule="auto"/>
        <w:ind w:firstLine="480"/>
        <w:textAlignment w:val="baseline"/>
        <w:rPr>
          <w:i/>
          <w:color w:val="0070C0"/>
        </w:rPr>
      </w:pPr>
      <w:r>
        <w:rPr>
          <w:rFonts w:hint="eastAsia" w:ascii="楷体" w:hAnsi="楷体" w:eastAsia="楷体" w:cs="楷体"/>
        </w:rPr>
        <w:t>依据绿色农药中的有效成分来源，可以将绿色农药分为植物源绿色农药、微生物源绿色农药、矿物源绿色农药。考虑到一个项目无法制作三种类型的绿色农药，因此根据实际情况本项目选定一种植物源绿色农药进行研发制作。</w:t>
      </w:r>
      <w:r>
        <w:rPr>
          <w:i/>
          <w:color w:val="0070C0"/>
        </w:rPr>
        <w:t>*********************************************************************</w:t>
      </w:r>
    </w:p>
    <w:p w14:paraId="3AF2881E">
      <w:pPr>
        <w:pStyle w:val="34"/>
        <w:widowControl/>
        <w:shd w:val="clear" w:color="auto" w:fill="FFFFFF"/>
        <w:spacing w:before="160" w:after="160" w:line="360" w:lineRule="auto"/>
        <w:jc w:val="both"/>
        <w:textAlignment w:val="baseline"/>
        <w:rPr>
          <w:rFonts w:cs="Times New Roman"/>
          <w:iCs/>
          <w:color w:val="0070C0"/>
        </w:rPr>
      </w:pPr>
      <w:r>
        <w:rPr>
          <w:rFonts w:hint="eastAsia" w:cs="Times New Roman"/>
          <w:iCs/>
          <w:color w:val="0070C0"/>
          <w:lang w:val="en-US" w:eastAsia="zh-CN"/>
        </w:rPr>
        <w:t>同学们，我们</w:t>
      </w:r>
      <w:r>
        <w:rPr>
          <w:rFonts w:hint="eastAsia" w:cs="Times New Roman"/>
          <w:iCs/>
          <w:color w:val="0070C0"/>
        </w:rPr>
        <w:t>阅读资料卡片</w:t>
      </w:r>
      <w:r>
        <w:rPr>
          <w:rFonts w:hint="eastAsia" w:cs="Times New Roman"/>
          <w:iCs/>
          <w:color w:val="0070C0"/>
          <w:lang w:val="en-US" w:eastAsia="zh-CN"/>
        </w:rPr>
        <w:t>之后</w:t>
      </w:r>
      <w:r>
        <w:rPr>
          <w:rFonts w:hint="eastAsia" w:cs="Times New Roman"/>
          <w:iCs/>
          <w:color w:val="0070C0"/>
        </w:rPr>
        <w:t>，</w:t>
      </w:r>
      <w:r>
        <w:rPr>
          <w:rFonts w:hint="eastAsia" w:cs="Times New Roman"/>
          <w:iCs/>
          <w:color w:val="0070C0"/>
          <w:lang w:val="en-US" w:eastAsia="zh-CN"/>
        </w:rPr>
        <w:t>要清楚</w:t>
      </w:r>
      <w:r>
        <w:rPr>
          <w:rFonts w:hint="eastAsia" w:cs="Times New Roman"/>
        </w:rPr>
        <w:t>绿色农药的“绿色”标准，即高效安全，对环境无害，取材于生活。</w:t>
      </w:r>
      <w:r>
        <w:rPr>
          <w:rFonts w:hint="eastAsia" w:cs="Times New Roman"/>
          <w:lang w:val="en-US" w:eastAsia="zh-CN"/>
        </w:rPr>
        <w:t>我们还要知道今天的</w:t>
      </w:r>
      <w:r>
        <w:rPr>
          <w:rFonts w:hint="eastAsia" w:cs="Times New Roman"/>
        </w:rPr>
        <w:t>项目要研发的绿色农药是“液体植物源的绿色农</w:t>
      </w:r>
      <w:r>
        <w:rPr>
          <w:rFonts w:hint="eastAsia" w:cs="Times New Roman"/>
          <w:lang w:val="en-US" w:eastAsia="zh-CN"/>
        </w:rPr>
        <w:t>药</w:t>
      </w:r>
      <w:r>
        <w:rPr>
          <w:rFonts w:hint="eastAsia" w:cs="Times New Roman"/>
        </w:rPr>
        <w:t>”</w:t>
      </w:r>
      <w:r>
        <w:rPr>
          <w:rFonts w:hint="eastAsia" w:cs="Times New Roman"/>
          <w:lang w:eastAsia="zh-CN"/>
        </w:rPr>
        <w:t>，</w:t>
      </w:r>
      <w:r>
        <w:rPr>
          <w:rFonts w:hint="eastAsia" w:cs="Times New Roman"/>
          <w:lang w:val="en-US" w:eastAsia="zh-CN"/>
        </w:rPr>
        <w:t>也就是来源于生活中的植物提取物。</w:t>
      </w:r>
    </w:p>
    <w:p w14:paraId="5CC31403">
      <w:pPr>
        <w:widowControl/>
        <w:shd w:val="clear" w:color="auto" w:fill="FFFFFF"/>
        <w:spacing w:before="160" w:after="160" w:line="360" w:lineRule="auto"/>
        <w:ind w:firstLine="0" w:firstLineChars="0"/>
        <w:textAlignment w:val="baseline"/>
        <w:rPr>
          <w:rFonts w:cs="Times New Roman"/>
          <w:i/>
          <w:color w:val="0070C0"/>
        </w:rPr>
      </w:pPr>
      <w:r>
        <w:rPr>
          <w:rStyle w:val="38"/>
          <w:rFonts w:ascii="Times New Roman" w:hAnsi="Times New Roman"/>
          <w:sz w:val="28"/>
        </w:rPr>
        <w:t>******</w:t>
      </w:r>
      <w:r>
        <w:rPr>
          <w:rStyle w:val="38"/>
          <w:rFonts w:hint="eastAsia"/>
          <w:i/>
          <w:iCs/>
          <w:sz w:val="28"/>
        </w:rPr>
        <w:t>拓展阅读</w:t>
      </w:r>
      <w:r>
        <w:rPr>
          <w:rFonts w:cs="Times New Roman"/>
          <w:i/>
          <w:color w:val="0070C0"/>
        </w:rPr>
        <w:t>**************************************************</w:t>
      </w:r>
    </w:p>
    <w:p w14:paraId="428EE100">
      <w:pPr>
        <w:widowControl/>
        <w:shd w:val="clear" w:color="auto" w:fill="FFFFFF"/>
        <w:spacing w:before="160" w:after="160" w:line="360" w:lineRule="auto"/>
        <w:ind w:firstLine="0" w:firstLineChars="0"/>
        <w:textAlignment w:val="baseline"/>
        <w:rPr>
          <w:rFonts w:cs="Times New Roman"/>
          <w:i/>
          <w:color w:val="0070C0"/>
        </w:rPr>
      </w:pPr>
      <w:r>
        <w:rPr>
          <w:rFonts w:hint="eastAsia" w:cs="Times New Roman"/>
        </w:rPr>
        <w:t>请阅读以下绿色农药成分信息，了解液体绿色农药组分构成及其对应功能。</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1182"/>
        <w:gridCol w:w="1134"/>
        <w:gridCol w:w="3906"/>
      </w:tblGrid>
      <w:tr w14:paraId="5B79D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4" w:hRule="atLeast"/>
        </w:trPr>
        <w:tc>
          <w:tcPr>
            <w:tcW w:w="2074" w:type="dxa"/>
            <w:vMerge w:val="restart"/>
            <w:vAlign w:val="center"/>
          </w:tcPr>
          <w:p w14:paraId="53345B24">
            <w:pPr>
              <w:pStyle w:val="40"/>
            </w:pPr>
            <w:r>
              <w:drawing>
                <wp:inline distT="0" distB="0" distL="0" distR="0">
                  <wp:extent cx="700405" cy="1943100"/>
                  <wp:effectExtent l="0" t="0" r="10795"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65539" cy="2123075"/>
                          </a:xfrm>
                          <a:prstGeom prst="rect">
                            <a:avLst/>
                          </a:prstGeom>
                          <a:noFill/>
                        </pic:spPr>
                      </pic:pic>
                    </a:graphicData>
                  </a:graphic>
                </wp:inline>
              </w:drawing>
            </w:r>
          </w:p>
        </w:tc>
        <w:tc>
          <w:tcPr>
            <w:tcW w:w="6222" w:type="dxa"/>
            <w:gridSpan w:val="3"/>
            <w:vAlign w:val="center"/>
          </w:tcPr>
          <w:p w14:paraId="3679848B">
            <w:pPr>
              <w:pStyle w:val="40"/>
              <w:spacing w:before="163" w:beforeLines="50" w:after="163" w:afterLines="50"/>
              <w:rPr>
                <w:rFonts w:eastAsia="黑体"/>
              </w:rPr>
            </w:pPr>
            <w:r>
              <w:rPr>
                <w:rFonts w:eastAsia="黑体"/>
              </w:rPr>
              <w:t>印恋 印楝素绿色农药</w:t>
            </w:r>
          </w:p>
          <w:p w14:paraId="54DB88BB">
            <w:pPr>
              <w:pStyle w:val="40"/>
            </w:pPr>
            <w:r>
              <w:t>【生产企业】成都绿金生物科技有限责任公司</w:t>
            </w:r>
          </w:p>
        </w:tc>
      </w:tr>
      <w:tr w14:paraId="4D3B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074" w:type="dxa"/>
            <w:vMerge w:val="continue"/>
            <w:vAlign w:val="center"/>
          </w:tcPr>
          <w:p w14:paraId="12605F82">
            <w:pPr>
              <w:pStyle w:val="40"/>
            </w:pPr>
          </w:p>
        </w:tc>
        <w:tc>
          <w:tcPr>
            <w:tcW w:w="1182" w:type="dxa"/>
            <w:vAlign w:val="center"/>
          </w:tcPr>
          <w:p w14:paraId="2E2D4F90">
            <w:pPr>
              <w:pStyle w:val="40"/>
            </w:pPr>
            <w:r>
              <w:rPr>
                <w:b/>
                <w:bCs/>
              </w:rPr>
              <w:t>成分</w:t>
            </w:r>
          </w:p>
        </w:tc>
        <w:tc>
          <w:tcPr>
            <w:tcW w:w="1134" w:type="dxa"/>
            <w:vAlign w:val="center"/>
          </w:tcPr>
          <w:p w14:paraId="52DFD26A">
            <w:pPr>
              <w:pStyle w:val="40"/>
            </w:pPr>
            <w:r>
              <w:rPr>
                <w:b/>
                <w:bCs/>
              </w:rPr>
              <w:t>含量</w:t>
            </w:r>
          </w:p>
        </w:tc>
        <w:tc>
          <w:tcPr>
            <w:tcW w:w="3906" w:type="dxa"/>
            <w:vAlign w:val="center"/>
          </w:tcPr>
          <w:p w14:paraId="3660A1E7">
            <w:pPr>
              <w:pStyle w:val="40"/>
            </w:pPr>
            <w:r>
              <w:rPr>
                <w:b/>
                <w:bCs/>
              </w:rPr>
              <w:t>功能说明</w:t>
            </w:r>
          </w:p>
        </w:tc>
      </w:tr>
      <w:tr w14:paraId="1926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074" w:type="dxa"/>
            <w:vMerge w:val="continue"/>
            <w:vAlign w:val="center"/>
          </w:tcPr>
          <w:p w14:paraId="7044A916">
            <w:pPr>
              <w:pStyle w:val="40"/>
            </w:pPr>
          </w:p>
        </w:tc>
        <w:tc>
          <w:tcPr>
            <w:tcW w:w="1182" w:type="dxa"/>
            <w:vAlign w:val="center"/>
          </w:tcPr>
          <w:p w14:paraId="047D602C">
            <w:pPr>
              <w:pStyle w:val="40"/>
            </w:pPr>
            <w:r>
              <w:t>印楝素</w:t>
            </w:r>
          </w:p>
        </w:tc>
        <w:tc>
          <w:tcPr>
            <w:tcW w:w="1134" w:type="dxa"/>
            <w:vAlign w:val="center"/>
          </w:tcPr>
          <w:p w14:paraId="0C065BD9">
            <w:pPr>
              <w:pStyle w:val="40"/>
            </w:pPr>
            <w:r>
              <w:rPr>
                <w:rFonts w:hint="eastAsia"/>
              </w:rPr>
              <w:t>5</w:t>
            </w:r>
            <w:r>
              <w:t>%</w:t>
            </w:r>
          </w:p>
        </w:tc>
        <w:tc>
          <w:tcPr>
            <w:tcW w:w="3906" w:type="dxa"/>
            <w:vAlign w:val="center"/>
          </w:tcPr>
          <w:p w14:paraId="169336F7">
            <w:pPr>
              <w:pStyle w:val="40"/>
              <w:jc w:val="both"/>
            </w:pPr>
            <w:r>
              <w:t>核心活性成分，干扰昆虫蜕皮和取食</w:t>
            </w:r>
          </w:p>
        </w:tc>
      </w:tr>
      <w:tr w14:paraId="325A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074" w:type="dxa"/>
            <w:vMerge w:val="continue"/>
            <w:vAlign w:val="center"/>
          </w:tcPr>
          <w:p w14:paraId="0DECAAD1">
            <w:pPr>
              <w:pStyle w:val="40"/>
            </w:pPr>
          </w:p>
        </w:tc>
        <w:tc>
          <w:tcPr>
            <w:tcW w:w="1182" w:type="dxa"/>
            <w:vAlign w:val="center"/>
          </w:tcPr>
          <w:p w14:paraId="2AD0BE72">
            <w:pPr>
              <w:pStyle w:val="40"/>
            </w:pPr>
            <w:r>
              <w:rPr>
                <w:rFonts w:hint="eastAsia"/>
              </w:rPr>
              <w:t>矿物油</w:t>
            </w:r>
          </w:p>
        </w:tc>
        <w:tc>
          <w:tcPr>
            <w:tcW w:w="1134" w:type="dxa"/>
            <w:vAlign w:val="center"/>
          </w:tcPr>
          <w:p w14:paraId="33798D72">
            <w:pPr>
              <w:pStyle w:val="40"/>
            </w:pPr>
            <w:r>
              <w:rPr>
                <w:rFonts w:hint="eastAsia"/>
              </w:rPr>
              <w:t>20</w:t>
            </w:r>
            <w:r>
              <w:t>%</w:t>
            </w:r>
          </w:p>
        </w:tc>
        <w:tc>
          <w:tcPr>
            <w:tcW w:w="3906" w:type="dxa"/>
            <w:vAlign w:val="center"/>
          </w:tcPr>
          <w:p w14:paraId="7541E1D2">
            <w:pPr>
              <w:pStyle w:val="40"/>
              <w:jc w:val="both"/>
            </w:pPr>
            <w:r>
              <w:t>载体兼增效成分，物理窒息害虫</w:t>
            </w:r>
          </w:p>
        </w:tc>
      </w:tr>
      <w:tr w14:paraId="46E8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074" w:type="dxa"/>
            <w:vMerge w:val="continue"/>
            <w:vAlign w:val="center"/>
          </w:tcPr>
          <w:p w14:paraId="62922F3D">
            <w:pPr>
              <w:pStyle w:val="40"/>
            </w:pPr>
          </w:p>
        </w:tc>
        <w:tc>
          <w:tcPr>
            <w:tcW w:w="1182" w:type="dxa"/>
            <w:vAlign w:val="center"/>
          </w:tcPr>
          <w:p w14:paraId="1F52E4D9">
            <w:pPr>
              <w:pStyle w:val="40"/>
            </w:pPr>
            <w:r>
              <w:t>乳化剂</w:t>
            </w:r>
          </w:p>
        </w:tc>
        <w:tc>
          <w:tcPr>
            <w:tcW w:w="1134" w:type="dxa"/>
            <w:vAlign w:val="center"/>
          </w:tcPr>
          <w:p w14:paraId="4C731CE9">
            <w:pPr>
              <w:pStyle w:val="40"/>
            </w:pPr>
            <w:r>
              <w:rPr>
                <w:rFonts w:hint="eastAsia"/>
              </w:rPr>
              <w:t>5</w:t>
            </w:r>
            <w:r>
              <w:t>%</w:t>
            </w:r>
          </w:p>
        </w:tc>
        <w:tc>
          <w:tcPr>
            <w:tcW w:w="3906" w:type="dxa"/>
            <w:vAlign w:val="center"/>
          </w:tcPr>
          <w:p w14:paraId="2FD0B8F7">
            <w:pPr>
              <w:pStyle w:val="40"/>
              <w:jc w:val="both"/>
            </w:pPr>
            <w:r>
              <w:t>提高叶面铺展性</w:t>
            </w:r>
          </w:p>
        </w:tc>
      </w:tr>
      <w:tr w14:paraId="048F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074" w:type="dxa"/>
            <w:vMerge w:val="continue"/>
            <w:vAlign w:val="center"/>
          </w:tcPr>
          <w:p w14:paraId="344DB5E6">
            <w:pPr>
              <w:pStyle w:val="40"/>
            </w:pPr>
          </w:p>
        </w:tc>
        <w:tc>
          <w:tcPr>
            <w:tcW w:w="1182" w:type="dxa"/>
            <w:vAlign w:val="center"/>
          </w:tcPr>
          <w:p w14:paraId="31306771">
            <w:pPr>
              <w:pStyle w:val="40"/>
            </w:pPr>
            <w:r>
              <w:t>水</w:t>
            </w:r>
          </w:p>
        </w:tc>
        <w:tc>
          <w:tcPr>
            <w:tcW w:w="1134" w:type="dxa"/>
            <w:vAlign w:val="center"/>
          </w:tcPr>
          <w:p w14:paraId="063A4C85">
            <w:pPr>
              <w:pStyle w:val="40"/>
            </w:pPr>
            <w:r>
              <w:rPr>
                <w:rFonts w:hint="eastAsia"/>
              </w:rPr>
              <w:t>70</w:t>
            </w:r>
            <w:r>
              <w:t>%</w:t>
            </w:r>
          </w:p>
        </w:tc>
        <w:tc>
          <w:tcPr>
            <w:tcW w:w="3906" w:type="dxa"/>
            <w:vAlign w:val="center"/>
          </w:tcPr>
          <w:p w14:paraId="4DD1DE95">
            <w:pPr>
              <w:pStyle w:val="40"/>
              <w:jc w:val="both"/>
            </w:pPr>
            <w:r>
              <w:t>溶剂</w:t>
            </w:r>
          </w:p>
        </w:tc>
      </w:tr>
    </w:tbl>
    <w:p w14:paraId="2B6F99F5">
      <w:pPr>
        <w:pStyle w:val="10"/>
        <w:widowControl/>
        <w:shd w:val="clear" w:color="auto" w:fill="FFFFFF"/>
        <w:spacing w:before="160" w:beforeAutospacing="0" w:after="160" w:afterAutospacing="0" w:line="360" w:lineRule="auto"/>
        <w:ind w:firstLine="0" w:firstLineChars="0"/>
        <w:textAlignment w:val="baseline"/>
        <w:rPr>
          <w:i/>
          <w:color w:val="0070C0"/>
        </w:rPr>
      </w:pPr>
      <w:r>
        <w:rPr>
          <w:i/>
          <w:color w:val="0070C0"/>
        </w:rPr>
        <w:t>*********************************************************************</w:t>
      </w:r>
    </w:p>
    <w:p w14:paraId="4CFF8212">
      <w:pPr>
        <w:adjustRightInd/>
        <w:spacing w:line="360" w:lineRule="auto"/>
        <w:ind w:firstLine="480"/>
        <w:rPr>
          <w:rFonts w:cs="Times New Roman"/>
          <w:color w:val="FF0000"/>
          <w:szCs w:val="24"/>
        </w:rPr>
      </w:pPr>
    </w:p>
    <w:p w14:paraId="70274D51">
      <w:pPr>
        <w:adjustRightInd/>
        <w:spacing w:line="360" w:lineRule="auto"/>
        <w:ind w:firstLine="480"/>
        <w:rPr>
          <w:rFonts w:cs="Times New Roman"/>
          <w:color w:val="000000" w:themeColor="text1"/>
          <w:szCs w:val="24"/>
          <w14:textFill>
            <w14:solidFill>
              <w14:schemeClr w14:val="tx1"/>
            </w14:solidFill>
          </w14:textFill>
        </w:rPr>
      </w:pPr>
    </w:p>
    <w:p w14:paraId="4AA88449">
      <w:pPr>
        <w:pStyle w:val="33"/>
        <w:numPr>
          <w:ilvl w:val="0"/>
          <w:numId w:val="1"/>
        </w:numPr>
        <w:spacing w:line="360" w:lineRule="auto"/>
        <w:ind w:firstLineChars="0"/>
        <w:rPr>
          <w:rFonts w:cs="Times New Roman"/>
        </w:rPr>
      </w:pPr>
      <w:r>
        <w:rPr>
          <w:rFonts w:cs="Times New Roman"/>
        </w:rPr>
        <w:t>【开启项目】</w:t>
      </w:r>
    </w:p>
    <w:p w14:paraId="59E3E8A4">
      <w:pPr>
        <w:pStyle w:val="34"/>
        <w:spacing w:line="360" w:lineRule="auto"/>
        <w:jc w:val="both"/>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同学们作为校园的小主人，有强烈的意愿想尝试绿色农药的研发，帮助校园绿化管理部门纾难解困，驱杀校园植物害虫，保护校园植物。</w:t>
      </w:r>
      <w:r>
        <w:rPr>
          <w:rFonts w:cs="Times New Roman"/>
        </w:rPr>
        <w:t>受</w:t>
      </w:r>
      <w:r>
        <w:rPr>
          <w:rFonts w:hint="eastAsia" w:cs="Times New Roman"/>
        </w:rPr>
        <w:t>学校绿化管理</w:t>
      </w:r>
      <w:r>
        <w:rPr>
          <w:rFonts w:cs="Times New Roman"/>
        </w:rPr>
        <w:t>部门委托，</w:t>
      </w:r>
      <w:r>
        <w:rPr>
          <w:rFonts w:hint="eastAsia" w:cs="Times New Roman"/>
        </w:rPr>
        <w:t>同学们将扮演绿色农药研发师的角色，组建绿色农药研发团队，以环境、生物可持续发展的理念为指导，</w:t>
      </w:r>
      <w:r>
        <w:rPr>
          <w:rFonts w:cs="Times New Roman"/>
        </w:rPr>
        <w:t>针对校园植物病虫害问题</w:t>
      </w:r>
      <w:r>
        <w:rPr>
          <w:rFonts w:hint="eastAsia" w:cs="Times New Roman"/>
        </w:rPr>
        <w:t>，</w:t>
      </w:r>
      <w:r>
        <w:rPr>
          <w:rFonts w:hint="eastAsia" w:cs="Times New Roman"/>
          <w:color w:val="000000" w:themeColor="text1"/>
          <w:szCs w:val="24"/>
          <w14:textFill>
            <w14:solidFill>
              <w14:schemeClr w14:val="tx1"/>
            </w14:solidFill>
          </w14:textFill>
        </w:rPr>
        <w:t>从生活中取材，</w:t>
      </w:r>
      <w:r>
        <w:rPr>
          <w:rFonts w:cs="Times New Roman"/>
        </w:rPr>
        <w:t>综合科学知识、实地调研与</w:t>
      </w:r>
      <w:r>
        <w:rPr>
          <w:rFonts w:hint="eastAsia" w:cs="Times New Roman"/>
        </w:rPr>
        <w:t>请教专家</w:t>
      </w:r>
      <w:r>
        <w:rPr>
          <w:rFonts w:cs="Times New Roman"/>
        </w:rPr>
        <w:t>，</w:t>
      </w:r>
      <w:r>
        <w:rPr>
          <w:rFonts w:hint="eastAsia" w:cs="Times New Roman"/>
          <w:color w:val="000000" w:themeColor="text1"/>
          <w:szCs w:val="24"/>
          <w14:textFill>
            <w14:solidFill>
              <w14:schemeClr w14:val="tx1"/>
            </w14:solidFill>
          </w14:textFill>
        </w:rPr>
        <w:t>研发并制作</w:t>
      </w:r>
      <w:r>
        <w:rPr>
          <w:rFonts w:cs="Times New Roman"/>
          <w:color w:val="000000" w:themeColor="text1"/>
          <w:szCs w:val="24"/>
          <w14:textFill>
            <w14:solidFill>
              <w14:schemeClr w14:val="tx1"/>
            </w14:solidFill>
          </w14:textFill>
        </w:rPr>
        <w:t>既能有效</w:t>
      </w:r>
      <w:r>
        <w:rPr>
          <w:rFonts w:hint="eastAsia" w:cs="Times New Roman"/>
          <w:color w:val="000000" w:themeColor="text1"/>
          <w:szCs w:val="24"/>
          <w14:textFill>
            <w14:solidFill>
              <w14:schemeClr w14:val="tx1"/>
            </w14:solidFill>
          </w14:textFill>
        </w:rPr>
        <w:t>驱杀害虫</w:t>
      </w:r>
      <w:r>
        <w:rPr>
          <w:rFonts w:cs="Times New Roman"/>
          <w:color w:val="000000" w:themeColor="text1"/>
          <w:szCs w:val="24"/>
          <w14:textFill>
            <w14:solidFill>
              <w14:schemeClr w14:val="tx1"/>
            </w14:solidFill>
          </w14:textFill>
        </w:rPr>
        <w:t>又对环境友好的</w:t>
      </w:r>
      <w:r>
        <w:rPr>
          <w:rFonts w:hint="eastAsia" w:cs="Times New Roman"/>
          <w:color w:val="000000" w:themeColor="text1"/>
          <w:szCs w:val="24"/>
          <w14:textFill>
            <w14:solidFill>
              <w14:schemeClr w14:val="tx1"/>
            </w14:solidFill>
          </w14:textFill>
        </w:rPr>
        <w:t>绿色农药</w:t>
      </w:r>
      <w:r>
        <w:rPr>
          <w:rFonts w:cs="Times New Roman"/>
          <w:color w:val="000000" w:themeColor="text1"/>
          <w:szCs w:val="24"/>
          <w14:textFill>
            <w14:solidFill>
              <w14:schemeClr w14:val="tx1"/>
            </w14:solidFill>
          </w14:textFill>
        </w:rPr>
        <w:t>，</w:t>
      </w:r>
      <w:r>
        <w:rPr>
          <w:rFonts w:cs="Times New Roman"/>
        </w:rPr>
        <w:t>最终在“绿色农药展销会”上向师生及</w:t>
      </w:r>
      <w:r>
        <w:rPr>
          <w:rFonts w:hint="eastAsia" w:cs="Times New Roman"/>
        </w:rPr>
        <w:t>绿化管理部门负责人</w:t>
      </w:r>
      <w:r>
        <w:rPr>
          <w:rFonts w:cs="Times New Roman"/>
        </w:rPr>
        <w:t>展示成果</w:t>
      </w:r>
      <w:r>
        <w:rPr>
          <w:rFonts w:hint="eastAsia" w:cs="Times New Roman"/>
        </w:rPr>
        <w:t>，为驱杀校园植物害虫，</w:t>
      </w:r>
      <w:r>
        <w:rPr>
          <w:rFonts w:cs="Times New Roman"/>
          <w:color w:val="000000" w:themeColor="text1"/>
          <w:szCs w:val="24"/>
          <w14:textFill>
            <w14:solidFill>
              <w14:schemeClr w14:val="tx1"/>
            </w14:solidFill>
          </w14:textFill>
        </w:rPr>
        <w:t>守护校园植物的健康</w:t>
      </w:r>
      <w:r>
        <w:rPr>
          <w:rFonts w:hint="eastAsia" w:cs="Times New Roman"/>
          <w:color w:val="000000" w:themeColor="text1"/>
          <w:szCs w:val="24"/>
          <w14:textFill>
            <w14:solidFill>
              <w14:schemeClr w14:val="tx1"/>
            </w14:solidFill>
          </w14:textFill>
        </w:rPr>
        <w:t>，推动校园生态文明建设</w:t>
      </w:r>
      <w:r>
        <w:rPr>
          <w:rFonts w:hint="eastAsia" w:cs="Times New Roman"/>
        </w:rPr>
        <w:t>贡献力量</w:t>
      </w:r>
      <w:r>
        <w:rPr>
          <w:rFonts w:cs="Times New Roman"/>
          <w:color w:val="000000" w:themeColor="text1"/>
          <w:szCs w:val="24"/>
          <w14:textFill>
            <w14:solidFill>
              <w14:schemeClr w14:val="tx1"/>
            </w14:solidFill>
          </w14:textFill>
        </w:rPr>
        <w:t>。</w:t>
      </w:r>
    </w:p>
    <w:p w14:paraId="0D9F128B">
      <w:pPr>
        <w:pStyle w:val="34"/>
        <w:spacing w:line="360" w:lineRule="auto"/>
        <w:jc w:val="both"/>
        <w:rPr>
          <w:rFonts w:cs="Times New Roman"/>
          <w:color w:val="000000" w:themeColor="text1"/>
          <w:szCs w:val="24"/>
          <w14:textFill>
            <w14:solidFill>
              <w14:schemeClr w14:val="tx1"/>
            </w14:solidFill>
          </w14:textFill>
        </w:rPr>
      </w:pPr>
    </w:p>
    <w:p w14:paraId="6FEC99F8">
      <w:pPr>
        <w:pStyle w:val="33"/>
        <w:numPr>
          <w:ilvl w:val="0"/>
          <w:numId w:val="1"/>
        </w:numPr>
        <w:spacing w:line="360" w:lineRule="auto"/>
        <w:ind w:firstLineChars="0"/>
        <w:rPr>
          <w:rFonts w:cs="Times New Roman"/>
        </w:rPr>
      </w:pPr>
      <w:r>
        <w:rPr>
          <w:rFonts w:hint="eastAsia" w:cs="Times New Roman"/>
        </w:rPr>
        <w:t>【团队组建】</w:t>
      </w:r>
    </w:p>
    <w:p w14:paraId="36DB0816">
      <w:pPr>
        <w:pStyle w:val="6"/>
        <w:ind w:firstLine="480"/>
        <w:rPr>
          <w:rFonts w:ascii="Segoe UI" w:hAnsi="Segoe UI" w:cs="Segoe UI"/>
          <w:color w:val="0F1115"/>
          <w:shd w:val="clear" w:color="auto" w:fill="FFFFFF"/>
        </w:rPr>
      </w:pPr>
      <w:r>
        <w:rPr>
          <w:rFonts w:ascii="Segoe UI" w:hAnsi="Segoe UI" w:cs="Segoe UI"/>
          <w:color w:val="0F1115"/>
          <w:shd w:val="clear" w:color="auto" w:fill="FFFFFF"/>
        </w:rPr>
        <w:t>接下来我们将开启一段团队合作的旅程。我们将遵循“组间水平相当，组内各有所长”的原则进行分组，这意味着每个小组的整体实力是均衡的，但组内每位成员都拥有独特的优势和特点。请思考你在小组中更适合扮演以下哪种角色：</w:t>
      </w:r>
      <w:r>
        <w:rPr>
          <w:rFonts w:ascii="Segoe UI" w:hAnsi="Segoe UI" w:cs="Segoe UI"/>
          <w:b/>
          <w:bCs/>
          <w:color w:val="0F1115"/>
          <w:shd w:val="clear" w:color="auto" w:fill="FFFFFF"/>
        </w:rPr>
        <w:t>组织者</w:t>
      </w:r>
      <w:r>
        <w:rPr>
          <w:rFonts w:ascii="Segoe UI" w:hAnsi="Segoe UI" w:cs="Segoe UI"/>
          <w:color w:val="0F1115"/>
          <w:shd w:val="clear" w:color="auto" w:fill="FFFFFF"/>
        </w:rPr>
        <w:t>、</w:t>
      </w:r>
      <w:r>
        <w:rPr>
          <w:rFonts w:ascii="Segoe UI" w:hAnsi="Segoe UI" w:cs="Segoe UI"/>
          <w:b/>
          <w:bCs/>
          <w:color w:val="0F1115"/>
          <w:shd w:val="clear" w:color="auto" w:fill="FFFFFF"/>
        </w:rPr>
        <w:t>实践者</w:t>
      </w:r>
      <w:r>
        <w:rPr>
          <w:rFonts w:ascii="Segoe UI" w:hAnsi="Segoe UI" w:cs="Segoe UI"/>
          <w:color w:val="0F1115"/>
          <w:shd w:val="clear" w:color="auto" w:fill="FFFFFF"/>
        </w:rPr>
        <w:t>、</w:t>
      </w:r>
      <w:r>
        <w:rPr>
          <w:rFonts w:ascii="Segoe UI" w:hAnsi="Segoe UI" w:cs="Segoe UI"/>
          <w:b/>
          <w:bCs/>
          <w:color w:val="0F1115"/>
          <w:shd w:val="clear" w:color="auto" w:fill="FFFFFF"/>
        </w:rPr>
        <w:t>思考者</w:t>
      </w:r>
      <w:r>
        <w:rPr>
          <w:rFonts w:ascii="Segoe UI" w:hAnsi="Segoe UI" w:cs="Segoe UI"/>
          <w:color w:val="0F1115"/>
          <w:shd w:val="clear" w:color="auto" w:fill="FFFFFF"/>
        </w:rPr>
        <w:t>还是</w:t>
      </w:r>
      <w:r>
        <w:rPr>
          <w:rFonts w:ascii="Segoe UI" w:hAnsi="Segoe UI" w:cs="Segoe UI"/>
          <w:b/>
          <w:bCs/>
          <w:color w:val="0F1115"/>
          <w:shd w:val="clear" w:color="auto" w:fill="FFFFFF"/>
        </w:rPr>
        <w:t>呈现者</w:t>
      </w:r>
      <w:r>
        <w:rPr>
          <w:rFonts w:ascii="Segoe UI" w:hAnsi="Segoe UI" w:cs="Segoe UI"/>
          <w:color w:val="0F1115"/>
          <w:shd w:val="clear" w:color="auto" w:fill="FFFFFF"/>
        </w:rPr>
        <w:t>？</w:t>
      </w:r>
    </w:p>
    <w:p w14:paraId="4268719E">
      <w:pPr>
        <w:pStyle w:val="34"/>
        <w:spacing w:line="360" w:lineRule="auto"/>
        <w:jc w:val="both"/>
        <w:rPr>
          <w:rFonts w:cs="Times New Roman"/>
        </w:rPr>
      </w:pPr>
    </w:p>
    <w:p w14:paraId="7813089F">
      <w:pPr>
        <w:pStyle w:val="3"/>
        <w:spacing w:before="163" w:beforeLines="50" w:after="163" w:afterLines="50" w:line="240" w:lineRule="auto"/>
        <w:ind w:firstLine="0" w:firstLineChars="0"/>
        <w:rPr>
          <w:rFonts w:ascii="黑体" w:hAnsi="黑体" w:cs="Times New Roman"/>
          <w:color w:val="000000" w:themeColor="text1"/>
          <w:szCs w:val="24"/>
          <w14:textFill>
            <w14:solidFill>
              <w14:schemeClr w14:val="tx1"/>
            </w14:solidFill>
          </w14:textFill>
        </w:rPr>
      </w:pPr>
      <w:r>
        <w:rPr>
          <w:rFonts w:hint="eastAsia" w:ascii="黑体" w:hAnsi="黑体" w:cs="Times New Roman"/>
          <w:color w:val="000000" w:themeColor="text1"/>
          <w:szCs w:val="24"/>
          <w14:textFill>
            <w14:solidFill>
              <w14:schemeClr w14:val="tx1"/>
            </w14:solidFill>
          </w14:textFill>
        </w:rPr>
        <w:t>活动二：团队策划与项目成果</w:t>
      </w:r>
    </w:p>
    <w:p w14:paraId="1B970CFF">
      <w:pPr>
        <w:pStyle w:val="33"/>
        <w:numPr>
          <w:ilvl w:val="0"/>
          <w:numId w:val="1"/>
        </w:numPr>
        <w:spacing w:line="360" w:lineRule="auto"/>
        <w:ind w:firstLineChars="0"/>
        <w:rPr>
          <w:rFonts w:cs="Times New Roman"/>
        </w:rPr>
      </w:pPr>
      <w:r>
        <w:rPr>
          <w:rFonts w:cs="Times New Roman"/>
        </w:rPr>
        <w:t>【项目策划】</w:t>
      </w:r>
    </w:p>
    <w:p w14:paraId="2EF0B0EE">
      <w:pPr>
        <w:pStyle w:val="34"/>
        <w:spacing w:line="360" w:lineRule="auto"/>
        <w:ind w:firstLine="0" w:firstLineChars="0"/>
        <w:jc w:val="both"/>
        <w:rPr>
          <w:rFonts w:cs="Times New Roman"/>
        </w:rPr>
      </w:pPr>
    </w:p>
    <w:p w14:paraId="5B1B5F3C">
      <w:pPr>
        <w:spacing w:line="360" w:lineRule="auto"/>
        <w:ind w:firstLine="0" w:firstLineChars="0"/>
        <w:rPr>
          <w:rFonts w:cs="Times New Roman"/>
          <w:color w:val="0070C0"/>
        </w:rPr>
      </w:pPr>
      <w:r>
        <w:rPr>
          <w:rStyle w:val="38"/>
          <w:rFonts w:ascii="Times New Roman" w:hAnsi="Times New Roman"/>
          <w:sz w:val="28"/>
        </w:rPr>
        <w:t>******</w:t>
      </w:r>
      <w:r>
        <w:rPr>
          <w:rStyle w:val="38"/>
          <w:rFonts w:hint="eastAsia"/>
          <w:i/>
          <w:iCs/>
          <w:sz w:val="28"/>
        </w:rPr>
        <w:t>方法导引</w:t>
      </w:r>
      <w:r>
        <w:rPr>
          <w:rFonts w:cs="Times New Roman"/>
          <w:i/>
          <w:color w:val="0070C0"/>
        </w:rPr>
        <w:t>****************************************************</w:t>
      </w:r>
    </w:p>
    <w:p w14:paraId="5B0C87AA">
      <w:pPr>
        <w:widowControl/>
        <w:spacing w:line="360" w:lineRule="auto"/>
        <w:ind w:firstLine="480"/>
        <w:jc w:val="left"/>
        <w:rPr>
          <w:rFonts w:eastAsia="楷体" w:cs="Times New Roman"/>
          <w:color w:val="0070C0"/>
        </w:rPr>
      </w:pPr>
      <w:r>
        <w:rPr>
          <w:rFonts w:hint="eastAsia" w:eastAsia="楷体" w:cs="Times New Roman"/>
          <w:color w:val="0070C0"/>
        </w:rPr>
        <w:t>任务拆解的角度：</w:t>
      </w:r>
    </w:p>
    <w:p w14:paraId="46871AF5">
      <w:pPr>
        <w:widowControl/>
        <w:spacing w:line="360" w:lineRule="auto"/>
        <w:ind w:firstLine="480"/>
        <w:jc w:val="left"/>
        <w:rPr>
          <w:rFonts w:eastAsia="楷体" w:cs="Times New Roman"/>
          <w:color w:val="0070C0"/>
        </w:rPr>
      </w:pPr>
      <w:r>
        <w:rPr>
          <w:rFonts w:hint="eastAsia" w:eastAsia="楷体" w:cs="Times New Roman"/>
          <w:color w:val="0070C0"/>
        </w:rPr>
        <w:t>（1）功能目标角度进行拆解；</w:t>
      </w:r>
    </w:p>
    <w:p w14:paraId="3D790A6E">
      <w:pPr>
        <w:widowControl/>
        <w:spacing w:line="360" w:lineRule="auto"/>
        <w:ind w:firstLine="480"/>
        <w:jc w:val="left"/>
        <w:rPr>
          <w:rFonts w:eastAsia="楷体" w:cs="Times New Roman"/>
          <w:color w:val="0070C0"/>
        </w:rPr>
      </w:pPr>
      <w:r>
        <w:rPr>
          <w:rFonts w:hint="eastAsia" w:eastAsia="楷体" w:cs="Times New Roman"/>
          <w:color w:val="0070C0"/>
        </w:rPr>
        <w:t>（2）产品结构角度进行拆解；</w:t>
      </w:r>
    </w:p>
    <w:p w14:paraId="1C588F7A">
      <w:pPr>
        <w:widowControl/>
        <w:spacing w:line="360" w:lineRule="auto"/>
        <w:ind w:firstLine="480"/>
        <w:jc w:val="left"/>
        <w:rPr>
          <w:rFonts w:eastAsia="楷体" w:cs="Times New Roman"/>
          <w:color w:val="0070C0"/>
        </w:rPr>
      </w:pPr>
      <w:r>
        <w:rPr>
          <w:rFonts w:hint="eastAsia" w:eastAsia="楷体" w:cs="Times New Roman"/>
          <w:color w:val="0070C0"/>
        </w:rPr>
        <w:t>（3）过程阶段角度进行拆解。</w:t>
      </w:r>
    </w:p>
    <w:p w14:paraId="207FB2CD">
      <w:pPr>
        <w:spacing w:line="360" w:lineRule="auto"/>
        <w:ind w:firstLine="0" w:firstLineChars="0"/>
        <w:rPr>
          <w:rFonts w:cs="Times New Roman"/>
          <w:i/>
          <w:color w:val="0070C0"/>
        </w:rPr>
      </w:pPr>
      <w:r>
        <w:rPr>
          <w:rFonts w:cs="Times New Roman"/>
          <w:i/>
          <w:color w:val="0070C0"/>
        </w:rPr>
        <w:t>*********************************************************************</w:t>
      </w:r>
    </w:p>
    <w:p w14:paraId="0C9951A1">
      <w:pPr>
        <w:spacing w:line="360" w:lineRule="auto"/>
        <w:ind w:firstLine="480"/>
        <w:rPr>
          <w:rFonts w:ascii="宋体" w:hAnsi="宋体" w:cs="宋体"/>
          <w:i/>
          <w:color w:val="0070C0"/>
        </w:rPr>
      </w:pPr>
      <w:r>
        <w:rPr>
          <w:rFonts w:hint="eastAsia" w:ascii="宋体" w:hAnsi="宋体" w:cs="宋体"/>
          <w:color w:val="0070C0"/>
        </w:rPr>
        <w:t>请同学们根据方法导引，</w:t>
      </w:r>
      <w:r>
        <w:rPr>
          <w:rFonts w:hint="eastAsia" w:cs="Times New Roman"/>
        </w:rPr>
        <w:t>思考如何研发绿色农药，</w:t>
      </w:r>
      <w:r>
        <w:rPr>
          <w:rFonts w:hint="eastAsia" w:cs="Times New Roman"/>
          <w:lang w:val="en-US" w:eastAsia="zh-CN"/>
        </w:rPr>
        <w:t>该任务</w:t>
      </w:r>
      <w:r>
        <w:rPr>
          <w:rFonts w:hint="eastAsia" w:cs="Times New Roman"/>
        </w:rPr>
        <w:t>可以</w:t>
      </w:r>
      <w:r>
        <w:rPr>
          <w:rFonts w:hint="eastAsia" w:cs="Times New Roman"/>
          <w:lang w:val="en-US" w:eastAsia="zh-CN"/>
        </w:rPr>
        <w:t>分别从这些角度</w:t>
      </w:r>
      <w:r>
        <w:rPr>
          <w:rFonts w:hint="eastAsia" w:cs="Times New Roman"/>
        </w:rPr>
        <w:t>分成哪些重要的环节。</w:t>
      </w:r>
      <w:r>
        <w:rPr>
          <w:rFonts w:hint="eastAsia" w:ascii="宋体" w:hAnsi="宋体" w:cs="宋体"/>
          <w:color w:val="0070C0"/>
          <w:lang w:bidi="ar"/>
        </w:rPr>
        <w:t>需要时可以利用图书馆资源</w:t>
      </w:r>
      <w:r>
        <w:rPr>
          <w:rFonts w:hint="eastAsia" w:ascii="宋体" w:hAnsi="宋体" w:cs="宋体"/>
          <w:color w:val="0070C0"/>
          <w:lang w:eastAsia="zh-CN" w:bidi="ar"/>
        </w:rPr>
        <w:t>、</w:t>
      </w:r>
      <w:r>
        <w:rPr>
          <w:rFonts w:hint="eastAsia" w:ascii="宋体" w:hAnsi="宋体" w:cs="宋体"/>
          <w:color w:val="0070C0"/>
          <w:lang w:bidi="ar"/>
        </w:rPr>
        <w:t>搜索引擎</w:t>
      </w:r>
      <w:r>
        <w:rPr>
          <w:rFonts w:hint="eastAsia" w:ascii="宋体" w:hAnsi="宋体" w:cs="宋体"/>
          <w:color w:val="0070C0"/>
          <w:lang w:val="en-US" w:eastAsia="zh-CN" w:bidi="ar"/>
        </w:rPr>
        <w:t>或者AI进行</w:t>
      </w:r>
      <w:r>
        <w:rPr>
          <w:rFonts w:hint="eastAsia" w:ascii="宋体" w:hAnsi="宋体" w:cs="宋体"/>
          <w:color w:val="0070C0"/>
          <w:lang w:bidi="ar"/>
        </w:rPr>
        <w:t>检索绿色农药相关知识。</w:t>
      </w:r>
    </w:p>
    <w:p w14:paraId="3ED9BA59">
      <w:pPr>
        <w:pStyle w:val="34"/>
        <w:spacing w:line="360" w:lineRule="auto"/>
        <w:jc w:val="both"/>
        <w:rPr>
          <w:rFonts w:cs="Times New Roman"/>
        </w:rPr>
      </w:pPr>
    </w:p>
    <w:p w14:paraId="25314E5F">
      <w:pPr>
        <w:spacing w:line="360" w:lineRule="auto"/>
        <w:ind w:firstLine="0" w:firstLineChars="0"/>
        <w:rPr>
          <w:rFonts w:cs="Times New Roman"/>
          <w:color w:val="0070C0"/>
        </w:rPr>
      </w:pPr>
      <w:r>
        <w:rPr>
          <w:rStyle w:val="38"/>
          <w:rFonts w:ascii="Times New Roman" w:hAnsi="Times New Roman"/>
          <w:sz w:val="28"/>
        </w:rPr>
        <w:t>******</w:t>
      </w:r>
      <w:r>
        <w:rPr>
          <w:rStyle w:val="38"/>
          <w:rFonts w:hint="eastAsia"/>
          <w:i/>
          <w:iCs/>
          <w:sz w:val="28"/>
        </w:rPr>
        <w:t>交流研讨</w:t>
      </w:r>
      <w:r>
        <w:rPr>
          <w:rFonts w:cs="Times New Roman"/>
          <w:i/>
          <w:iCs/>
          <w:color w:val="0070C0"/>
        </w:rPr>
        <w:t>*</w:t>
      </w:r>
      <w:r>
        <w:rPr>
          <w:rFonts w:cs="Times New Roman"/>
          <w:i/>
          <w:color w:val="0070C0"/>
        </w:rPr>
        <w:t>***************************************************</w:t>
      </w:r>
    </w:p>
    <w:p w14:paraId="455A024F">
      <w:pPr>
        <w:widowControl/>
        <w:spacing w:line="360" w:lineRule="auto"/>
        <w:ind w:firstLine="480"/>
        <w:jc w:val="left"/>
        <w:rPr>
          <w:rFonts w:eastAsia="楷体" w:cs="Times New Roman"/>
          <w:color w:val="0070C0"/>
        </w:rPr>
      </w:pPr>
      <w:r>
        <w:rPr>
          <w:rFonts w:hint="eastAsia" w:eastAsia="楷体" w:cs="Times New Roman"/>
          <w:color w:val="0070C0"/>
        </w:rPr>
        <w:t>请同学们以四人为一小组，围绕自己的思考结果展开交流研讨，研讨结束后每一小组至少给出一种拆解方案，并把它记录在便笺上。</w:t>
      </w:r>
    </w:p>
    <w:p w14:paraId="0334EC30">
      <w:pPr>
        <w:spacing w:line="360" w:lineRule="auto"/>
        <w:ind w:firstLine="0" w:firstLineChars="0"/>
        <w:rPr>
          <w:rFonts w:cs="Times New Roman"/>
        </w:rPr>
      </w:pPr>
      <w:r>
        <w:rPr>
          <w:rFonts w:cs="Times New Roman"/>
          <w:i/>
          <w:color w:val="0070C0"/>
        </w:rPr>
        <w:t>*********************************************************************</w:t>
      </w:r>
    </w:p>
    <w:p w14:paraId="1D662C57">
      <w:pPr>
        <w:pStyle w:val="34"/>
        <w:spacing w:line="360" w:lineRule="auto"/>
        <w:jc w:val="both"/>
        <w:rPr>
          <w:rFonts w:cs="Times New Roman"/>
        </w:rPr>
      </w:pPr>
      <w:r>
        <w:rPr>
          <w:rFonts w:hint="eastAsia" w:cs="Times New Roman"/>
        </w:rPr>
        <w:t>经过研讨，有的小组选择从功能目标角度，</w:t>
      </w:r>
      <w:r>
        <w:rPr>
          <w:rFonts w:hint="eastAsia"/>
        </w:rPr>
        <w:t>首先研究如何实现农药的靶向性，然后兼顾对不同环境的兼容性以及安全性，最后考虑农药的附加功能低成本等。</w:t>
      </w:r>
      <w:r>
        <w:rPr>
          <w:rFonts w:hint="eastAsia" w:cs="Times New Roman"/>
        </w:rPr>
        <w:t>；也有的小组会从产品结构角度，利用绿色农药由有效成分体系（植物源活性成分、微生物源成分、矿物源成分）和辅料体系（增效剂、稳定剂、pH调节剂）等组成的知识进行拆解；还有的小组针对本项目的任务类型，从设计调控类任务的一般步骤：①明确设计调控的目标；②探索可行性的方向；③制定具体的方案；④实施并优化设计方案；进行任务的拆解。</w:t>
      </w:r>
    </w:p>
    <w:p w14:paraId="396FEEDE">
      <w:pPr>
        <w:pStyle w:val="34"/>
        <w:spacing w:line="360" w:lineRule="auto"/>
        <w:jc w:val="both"/>
        <w:rPr>
          <w:rFonts w:cs="Times New Roman"/>
        </w:rPr>
      </w:pPr>
    </w:p>
    <w:p w14:paraId="62A26BC9">
      <w:pPr>
        <w:pStyle w:val="34"/>
        <w:spacing w:line="360" w:lineRule="auto"/>
        <w:jc w:val="both"/>
        <w:rPr>
          <w:rFonts w:cs="Times New Roman"/>
        </w:rPr>
      </w:pPr>
      <w:r>
        <w:rPr>
          <w:rFonts w:hint="eastAsia" w:cs="Times New Roman"/>
        </w:rPr>
        <w:t>采用便笺汇集的方式，将各小组的研讨结果汇总到一起，并对相同拆解角度的方案进行优化合并。引导学生针对最终三大拆解方案再次交流研讨，评估最适合本项目的拆解方案。</w:t>
      </w:r>
    </w:p>
    <w:p w14:paraId="27BBB26F">
      <w:pPr>
        <w:spacing w:line="360" w:lineRule="auto"/>
        <w:ind w:firstLine="0" w:firstLineChars="0"/>
        <w:rPr>
          <w:rFonts w:cs="Times New Roman"/>
          <w:color w:val="0070C0"/>
        </w:rPr>
      </w:pPr>
      <w:r>
        <w:rPr>
          <w:rStyle w:val="38"/>
          <w:rFonts w:ascii="Times New Roman" w:hAnsi="Times New Roman"/>
          <w:sz w:val="28"/>
        </w:rPr>
        <w:t>******</w:t>
      </w:r>
      <w:r>
        <w:rPr>
          <w:rStyle w:val="38"/>
          <w:rFonts w:hint="eastAsia"/>
          <w:i/>
          <w:iCs/>
          <w:sz w:val="28"/>
        </w:rPr>
        <w:t>交流评估</w:t>
      </w:r>
      <w:r>
        <w:rPr>
          <w:rFonts w:cs="Times New Roman"/>
          <w:i/>
          <w:iCs/>
          <w:color w:val="0070C0"/>
        </w:rPr>
        <w:t>*</w:t>
      </w:r>
      <w:r>
        <w:rPr>
          <w:rFonts w:cs="Times New Roman"/>
          <w:i/>
          <w:color w:val="0070C0"/>
        </w:rPr>
        <w:t>***************************************************</w:t>
      </w:r>
    </w:p>
    <w:p w14:paraId="4D098E63">
      <w:pPr>
        <w:widowControl/>
        <w:spacing w:line="360" w:lineRule="auto"/>
        <w:ind w:firstLine="480"/>
        <w:jc w:val="left"/>
        <w:rPr>
          <w:rFonts w:eastAsia="楷体" w:cs="Times New Roman"/>
          <w:color w:val="0070C0"/>
        </w:rPr>
      </w:pPr>
      <w:r>
        <w:rPr>
          <w:rFonts w:hint="eastAsia" w:eastAsia="楷体" w:cs="Times New Roman"/>
          <w:color w:val="0070C0"/>
        </w:rPr>
        <w:t>不同角度的拆解方案分别有什么优点和不足？哪个方案思路最清晰最方便实施？哪个方案能更好地实现本项目的项目目标？请各小组围绕这几个问题进行交流评估，并派代表给出本小组的最终方案。</w:t>
      </w:r>
    </w:p>
    <w:p w14:paraId="7140C029">
      <w:pPr>
        <w:spacing w:line="360" w:lineRule="auto"/>
        <w:ind w:firstLine="0" w:firstLineChars="0"/>
        <w:rPr>
          <w:rFonts w:cs="Times New Roman"/>
        </w:rPr>
      </w:pPr>
      <w:r>
        <w:rPr>
          <w:rFonts w:cs="Times New Roman"/>
          <w:i/>
          <w:color w:val="0070C0"/>
        </w:rPr>
        <w:t>*********************************************************************</w:t>
      </w:r>
    </w:p>
    <w:p w14:paraId="6C4D7312">
      <w:pPr>
        <w:pStyle w:val="34"/>
        <w:spacing w:line="360" w:lineRule="auto"/>
        <w:jc w:val="both"/>
        <w:rPr>
          <w:rFonts w:cs="Times New Roman"/>
        </w:rPr>
      </w:pPr>
    </w:p>
    <w:p w14:paraId="0684424E">
      <w:pPr>
        <w:pStyle w:val="34"/>
        <w:spacing w:line="360" w:lineRule="auto"/>
        <w:jc w:val="both"/>
        <w:rPr>
          <w:rFonts w:cs="Times New Roman"/>
        </w:rPr>
      </w:pPr>
      <w:r>
        <w:rPr>
          <w:rFonts w:hint="eastAsia" w:cs="Times New Roman"/>
        </w:rPr>
        <w:t>综合大家评估优化的结果，对方案相似的环节进行合并，对不同的环节进行筛选，最终确定从过程阶段进行拆解的方案更适合本项目，并形成研发绿色农药的项目规划。</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6"/>
        <w:gridCol w:w="4351"/>
      </w:tblGrid>
      <w:tr w14:paraId="2D5FC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866" w:type="dxa"/>
            <w:vMerge w:val="restart"/>
            <w:vAlign w:val="center"/>
          </w:tcPr>
          <w:p w14:paraId="3CFBA19F">
            <w:pPr>
              <w:pStyle w:val="40"/>
              <w:jc w:val="both"/>
            </w:pPr>
            <w:r>
              <w:rPr>
                <w:rFonts w:hint="eastAsia"/>
              </w:rPr>
              <w:t>导引课：开启绿色农药研发之旅</w:t>
            </w:r>
          </w:p>
        </w:tc>
        <w:tc>
          <w:tcPr>
            <w:tcW w:w="4351" w:type="dxa"/>
            <w:vAlign w:val="center"/>
          </w:tcPr>
          <w:p w14:paraId="1C741BEB">
            <w:pPr>
              <w:pStyle w:val="40"/>
              <w:jc w:val="both"/>
            </w:pPr>
            <w:r>
              <w:rPr>
                <w:rFonts w:hint="eastAsia"/>
              </w:rPr>
              <w:t>活动一：了解项目背景与目的</w:t>
            </w:r>
          </w:p>
        </w:tc>
      </w:tr>
      <w:tr w14:paraId="156A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866" w:type="dxa"/>
            <w:vMerge w:val="continue"/>
            <w:vAlign w:val="center"/>
          </w:tcPr>
          <w:p w14:paraId="4D7A9F38">
            <w:pPr>
              <w:pStyle w:val="40"/>
              <w:jc w:val="both"/>
            </w:pPr>
          </w:p>
        </w:tc>
        <w:tc>
          <w:tcPr>
            <w:tcW w:w="4351" w:type="dxa"/>
            <w:vAlign w:val="center"/>
          </w:tcPr>
          <w:p w14:paraId="743AF8DD">
            <w:pPr>
              <w:pStyle w:val="40"/>
              <w:jc w:val="both"/>
            </w:pPr>
            <w:r>
              <w:rPr>
                <w:rFonts w:hint="eastAsia"/>
              </w:rPr>
              <w:t>活动二：团队组建与项目策划</w:t>
            </w:r>
          </w:p>
        </w:tc>
      </w:tr>
      <w:tr w14:paraId="75E3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866" w:type="dxa"/>
            <w:vMerge w:val="restart"/>
            <w:vAlign w:val="center"/>
          </w:tcPr>
          <w:p w14:paraId="249143FD">
            <w:pPr>
              <w:pStyle w:val="40"/>
              <w:jc w:val="both"/>
            </w:pPr>
            <w:r>
              <w:rPr>
                <w:rFonts w:hint="eastAsia"/>
              </w:rPr>
              <w:t>任务一：调研校园植物虫害情况</w:t>
            </w:r>
          </w:p>
        </w:tc>
        <w:tc>
          <w:tcPr>
            <w:tcW w:w="4351" w:type="dxa"/>
            <w:vAlign w:val="center"/>
          </w:tcPr>
          <w:p w14:paraId="73EA12E1">
            <w:pPr>
              <w:pStyle w:val="40"/>
              <w:jc w:val="both"/>
            </w:pPr>
            <w:r>
              <w:rPr>
                <w:rFonts w:hint="eastAsia"/>
              </w:rPr>
              <w:t>活动一：调查校园植物虫害情况</w:t>
            </w:r>
          </w:p>
        </w:tc>
      </w:tr>
      <w:tr w14:paraId="6188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866" w:type="dxa"/>
            <w:vMerge w:val="continue"/>
            <w:vAlign w:val="center"/>
          </w:tcPr>
          <w:p w14:paraId="28C1DF2E">
            <w:pPr>
              <w:pStyle w:val="40"/>
              <w:jc w:val="both"/>
            </w:pPr>
          </w:p>
        </w:tc>
        <w:tc>
          <w:tcPr>
            <w:tcW w:w="4351" w:type="dxa"/>
            <w:vAlign w:val="center"/>
          </w:tcPr>
          <w:p w14:paraId="309BBC02">
            <w:pPr>
              <w:pStyle w:val="40"/>
              <w:jc w:val="both"/>
            </w:pPr>
            <w:r>
              <w:rPr>
                <w:rFonts w:hint="eastAsia"/>
              </w:rPr>
              <w:t>活动二：分析害虫的共性特征</w:t>
            </w:r>
          </w:p>
        </w:tc>
      </w:tr>
      <w:tr w14:paraId="3FFEC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866" w:type="dxa"/>
            <w:vMerge w:val="restart"/>
            <w:vAlign w:val="center"/>
          </w:tcPr>
          <w:p w14:paraId="46DD01AC">
            <w:pPr>
              <w:pStyle w:val="40"/>
              <w:jc w:val="both"/>
            </w:pPr>
            <w:r>
              <w:rPr>
                <w:rFonts w:hint="eastAsia"/>
              </w:rPr>
              <w:t>任务二：寻找驱杀害虫的绿色方法</w:t>
            </w:r>
          </w:p>
        </w:tc>
        <w:tc>
          <w:tcPr>
            <w:tcW w:w="4351" w:type="dxa"/>
            <w:vAlign w:val="center"/>
          </w:tcPr>
          <w:p w14:paraId="2795FC5A">
            <w:pPr>
              <w:pStyle w:val="40"/>
              <w:jc w:val="both"/>
            </w:pPr>
            <w:r>
              <w:rPr>
                <w:rFonts w:hint="eastAsia"/>
              </w:rPr>
              <w:t>活动一：明确虫害的绿色防护方法</w:t>
            </w:r>
          </w:p>
        </w:tc>
      </w:tr>
      <w:tr w14:paraId="53D4E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866" w:type="dxa"/>
            <w:vMerge w:val="continue"/>
            <w:vAlign w:val="center"/>
          </w:tcPr>
          <w:p w14:paraId="61CB2AEF">
            <w:pPr>
              <w:pStyle w:val="40"/>
              <w:jc w:val="both"/>
            </w:pPr>
          </w:p>
        </w:tc>
        <w:tc>
          <w:tcPr>
            <w:tcW w:w="4351" w:type="dxa"/>
            <w:vAlign w:val="center"/>
          </w:tcPr>
          <w:p w14:paraId="4A3AFBA6">
            <w:pPr>
              <w:pStyle w:val="40"/>
              <w:jc w:val="both"/>
            </w:pPr>
            <w:r>
              <w:rPr>
                <w:rFonts w:hint="eastAsia"/>
              </w:rPr>
              <w:t>活动二：寻找驱杀害虫的绿色物质</w:t>
            </w:r>
          </w:p>
        </w:tc>
      </w:tr>
      <w:tr w14:paraId="6634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866" w:type="dxa"/>
            <w:vMerge w:val="restart"/>
            <w:vAlign w:val="center"/>
          </w:tcPr>
          <w:p w14:paraId="20B6D716">
            <w:pPr>
              <w:pStyle w:val="40"/>
              <w:jc w:val="both"/>
            </w:pPr>
            <w:r>
              <w:rPr>
                <w:rFonts w:hint="eastAsia"/>
              </w:rPr>
              <w:t>任务三：研制驱杀害虫的绿色农药</w:t>
            </w:r>
          </w:p>
        </w:tc>
        <w:tc>
          <w:tcPr>
            <w:tcW w:w="4351" w:type="dxa"/>
            <w:vAlign w:val="center"/>
          </w:tcPr>
          <w:p w14:paraId="2166220A">
            <w:pPr>
              <w:pStyle w:val="40"/>
              <w:jc w:val="both"/>
            </w:pPr>
            <w:r>
              <w:rPr>
                <w:rFonts w:hint="eastAsia"/>
              </w:rPr>
              <w:t>活动一：开发绿色农药配方</w:t>
            </w:r>
          </w:p>
        </w:tc>
      </w:tr>
      <w:tr w14:paraId="6349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866" w:type="dxa"/>
            <w:vMerge w:val="continue"/>
            <w:vAlign w:val="center"/>
          </w:tcPr>
          <w:p w14:paraId="0CB76568">
            <w:pPr>
              <w:pStyle w:val="40"/>
              <w:jc w:val="both"/>
            </w:pPr>
          </w:p>
        </w:tc>
        <w:tc>
          <w:tcPr>
            <w:tcW w:w="4351" w:type="dxa"/>
            <w:vAlign w:val="center"/>
          </w:tcPr>
          <w:p w14:paraId="72B9F71B">
            <w:pPr>
              <w:pStyle w:val="40"/>
              <w:jc w:val="both"/>
            </w:pPr>
            <w:r>
              <w:rPr>
                <w:rFonts w:hint="eastAsia"/>
              </w:rPr>
              <w:t>活动二：迭代绿色农药配方</w:t>
            </w:r>
          </w:p>
        </w:tc>
      </w:tr>
      <w:tr w14:paraId="0F80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866" w:type="dxa"/>
            <w:vMerge w:val="restart"/>
            <w:vAlign w:val="center"/>
          </w:tcPr>
          <w:p w14:paraId="7A190611">
            <w:pPr>
              <w:pStyle w:val="40"/>
              <w:jc w:val="both"/>
            </w:pPr>
            <w:r>
              <w:rPr>
                <w:rFonts w:hint="eastAsia"/>
              </w:rPr>
              <w:t>展示课：筹备举办绿色农药展销会</w:t>
            </w:r>
          </w:p>
        </w:tc>
        <w:tc>
          <w:tcPr>
            <w:tcW w:w="4351" w:type="dxa"/>
            <w:vAlign w:val="center"/>
          </w:tcPr>
          <w:p w14:paraId="2D0AB9A1">
            <w:pPr>
              <w:pStyle w:val="40"/>
              <w:jc w:val="both"/>
            </w:pPr>
            <w:r>
              <w:rPr>
                <w:rFonts w:hint="eastAsia"/>
              </w:rPr>
              <w:t>活动一：筹备绿色农药展销会</w:t>
            </w:r>
          </w:p>
        </w:tc>
      </w:tr>
      <w:tr w14:paraId="62DFD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866" w:type="dxa"/>
            <w:vMerge w:val="continue"/>
            <w:vAlign w:val="center"/>
          </w:tcPr>
          <w:p w14:paraId="3BA40006">
            <w:pPr>
              <w:pStyle w:val="40"/>
              <w:jc w:val="both"/>
            </w:pPr>
          </w:p>
        </w:tc>
        <w:tc>
          <w:tcPr>
            <w:tcW w:w="4351" w:type="dxa"/>
            <w:vAlign w:val="center"/>
          </w:tcPr>
          <w:p w14:paraId="1DA1CA70">
            <w:pPr>
              <w:pStyle w:val="40"/>
              <w:jc w:val="both"/>
            </w:pPr>
            <w:r>
              <w:rPr>
                <w:rFonts w:hint="eastAsia"/>
              </w:rPr>
              <w:t>活动二：举办绿色农药展销会</w:t>
            </w:r>
          </w:p>
        </w:tc>
      </w:tr>
    </w:tbl>
    <w:p w14:paraId="1E5167E9">
      <w:pPr>
        <w:pStyle w:val="34"/>
        <w:spacing w:line="360" w:lineRule="auto"/>
        <w:jc w:val="both"/>
        <w:rPr>
          <w:rFonts w:cs="Times New Roman"/>
        </w:rPr>
      </w:pPr>
    </w:p>
    <w:p w14:paraId="6AD89F4D">
      <w:pPr>
        <w:spacing w:line="360" w:lineRule="auto"/>
        <w:ind w:firstLine="0" w:firstLineChars="0"/>
        <w:rPr>
          <w:rFonts w:cs="Times New Roman"/>
          <w:color w:val="0070C0"/>
        </w:rPr>
      </w:pPr>
      <w:r>
        <w:rPr>
          <w:rStyle w:val="38"/>
          <w:rFonts w:ascii="Times New Roman" w:hAnsi="Times New Roman"/>
          <w:sz w:val="28"/>
        </w:rPr>
        <w:t>******</w:t>
      </w:r>
      <w:r>
        <w:rPr>
          <w:rStyle w:val="38"/>
          <w:rFonts w:hint="eastAsia"/>
          <w:i/>
          <w:iCs/>
          <w:sz w:val="28"/>
        </w:rPr>
        <w:t>总结反思</w:t>
      </w:r>
      <w:r>
        <w:rPr>
          <w:rFonts w:cs="Times New Roman"/>
          <w:i/>
          <w:iCs/>
          <w:color w:val="0070C0"/>
        </w:rPr>
        <w:t>*</w:t>
      </w:r>
      <w:r>
        <w:rPr>
          <w:rFonts w:cs="Times New Roman"/>
          <w:i/>
          <w:color w:val="0070C0"/>
        </w:rPr>
        <w:t>***************************************************</w:t>
      </w:r>
    </w:p>
    <w:p w14:paraId="71BAECA4">
      <w:pPr>
        <w:widowControl/>
        <w:spacing w:line="360" w:lineRule="auto"/>
        <w:ind w:firstLine="480"/>
        <w:jc w:val="left"/>
        <w:rPr>
          <w:rFonts w:eastAsia="楷体" w:cs="Times New Roman"/>
          <w:color w:val="0070C0"/>
        </w:rPr>
      </w:pPr>
      <w:r>
        <w:rPr>
          <w:rFonts w:hint="eastAsia" w:eastAsia="楷体" w:cs="Times New Roman"/>
          <w:color w:val="0070C0"/>
        </w:rPr>
        <w:t>请同学们回顾项目的策划过程，先独立思考，随后小组讨论，总结以后遇到类似项目时可以怎么思考，可以从哪些角度进行任务的拆解？</w:t>
      </w:r>
    </w:p>
    <w:p w14:paraId="2B992A61">
      <w:pPr>
        <w:spacing w:line="360" w:lineRule="auto"/>
        <w:ind w:firstLine="0" w:firstLineChars="0"/>
        <w:rPr>
          <w:rFonts w:cs="Times New Roman"/>
        </w:rPr>
      </w:pPr>
      <w:r>
        <w:rPr>
          <w:rFonts w:cs="Times New Roman"/>
          <w:i/>
          <w:color w:val="0070C0"/>
        </w:rPr>
        <w:t>*********************************************************************</w:t>
      </w:r>
    </w:p>
    <w:p w14:paraId="3790D792">
      <w:pPr>
        <w:pStyle w:val="34"/>
        <w:spacing w:line="360" w:lineRule="auto"/>
        <w:jc w:val="both"/>
        <w:rPr>
          <w:rFonts w:cs="Times New Roman"/>
        </w:rPr>
      </w:pPr>
    </w:p>
    <w:p w14:paraId="331C8834">
      <w:pPr>
        <w:pStyle w:val="33"/>
        <w:numPr>
          <w:ilvl w:val="0"/>
          <w:numId w:val="1"/>
        </w:numPr>
        <w:spacing w:line="360" w:lineRule="auto"/>
        <w:ind w:firstLineChars="0"/>
        <w:rPr>
          <w:rFonts w:cs="Times New Roman"/>
        </w:rPr>
      </w:pPr>
      <w:r>
        <w:rPr>
          <w:rFonts w:cs="Times New Roman"/>
        </w:rPr>
        <w:t>【项目成果】</w:t>
      </w:r>
    </w:p>
    <w:p w14:paraId="578977D9">
      <w:pPr>
        <w:pStyle w:val="33"/>
        <w:spacing w:line="360" w:lineRule="auto"/>
        <w:ind w:firstLine="480" w:firstLineChars="0"/>
        <w:jc w:val="left"/>
      </w:pPr>
      <w:r>
        <w:rPr>
          <w:rFonts w:hint="eastAsia"/>
        </w:rPr>
        <w:t>我们的项目成果既包括问题解决成果，也包括个人成长成果。通过本项目，</w:t>
      </w:r>
    </w:p>
    <w:p w14:paraId="5882EBBE">
      <w:pPr>
        <w:adjustRightInd/>
        <w:spacing w:line="360" w:lineRule="auto"/>
        <w:ind w:firstLine="0" w:firstLineChars="0"/>
        <w:rPr>
          <w:rFonts w:cs="Times New Roman"/>
          <w:b/>
          <w:bCs/>
        </w:rPr>
      </w:pPr>
      <w:r>
        <w:rPr>
          <w:rFonts w:hint="eastAsia"/>
        </w:rPr>
        <w:t>我们可以得到绿色农药的配方以及样品，还有产品说明书和展销展板，并最终形成绿色农药研发报告，通过“绿色农药展销会”</w:t>
      </w:r>
      <w:r>
        <w:rPr>
          <w:rFonts w:cs="Times New Roman"/>
          <w:szCs w:val="24"/>
        </w:rPr>
        <w:t>向全校师生和校园绿化管理部门负责人推广成果</w:t>
      </w:r>
      <w:r>
        <w:rPr>
          <w:rFonts w:hint="eastAsia" w:cs="Times New Roman"/>
          <w:szCs w:val="24"/>
        </w:rPr>
        <w:t>。</w:t>
      </w:r>
    </w:p>
    <w:tbl>
      <w:tblPr>
        <w:tblStyle w:val="12"/>
        <w:tblW w:w="84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1751"/>
        <w:gridCol w:w="1989"/>
        <w:gridCol w:w="1758"/>
        <w:gridCol w:w="2933"/>
      </w:tblGrid>
      <w:tr w14:paraId="06FF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jc w:val="center"/>
        </w:trPr>
        <w:tc>
          <w:tcPr>
            <w:tcW w:w="1751" w:type="dxa"/>
            <w:shd w:val="clear" w:color="auto" w:fill="FFFFFF"/>
            <w:tcMar>
              <w:top w:w="100" w:type="dxa"/>
              <w:bottom w:w="100" w:type="dxa"/>
              <w:right w:w="120" w:type="dxa"/>
            </w:tcMar>
            <w:vAlign w:val="center"/>
          </w:tcPr>
          <w:p w14:paraId="0C7F4E1B">
            <w:pPr>
              <w:pStyle w:val="10"/>
              <w:widowControl/>
              <w:spacing w:beforeAutospacing="0" w:afterAutospacing="0" w:line="17" w:lineRule="atLeast"/>
              <w:ind w:firstLine="412"/>
              <w:jc w:val="center"/>
              <w:textAlignment w:val="baseline"/>
              <w:rPr>
                <w:rFonts w:ascii="宋体" w:hAnsi="宋体" w:cs="宋体"/>
                <w:sz w:val="21"/>
                <w:szCs w:val="21"/>
              </w:rPr>
            </w:pPr>
            <w:r>
              <w:rPr>
                <w:rFonts w:hint="eastAsia" w:ascii="宋体" w:hAnsi="宋体" w:cs="宋体"/>
                <w:color w:val="000000"/>
                <w:spacing w:val="-2"/>
                <w:sz w:val="21"/>
                <w:szCs w:val="21"/>
              </w:rPr>
              <w:t>成果类型</w:t>
            </w:r>
          </w:p>
        </w:tc>
        <w:tc>
          <w:tcPr>
            <w:tcW w:w="1989" w:type="dxa"/>
            <w:shd w:val="clear" w:color="auto" w:fill="FFFFFF"/>
            <w:tcMar>
              <w:top w:w="100" w:type="dxa"/>
              <w:bottom w:w="100" w:type="dxa"/>
              <w:right w:w="120" w:type="dxa"/>
            </w:tcMar>
            <w:vAlign w:val="center"/>
          </w:tcPr>
          <w:p w14:paraId="37273C08">
            <w:pPr>
              <w:pStyle w:val="10"/>
              <w:widowControl/>
              <w:spacing w:beforeAutospacing="0" w:afterAutospacing="0" w:line="17" w:lineRule="atLeast"/>
              <w:ind w:firstLine="412"/>
              <w:jc w:val="center"/>
              <w:textAlignment w:val="baseline"/>
              <w:rPr>
                <w:rFonts w:ascii="宋体" w:hAnsi="宋体" w:cs="宋体"/>
                <w:sz w:val="21"/>
                <w:szCs w:val="21"/>
              </w:rPr>
            </w:pPr>
            <w:r>
              <w:rPr>
                <w:rFonts w:hint="eastAsia" w:ascii="宋体" w:hAnsi="宋体" w:cs="宋体"/>
                <w:color w:val="000000"/>
                <w:spacing w:val="-2"/>
                <w:sz w:val="21"/>
                <w:szCs w:val="21"/>
              </w:rPr>
              <w:t>成果内容</w:t>
            </w:r>
          </w:p>
        </w:tc>
        <w:tc>
          <w:tcPr>
            <w:tcW w:w="1758" w:type="dxa"/>
            <w:shd w:val="clear" w:color="auto" w:fill="FFFFFF"/>
            <w:tcMar>
              <w:top w:w="100" w:type="dxa"/>
              <w:bottom w:w="100" w:type="dxa"/>
              <w:right w:w="120" w:type="dxa"/>
            </w:tcMar>
            <w:vAlign w:val="center"/>
          </w:tcPr>
          <w:p w14:paraId="683364CE">
            <w:pPr>
              <w:pStyle w:val="10"/>
              <w:widowControl/>
              <w:spacing w:beforeAutospacing="0" w:afterAutospacing="0" w:line="17" w:lineRule="atLeast"/>
              <w:ind w:firstLine="412"/>
              <w:jc w:val="center"/>
              <w:textAlignment w:val="baseline"/>
              <w:rPr>
                <w:rFonts w:ascii="宋体" w:hAnsi="宋体" w:cs="宋体"/>
                <w:sz w:val="21"/>
                <w:szCs w:val="21"/>
              </w:rPr>
            </w:pPr>
            <w:r>
              <w:rPr>
                <w:rFonts w:hint="eastAsia" w:ascii="宋体" w:hAnsi="宋体" w:cs="宋体"/>
                <w:color w:val="000000"/>
                <w:spacing w:val="-2"/>
                <w:sz w:val="21"/>
                <w:szCs w:val="21"/>
              </w:rPr>
              <w:t>展示方式</w:t>
            </w:r>
          </w:p>
        </w:tc>
        <w:tc>
          <w:tcPr>
            <w:tcW w:w="2933" w:type="dxa"/>
            <w:shd w:val="clear" w:color="auto" w:fill="FFFFFF"/>
            <w:tcMar>
              <w:top w:w="100" w:type="dxa"/>
              <w:bottom w:w="100" w:type="dxa"/>
              <w:right w:w="120" w:type="dxa"/>
            </w:tcMar>
            <w:vAlign w:val="center"/>
          </w:tcPr>
          <w:p w14:paraId="36D424B5">
            <w:pPr>
              <w:pStyle w:val="10"/>
              <w:widowControl/>
              <w:spacing w:beforeAutospacing="0" w:afterAutospacing="0" w:line="17" w:lineRule="atLeast"/>
              <w:ind w:firstLine="412"/>
              <w:jc w:val="center"/>
              <w:textAlignment w:val="baseline"/>
              <w:rPr>
                <w:rFonts w:ascii="宋体" w:hAnsi="宋体" w:cs="宋体"/>
                <w:sz w:val="21"/>
                <w:szCs w:val="21"/>
              </w:rPr>
            </w:pPr>
            <w:r>
              <w:rPr>
                <w:rFonts w:hint="eastAsia" w:ascii="宋体" w:hAnsi="宋体" w:cs="宋体"/>
                <w:color w:val="000000"/>
                <w:spacing w:val="-2"/>
                <w:sz w:val="21"/>
                <w:szCs w:val="21"/>
              </w:rPr>
              <w:t>评价标准</w:t>
            </w:r>
          </w:p>
        </w:tc>
      </w:tr>
      <w:tr w14:paraId="262E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90" w:hRule="atLeast"/>
          <w:jc w:val="center"/>
        </w:trPr>
        <w:tc>
          <w:tcPr>
            <w:tcW w:w="1751" w:type="dxa"/>
            <w:vMerge w:val="restart"/>
            <w:shd w:val="clear" w:color="auto" w:fill="FFFFFF"/>
            <w:tcMar>
              <w:top w:w="100" w:type="dxa"/>
              <w:bottom w:w="100" w:type="dxa"/>
              <w:right w:w="120" w:type="dxa"/>
            </w:tcMar>
            <w:vAlign w:val="center"/>
          </w:tcPr>
          <w:p w14:paraId="13FD4567">
            <w:pPr>
              <w:pStyle w:val="10"/>
              <w:widowControl/>
              <w:spacing w:beforeAutospacing="0" w:afterAutospacing="0" w:line="17" w:lineRule="atLeast"/>
              <w:ind w:firstLine="0" w:firstLineChars="0"/>
              <w:jc w:val="center"/>
              <w:textAlignment w:val="baseline"/>
              <w:rPr>
                <w:rFonts w:ascii="宋体" w:hAnsi="宋体" w:cs="宋体"/>
                <w:sz w:val="21"/>
                <w:szCs w:val="21"/>
              </w:rPr>
            </w:pPr>
            <w:r>
              <w:rPr>
                <w:rStyle w:val="15"/>
                <w:rFonts w:hint="eastAsia" w:ascii="宋体" w:hAnsi="宋体" w:cs="宋体"/>
                <w:b w:val="0"/>
                <w:color w:val="000000"/>
                <w:spacing w:val="-2"/>
                <w:sz w:val="21"/>
                <w:szCs w:val="21"/>
              </w:rPr>
              <w:t>问题解决成果</w:t>
            </w:r>
          </w:p>
        </w:tc>
        <w:tc>
          <w:tcPr>
            <w:tcW w:w="1989" w:type="dxa"/>
            <w:shd w:val="clear" w:color="auto" w:fill="FFFFFF"/>
            <w:tcMar>
              <w:top w:w="100" w:type="dxa"/>
              <w:bottom w:w="100" w:type="dxa"/>
              <w:right w:w="120" w:type="dxa"/>
            </w:tcMar>
            <w:vAlign w:val="center"/>
          </w:tcPr>
          <w:p w14:paraId="5032C6A9">
            <w:pPr>
              <w:pStyle w:val="10"/>
              <w:widowControl/>
              <w:spacing w:beforeAutospacing="0" w:afterAutospacing="0" w:line="17" w:lineRule="atLeast"/>
              <w:ind w:firstLine="0" w:firstLineChars="0"/>
              <w:jc w:val="center"/>
              <w:textAlignment w:val="baseline"/>
              <w:rPr>
                <w:rFonts w:ascii="宋体" w:hAnsi="宋体" w:cs="宋体"/>
                <w:sz w:val="21"/>
                <w:szCs w:val="21"/>
              </w:rPr>
            </w:pPr>
            <w:r>
              <w:rPr>
                <w:rStyle w:val="15"/>
                <w:rFonts w:hint="eastAsia" w:ascii="宋体" w:hAnsi="宋体" w:cs="宋体"/>
                <w:b w:val="0"/>
                <w:color w:val="000000"/>
                <w:spacing w:val="-2"/>
                <w:sz w:val="21"/>
                <w:szCs w:val="21"/>
              </w:rPr>
              <w:t>绿色农药配方</w:t>
            </w:r>
          </w:p>
        </w:tc>
        <w:tc>
          <w:tcPr>
            <w:tcW w:w="1758" w:type="dxa"/>
            <w:shd w:val="clear" w:color="auto" w:fill="FFFFFF"/>
            <w:tcMar>
              <w:top w:w="100" w:type="dxa"/>
              <w:bottom w:w="100" w:type="dxa"/>
              <w:right w:w="120" w:type="dxa"/>
            </w:tcMar>
            <w:vAlign w:val="center"/>
          </w:tcPr>
          <w:p w14:paraId="371656A0">
            <w:pPr>
              <w:pStyle w:val="10"/>
              <w:widowControl/>
              <w:spacing w:beforeAutospacing="0" w:afterAutospacing="0" w:line="17" w:lineRule="atLeast"/>
              <w:ind w:firstLine="0" w:firstLineChars="0"/>
              <w:jc w:val="both"/>
              <w:textAlignment w:val="baseline"/>
              <w:rPr>
                <w:rFonts w:ascii="宋体" w:hAnsi="宋体" w:cs="宋体"/>
                <w:sz w:val="21"/>
                <w:szCs w:val="21"/>
              </w:rPr>
            </w:pPr>
            <w:r>
              <w:rPr>
                <w:rFonts w:hint="eastAsia" w:ascii="宋体" w:hAnsi="宋体" w:cs="宋体"/>
                <w:color w:val="000000"/>
                <w:spacing w:val="-2"/>
                <w:sz w:val="21"/>
                <w:szCs w:val="21"/>
              </w:rPr>
              <w:t>研发报告以及产品说明书中的配方表、成分比例及功能说明</w:t>
            </w:r>
          </w:p>
        </w:tc>
        <w:tc>
          <w:tcPr>
            <w:tcW w:w="2933" w:type="dxa"/>
            <w:shd w:val="clear" w:color="auto" w:fill="FFFFFF"/>
            <w:tcMar>
              <w:top w:w="100" w:type="dxa"/>
              <w:bottom w:w="100" w:type="dxa"/>
              <w:right w:w="120" w:type="dxa"/>
            </w:tcMar>
            <w:vAlign w:val="center"/>
          </w:tcPr>
          <w:p w14:paraId="4C9AE36B">
            <w:pPr>
              <w:pStyle w:val="10"/>
              <w:widowControl/>
              <w:spacing w:beforeAutospacing="0" w:afterAutospacing="0" w:line="17" w:lineRule="atLeast"/>
              <w:ind w:firstLine="0" w:firstLineChars="0"/>
              <w:jc w:val="center"/>
              <w:textAlignment w:val="baseline"/>
              <w:rPr>
                <w:rFonts w:ascii="宋体" w:hAnsi="宋体" w:cs="宋体"/>
                <w:sz w:val="21"/>
                <w:szCs w:val="21"/>
              </w:rPr>
            </w:pPr>
            <w:r>
              <w:rPr>
                <w:rFonts w:hint="eastAsia" w:ascii="宋体" w:hAnsi="宋体" w:cs="宋体"/>
                <w:b/>
                <w:bCs/>
                <w:sz w:val="21"/>
                <w:szCs w:val="21"/>
              </w:rPr>
              <w:t>科学性：</w:t>
            </w:r>
            <w:r>
              <w:rPr>
                <w:rFonts w:hint="eastAsia" w:ascii="宋体" w:hAnsi="宋体" w:cs="宋体"/>
                <w:sz w:val="21"/>
                <w:szCs w:val="21"/>
              </w:rPr>
              <w:t>配方成分选择有据可依（如参考了印楝素的功效）</w:t>
            </w:r>
          </w:p>
          <w:p w14:paraId="167F0407">
            <w:pPr>
              <w:pStyle w:val="10"/>
              <w:widowControl/>
              <w:spacing w:beforeAutospacing="0" w:afterAutospacing="0" w:line="17" w:lineRule="atLeast"/>
              <w:ind w:firstLine="0" w:firstLineChars="0"/>
              <w:jc w:val="center"/>
              <w:textAlignment w:val="baseline"/>
              <w:rPr>
                <w:rFonts w:ascii="宋体" w:hAnsi="宋体" w:cs="宋体"/>
                <w:sz w:val="21"/>
                <w:szCs w:val="21"/>
              </w:rPr>
            </w:pPr>
            <w:r>
              <w:rPr>
                <w:rFonts w:hint="eastAsia" w:ascii="宋体" w:hAnsi="宋体" w:cs="宋体"/>
                <w:b/>
                <w:bCs/>
                <w:sz w:val="21"/>
                <w:szCs w:val="21"/>
              </w:rPr>
              <w:t>逻辑性：</w:t>
            </w:r>
            <w:r>
              <w:rPr>
                <w:rFonts w:hint="eastAsia" w:ascii="宋体" w:hAnsi="宋体" w:cs="宋体"/>
                <w:sz w:val="21"/>
                <w:szCs w:val="21"/>
              </w:rPr>
              <w:t>各成分比例合理，功能明确</w:t>
            </w:r>
          </w:p>
        </w:tc>
      </w:tr>
      <w:tr w14:paraId="1FC3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1751" w:type="dxa"/>
            <w:vMerge w:val="continue"/>
            <w:shd w:val="clear" w:color="auto" w:fill="FFFFFF"/>
            <w:tcMar>
              <w:top w:w="100" w:type="dxa"/>
              <w:bottom w:w="100" w:type="dxa"/>
              <w:right w:w="120" w:type="dxa"/>
            </w:tcMar>
            <w:vAlign w:val="center"/>
          </w:tcPr>
          <w:p w14:paraId="38696159">
            <w:pPr>
              <w:ind w:firstLine="412"/>
              <w:jc w:val="center"/>
              <w:rPr>
                <w:rFonts w:ascii="宋体" w:hAnsi="宋体" w:cs="宋体"/>
                <w:color w:val="000000"/>
                <w:spacing w:val="-2"/>
                <w:sz w:val="21"/>
                <w:szCs w:val="21"/>
              </w:rPr>
            </w:pPr>
          </w:p>
        </w:tc>
        <w:tc>
          <w:tcPr>
            <w:tcW w:w="1989" w:type="dxa"/>
            <w:shd w:val="clear" w:color="auto" w:fill="FFFFFF"/>
            <w:tcMar>
              <w:top w:w="100" w:type="dxa"/>
              <w:bottom w:w="100" w:type="dxa"/>
              <w:right w:w="120" w:type="dxa"/>
            </w:tcMar>
            <w:vAlign w:val="center"/>
          </w:tcPr>
          <w:p w14:paraId="7FBA7A94">
            <w:pPr>
              <w:pStyle w:val="10"/>
              <w:widowControl/>
              <w:spacing w:beforeAutospacing="0" w:afterAutospacing="0" w:line="17" w:lineRule="atLeast"/>
              <w:ind w:firstLine="0" w:firstLineChars="0"/>
              <w:jc w:val="center"/>
              <w:textAlignment w:val="baseline"/>
              <w:rPr>
                <w:rFonts w:ascii="宋体" w:hAnsi="宋体" w:cs="宋体"/>
                <w:sz w:val="21"/>
                <w:szCs w:val="21"/>
              </w:rPr>
            </w:pPr>
            <w:r>
              <w:rPr>
                <w:rStyle w:val="15"/>
                <w:rFonts w:hint="eastAsia" w:ascii="宋体" w:hAnsi="宋体" w:cs="宋体"/>
                <w:b w:val="0"/>
                <w:color w:val="000000"/>
                <w:spacing w:val="-2"/>
                <w:sz w:val="21"/>
                <w:szCs w:val="21"/>
              </w:rPr>
              <w:t>绿色农药样品</w:t>
            </w:r>
          </w:p>
        </w:tc>
        <w:tc>
          <w:tcPr>
            <w:tcW w:w="1758" w:type="dxa"/>
            <w:shd w:val="clear" w:color="auto" w:fill="FFFFFF"/>
            <w:tcMar>
              <w:top w:w="100" w:type="dxa"/>
              <w:bottom w:w="100" w:type="dxa"/>
              <w:right w:w="120" w:type="dxa"/>
            </w:tcMar>
            <w:vAlign w:val="center"/>
          </w:tcPr>
          <w:p w14:paraId="5B796D5B">
            <w:pPr>
              <w:pStyle w:val="10"/>
              <w:widowControl/>
              <w:spacing w:beforeAutospacing="0" w:afterAutospacing="0" w:line="17" w:lineRule="atLeast"/>
              <w:ind w:firstLine="0" w:firstLineChars="0"/>
              <w:jc w:val="both"/>
              <w:textAlignment w:val="baseline"/>
              <w:rPr>
                <w:rFonts w:ascii="宋体" w:hAnsi="宋体" w:cs="宋体"/>
                <w:sz w:val="21"/>
                <w:szCs w:val="21"/>
              </w:rPr>
            </w:pPr>
            <w:r>
              <w:rPr>
                <w:rFonts w:hint="eastAsia" w:ascii="宋体" w:hAnsi="宋体" w:cs="宋体"/>
                <w:color w:val="000000"/>
                <w:spacing w:val="-2"/>
                <w:sz w:val="21"/>
                <w:szCs w:val="21"/>
              </w:rPr>
              <w:t>实物瓶装样品、现场喷洒演示（对受害植物叶片）</w:t>
            </w:r>
          </w:p>
        </w:tc>
        <w:tc>
          <w:tcPr>
            <w:tcW w:w="2933" w:type="dxa"/>
            <w:shd w:val="clear" w:color="auto" w:fill="FFFFFF"/>
            <w:tcMar>
              <w:top w:w="100" w:type="dxa"/>
              <w:bottom w:w="100" w:type="dxa"/>
              <w:right w:w="120" w:type="dxa"/>
            </w:tcMar>
            <w:vAlign w:val="center"/>
          </w:tcPr>
          <w:p w14:paraId="7DC690EE">
            <w:pPr>
              <w:pStyle w:val="10"/>
              <w:widowControl/>
              <w:spacing w:beforeAutospacing="0" w:afterAutospacing="0" w:line="17" w:lineRule="atLeast"/>
              <w:ind w:firstLine="0" w:firstLineChars="0"/>
              <w:textAlignment w:val="baseline"/>
              <w:rPr>
                <w:rFonts w:ascii="宋体" w:hAnsi="宋体" w:cs="宋体"/>
                <w:color w:val="000000"/>
                <w:spacing w:val="-2"/>
                <w:sz w:val="21"/>
                <w:szCs w:val="21"/>
              </w:rPr>
            </w:pPr>
            <w:r>
              <w:rPr>
                <w:rStyle w:val="15"/>
                <w:rFonts w:hint="eastAsia" w:ascii="宋体" w:hAnsi="宋体" w:cs="宋体"/>
                <w:bCs/>
                <w:color w:val="000000"/>
                <w:spacing w:val="-2"/>
                <w:sz w:val="21"/>
                <w:szCs w:val="21"/>
              </w:rPr>
              <w:t>有效性</w:t>
            </w:r>
            <w:r>
              <w:rPr>
                <w:rFonts w:hint="eastAsia" w:ascii="宋体" w:hAnsi="宋体" w:cs="宋体"/>
                <w:b/>
                <w:bCs/>
                <w:color w:val="000000"/>
                <w:spacing w:val="-2"/>
                <w:sz w:val="21"/>
                <w:szCs w:val="21"/>
              </w:rPr>
              <w:t>：</w:t>
            </w:r>
            <w:r>
              <w:rPr>
                <w:rFonts w:hint="eastAsia" w:ascii="宋体" w:hAnsi="宋体" w:cs="宋体"/>
                <w:color w:val="000000"/>
                <w:spacing w:val="-2"/>
                <w:sz w:val="21"/>
                <w:szCs w:val="21"/>
              </w:rPr>
              <w:t>现场演示可见害虫驱避或抑制效果</w:t>
            </w:r>
          </w:p>
          <w:p w14:paraId="60088923">
            <w:pPr>
              <w:pStyle w:val="10"/>
              <w:widowControl/>
              <w:spacing w:beforeAutospacing="0" w:afterAutospacing="0" w:line="17" w:lineRule="atLeast"/>
              <w:ind w:firstLine="0" w:firstLineChars="0"/>
              <w:jc w:val="both"/>
              <w:textAlignment w:val="baseline"/>
              <w:rPr>
                <w:rFonts w:ascii="宋体" w:hAnsi="宋体" w:cs="宋体"/>
                <w:sz w:val="21"/>
                <w:szCs w:val="21"/>
              </w:rPr>
            </w:pPr>
            <w:r>
              <w:rPr>
                <w:rFonts w:hint="eastAsia" w:ascii="宋体" w:hAnsi="宋体" w:cs="宋体"/>
                <w:b/>
                <w:bCs/>
                <w:color w:val="000000"/>
                <w:spacing w:val="-2"/>
                <w:sz w:val="21"/>
                <w:szCs w:val="21"/>
              </w:rPr>
              <w:t>安全性</w:t>
            </w:r>
            <w:r>
              <w:rPr>
                <w:rFonts w:hint="eastAsia" w:ascii="宋体" w:hAnsi="宋体" w:cs="宋体"/>
                <w:color w:val="000000"/>
                <w:spacing w:val="-2"/>
                <w:sz w:val="21"/>
                <w:szCs w:val="21"/>
              </w:rPr>
              <w:t>：样品需对人畜及环境无害</w:t>
            </w:r>
            <w:r>
              <w:rPr>
                <w:rFonts w:hint="eastAsia" w:ascii="宋体" w:hAnsi="宋体" w:cs="宋体"/>
                <w:color w:val="000000"/>
                <w:spacing w:val="-2"/>
                <w:sz w:val="21"/>
                <w:szCs w:val="21"/>
              </w:rPr>
              <w:br w:type="textWrapping"/>
            </w:r>
            <w:r>
              <w:rPr>
                <w:rStyle w:val="15"/>
                <w:rFonts w:hint="eastAsia" w:ascii="宋体" w:hAnsi="宋体" w:cs="宋体"/>
                <w:bCs/>
                <w:color w:val="000000"/>
                <w:spacing w:val="-2"/>
                <w:sz w:val="21"/>
                <w:szCs w:val="21"/>
              </w:rPr>
              <w:t>完成度</w:t>
            </w:r>
            <w:r>
              <w:rPr>
                <w:rFonts w:hint="eastAsia" w:ascii="宋体" w:hAnsi="宋体" w:cs="宋体"/>
                <w:color w:val="000000"/>
                <w:spacing w:val="-2"/>
                <w:sz w:val="21"/>
                <w:szCs w:val="21"/>
              </w:rPr>
              <w:t>：样品有规范的标签（名称、成分、使用说明）</w:t>
            </w:r>
          </w:p>
        </w:tc>
      </w:tr>
      <w:tr w14:paraId="5B65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1751" w:type="dxa"/>
            <w:vMerge w:val="continue"/>
            <w:shd w:val="clear" w:color="auto" w:fill="FFFFFF"/>
            <w:tcMar>
              <w:top w:w="100" w:type="dxa"/>
              <w:bottom w:w="100" w:type="dxa"/>
              <w:right w:w="120" w:type="dxa"/>
            </w:tcMar>
            <w:vAlign w:val="center"/>
          </w:tcPr>
          <w:p w14:paraId="2E7EB9C1">
            <w:pPr>
              <w:ind w:firstLine="412"/>
              <w:jc w:val="center"/>
              <w:rPr>
                <w:rFonts w:ascii="宋体" w:hAnsi="宋体" w:cs="宋体"/>
                <w:color w:val="000000"/>
                <w:spacing w:val="-2"/>
                <w:sz w:val="21"/>
                <w:szCs w:val="21"/>
              </w:rPr>
            </w:pPr>
          </w:p>
        </w:tc>
        <w:tc>
          <w:tcPr>
            <w:tcW w:w="1989" w:type="dxa"/>
            <w:shd w:val="clear" w:color="auto" w:fill="FFFFFF"/>
            <w:tcMar>
              <w:top w:w="100" w:type="dxa"/>
              <w:bottom w:w="100" w:type="dxa"/>
              <w:right w:w="120" w:type="dxa"/>
            </w:tcMar>
            <w:vAlign w:val="center"/>
          </w:tcPr>
          <w:p w14:paraId="2756B191">
            <w:pPr>
              <w:pStyle w:val="10"/>
              <w:widowControl/>
              <w:spacing w:beforeAutospacing="0" w:afterAutospacing="0" w:line="17" w:lineRule="atLeast"/>
              <w:ind w:firstLine="206" w:firstLineChars="100"/>
              <w:jc w:val="center"/>
              <w:textAlignment w:val="baseline"/>
              <w:rPr>
                <w:rFonts w:ascii="宋体" w:hAnsi="宋体" w:cs="宋体"/>
                <w:sz w:val="21"/>
                <w:szCs w:val="21"/>
              </w:rPr>
            </w:pPr>
            <w:r>
              <w:rPr>
                <w:rStyle w:val="15"/>
                <w:rFonts w:hint="eastAsia" w:ascii="宋体" w:hAnsi="宋体" w:cs="宋体"/>
                <w:b w:val="0"/>
                <w:color w:val="000000"/>
                <w:spacing w:val="-2"/>
                <w:sz w:val="21"/>
                <w:szCs w:val="21"/>
              </w:rPr>
              <w:t>产品说明书</w:t>
            </w:r>
          </w:p>
        </w:tc>
        <w:tc>
          <w:tcPr>
            <w:tcW w:w="1758" w:type="dxa"/>
            <w:shd w:val="clear" w:color="auto" w:fill="FFFFFF"/>
            <w:tcMar>
              <w:top w:w="100" w:type="dxa"/>
              <w:bottom w:w="100" w:type="dxa"/>
              <w:right w:w="120" w:type="dxa"/>
            </w:tcMar>
            <w:vAlign w:val="center"/>
          </w:tcPr>
          <w:p w14:paraId="603B5EF5">
            <w:pPr>
              <w:pStyle w:val="10"/>
              <w:widowControl/>
              <w:spacing w:beforeAutospacing="0" w:afterAutospacing="0" w:line="17" w:lineRule="atLeast"/>
              <w:ind w:firstLine="0" w:firstLineChars="0"/>
              <w:jc w:val="both"/>
              <w:textAlignment w:val="baseline"/>
              <w:rPr>
                <w:rFonts w:ascii="宋体" w:hAnsi="宋体" w:cs="宋体"/>
                <w:sz w:val="21"/>
                <w:szCs w:val="21"/>
              </w:rPr>
            </w:pPr>
            <w:r>
              <w:rPr>
                <w:rFonts w:hint="eastAsia" w:ascii="宋体" w:hAnsi="宋体" w:cs="宋体"/>
                <w:color w:val="000000"/>
                <w:spacing w:val="-2"/>
                <w:sz w:val="21"/>
                <w:szCs w:val="21"/>
              </w:rPr>
              <w:t>印刷成小册子或海报，附于展板旁</w:t>
            </w:r>
          </w:p>
        </w:tc>
        <w:tc>
          <w:tcPr>
            <w:tcW w:w="2933" w:type="dxa"/>
            <w:shd w:val="clear" w:color="auto" w:fill="FFFFFF"/>
            <w:tcMar>
              <w:top w:w="100" w:type="dxa"/>
              <w:bottom w:w="100" w:type="dxa"/>
              <w:right w:w="120" w:type="dxa"/>
            </w:tcMar>
            <w:vAlign w:val="center"/>
          </w:tcPr>
          <w:p w14:paraId="4AB6B9AA">
            <w:pPr>
              <w:pStyle w:val="10"/>
              <w:widowControl/>
              <w:spacing w:beforeAutospacing="0" w:afterAutospacing="0" w:line="17" w:lineRule="atLeast"/>
              <w:ind w:firstLine="0" w:firstLineChars="0"/>
              <w:jc w:val="center"/>
              <w:textAlignment w:val="baseline"/>
              <w:rPr>
                <w:rFonts w:ascii="宋体" w:hAnsi="宋体" w:cs="宋体"/>
                <w:sz w:val="21"/>
                <w:szCs w:val="21"/>
              </w:rPr>
            </w:pPr>
            <w:r>
              <w:rPr>
                <w:rStyle w:val="15"/>
                <w:rFonts w:hint="eastAsia" w:ascii="宋体" w:hAnsi="宋体" w:cs="宋体"/>
                <w:bCs/>
                <w:color w:val="000000"/>
                <w:spacing w:val="-2"/>
                <w:sz w:val="21"/>
                <w:szCs w:val="21"/>
              </w:rPr>
              <w:t>用户导向</w:t>
            </w:r>
            <w:r>
              <w:rPr>
                <w:rFonts w:hint="eastAsia" w:ascii="宋体" w:hAnsi="宋体" w:cs="宋体"/>
                <w:b/>
                <w:bCs/>
                <w:color w:val="000000"/>
                <w:spacing w:val="-2"/>
                <w:sz w:val="21"/>
                <w:szCs w:val="21"/>
              </w:rPr>
              <w:t>：</w:t>
            </w:r>
            <w:r>
              <w:rPr>
                <w:rFonts w:hint="eastAsia" w:ascii="宋体" w:hAnsi="宋体" w:cs="宋体"/>
                <w:color w:val="000000"/>
                <w:spacing w:val="-2"/>
                <w:sz w:val="21"/>
                <w:szCs w:val="21"/>
              </w:rPr>
              <w:t>语言通俗，关键信息（用法、用量、注意事项）突出</w:t>
            </w:r>
            <w:r>
              <w:rPr>
                <w:rFonts w:ascii="宋体" w:hAnsi="宋体" w:cs="宋体"/>
                <w:color w:val="000000"/>
                <w:spacing w:val="-2"/>
                <w:sz w:val="21"/>
                <w:szCs w:val="21"/>
              </w:rPr>
              <w:br w:type="textWrapping"/>
            </w:r>
            <w:r>
              <w:rPr>
                <w:rStyle w:val="15"/>
                <w:rFonts w:hint="eastAsia" w:ascii="宋体" w:hAnsi="宋体" w:cs="宋体"/>
                <w:bCs/>
                <w:color w:val="000000"/>
                <w:spacing w:val="-2"/>
                <w:sz w:val="21"/>
                <w:szCs w:val="21"/>
              </w:rPr>
              <w:t>设计感</w:t>
            </w:r>
            <w:r>
              <w:rPr>
                <w:rFonts w:hint="eastAsia" w:ascii="宋体" w:hAnsi="宋体" w:cs="宋体"/>
                <w:b/>
                <w:bCs/>
                <w:color w:val="000000"/>
                <w:spacing w:val="-2"/>
                <w:sz w:val="21"/>
                <w:szCs w:val="21"/>
              </w:rPr>
              <w:t>：</w:t>
            </w:r>
            <w:r>
              <w:rPr>
                <w:rFonts w:hint="eastAsia" w:ascii="宋体" w:hAnsi="宋体" w:cs="宋体"/>
                <w:color w:val="000000"/>
                <w:spacing w:val="-2"/>
                <w:sz w:val="21"/>
                <w:szCs w:val="21"/>
              </w:rPr>
              <w:t>图文并茂，易于理解</w:t>
            </w:r>
          </w:p>
        </w:tc>
      </w:tr>
      <w:tr w14:paraId="50EFB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751" w:type="dxa"/>
            <w:vMerge w:val="continue"/>
            <w:shd w:val="clear" w:color="auto" w:fill="FFFFFF"/>
            <w:tcMar>
              <w:top w:w="100" w:type="dxa"/>
              <w:bottom w:w="100" w:type="dxa"/>
              <w:right w:w="120" w:type="dxa"/>
            </w:tcMar>
            <w:vAlign w:val="center"/>
          </w:tcPr>
          <w:p w14:paraId="6922D094">
            <w:pPr>
              <w:ind w:firstLine="412"/>
              <w:jc w:val="center"/>
              <w:rPr>
                <w:rFonts w:ascii="宋体" w:hAnsi="宋体" w:cs="宋体"/>
                <w:color w:val="000000"/>
                <w:spacing w:val="-2"/>
                <w:sz w:val="21"/>
                <w:szCs w:val="21"/>
              </w:rPr>
            </w:pPr>
          </w:p>
        </w:tc>
        <w:tc>
          <w:tcPr>
            <w:tcW w:w="1989" w:type="dxa"/>
            <w:shd w:val="clear" w:color="auto" w:fill="FFFFFF"/>
            <w:tcMar>
              <w:top w:w="100" w:type="dxa"/>
              <w:bottom w:w="100" w:type="dxa"/>
              <w:right w:w="120" w:type="dxa"/>
            </w:tcMar>
            <w:vAlign w:val="center"/>
          </w:tcPr>
          <w:p w14:paraId="48E38CC8">
            <w:pPr>
              <w:pStyle w:val="10"/>
              <w:widowControl/>
              <w:spacing w:beforeAutospacing="0" w:afterAutospacing="0" w:line="17" w:lineRule="atLeast"/>
              <w:ind w:firstLine="0" w:firstLineChars="0"/>
              <w:jc w:val="center"/>
              <w:textAlignment w:val="baseline"/>
              <w:rPr>
                <w:rFonts w:ascii="宋体" w:hAnsi="宋体" w:cs="宋体"/>
                <w:sz w:val="21"/>
                <w:szCs w:val="21"/>
              </w:rPr>
            </w:pPr>
            <w:r>
              <w:rPr>
                <w:rStyle w:val="15"/>
                <w:rFonts w:hint="eastAsia" w:ascii="宋体" w:hAnsi="宋体" w:cs="宋体"/>
                <w:b w:val="0"/>
                <w:color w:val="000000"/>
                <w:spacing w:val="-2"/>
                <w:sz w:val="21"/>
                <w:szCs w:val="21"/>
              </w:rPr>
              <w:t>展销展板</w:t>
            </w:r>
          </w:p>
        </w:tc>
        <w:tc>
          <w:tcPr>
            <w:tcW w:w="1758" w:type="dxa"/>
            <w:shd w:val="clear" w:color="auto" w:fill="FFFFFF"/>
            <w:tcMar>
              <w:top w:w="100" w:type="dxa"/>
              <w:bottom w:w="100" w:type="dxa"/>
              <w:right w:w="120" w:type="dxa"/>
            </w:tcMar>
            <w:vAlign w:val="center"/>
          </w:tcPr>
          <w:p w14:paraId="4793ED97">
            <w:pPr>
              <w:pStyle w:val="10"/>
              <w:widowControl/>
              <w:spacing w:beforeAutospacing="0" w:afterAutospacing="0" w:line="17" w:lineRule="atLeast"/>
              <w:ind w:firstLine="0" w:firstLineChars="0"/>
              <w:jc w:val="center"/>
              <w:textAlignment w:val="baseline"/>
              <w:rPr>
                <w:rFonts w:ascii="宋体" w:hAnsi="宋体" w:cs="宋体"/>
                <w:sz w:val="21"/>
                <w:szCs w:val="21"/>
              </w:rPr>
            </w:pPr>
            <w:r>
              <w:rPr>
                <w:rFonts w:hint="eastAsia" w:ascii="宋体" w:hAnsi="宋体" w:cs="宋体"/>
                <w:color w:val="000000"/>
                <w:spacing w:val="-2"/>
                <w:sz w:val="21"/>
                <w:szCs w:val="21"/>
              </w:rPr>
              <w:t>现场核心展示物，图文结合</w:t>
            </w:r>
          </w:p>
        </w:tc>
        <w:tc>
          <w:tcPr>
            <w:tcW w:w="2933" w:type="dxa"/>
            <w:shd w:val="clear" w:color="auto" w:fill="FFFFFF"/>
            <w:tcMar>
              <w:top w:w="100" w:type="dxa"/>
              <w:bottom w:w="100" w:type="dxa"/>
              <w:right w:w="120" w:type="dxa"/>
            </w:tcMar>
            <w:vAlign w:val="center"/>
          </w:tcPr>
          <w:p w14:paraId="1FACB5B4">
            <w:pPr>
              <w:pStyle w:val="10"/>
              <w:widowControl/>
              <w:spacing w:beforeAutospacing="0" w:afterAutospacing="0" w:line="17" w:lineRule="atLeast"/>
              <w:ind w:firstLine="0" w:firstLineChars="0"/>
              <w:jc w:val="center"/>
              <w:textAlignment w:val="baseline"/>
              <w:rPr>
                <w:rFonts w:ascii="宋体" w:hAnsi="宋体" w:cs="宋体"/>
                <w:sz w:val="21"/>
                <w:szCs w:val="21"/>
              </w:rPr>
            </w:pPr>
            <w:r>
              <w:rPr>
                <w:rStyle w:val="15"/>
                <w:rFonts w:hint="eastAsia" w:ascii="宋体" w:hAnsi="宋体" w:cs="宋体"/>
                <w:bCs/>
                <w:color w:val="000000"/>
                <w:spacing w:val="-2"/>
                <w:sz w:val="21"/>
                <w:szCs w:val="21"/>
              </w:rPr>
              <w:t>可视化水平</w:t>
            </w:r>
            <w:r>
              <w:rPr>
                <w:rFonts w:hint="eastAsia" w:ascii="宋体" w:hAnsi="宋体" w:cs="宋体"/>
                <w:b/>
                <w:bCs/>
                <w:color w:val="000000"/>
                <w:spacing w:val="-2"/>
                <w:sz w:val="21"/>
                <w:szCs w:val="21"/>
              </w:rPr>
              <w:t>：</w:t>
            </w:r>
            <w:r>
              <w:rPr>
                <w:rFonts w:hint="eastAsia" w:ascii="宋体" w:hAnsi="宋体" w:cs="宋体"/>
                <w:color w:val="000000"/>
                <w:spacing w:val="-2"/>
                <w:sz w:val="21"/>
                <w:szCs w:val="21"/>
              </w:rPr>
              <w:t>内容结构化（问题→探究→方案→效果）、有过程照片和数据图表</w:t>
            </w:r>
            <w:r>
              <w:rPr>
                <w:rFonts w:ascii="宋体" w:hAnsi="宋体" w:cs="宋体"/>
                <w:color w:val="000000"/>
                <w:spacing w:val="-2"/>
                <w:sz w:val="21"/>
                <w:szCs w:val="21"/>
              </w:rPr>
              <w:br w:type="textWrapping"/>
            </w:r>
            <w:r>
              <w:rPr>
                <w:rStyle w:val="15"/>
                <w:rFonts w:hint="eastAsia" w:ascii="宋体" w:hAnsi="宋体" w:cs="宋体"/>
                <w:bCs/>
                <w:color w:val="000000"/>
                <w:spacing w:val="-2"/>
                <w:sz w:val="21"/>
                <w:szCs w:val="21"/>
              </w:rPr>
              <w:t>吸引力</w:t>
            </w:r>
            <w:r>
              <w:rPr>
                <w:rFonts w:hint="eastAsia" w:ascii="宋体" w:hAnsi="宋体" w:cs="宋体"/>
                <w:b/>
                <w:bCs/>
                <w:color w:val="000000"/>
                <w:spacing w:val="-2"/>
                <w:sz w:val="21"/>
                <w:szCs w:val="21"/>
              </w:rPr>
              <w:t>：</w:t>
            </w:r>
            <w:r>
              <w:rPr>
                <w:rFonts w:hint="eastAsia" w:ascii="宋体" w:hAnsi="宋体" w:cs="宋体"/>
                <w:color w:val="000000"/>
                <w:spacing w:val="-2"/>
                <w:sz w:val="21"/>
                <w:szCs w:val="21"/>
              </w:rPr>
              <w:t>设计美观，能吸引观众驻足</w:t>
            </w:r>
          </w:p>
        </w:tc>
      </w:tr>
      <w:tr w14:paraId="766E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1751" w:type="dxa"/>
            <w:vMerge w:val="restart"/>
            <w:shd w:val="clear" w:color="auto" w:fill="FFFFFF"/>
            <w:tcMar>
              <w:top w:w="100" w:type="dxa"/>
              <w:bottom w:w="100" w:type="dxa"/>
              <w:right w:w="120" w:type="dxa"/>
            </w:tcMar>
            <w:vAlign w:val="center"/>
          </w:tcPr>
          <w:p w14:paraId="25702C93">
            <w:pPr>
              <w:pStyle w:val="10"/>
              <w:widowControl/>
              <w:spacing w:beforeAutospacing="0" w:afterAutospacing="0" w:line="17" w:lineRule="atLeast"/>
              <w:ind w:firstLine="0" w:firstLineChars="0"/>
              <w:jc w:val="center"/>
              <w:textAlignment w:val="baseline"/>
              <w:rPr>
                <w:rFonts w:ascii="宋体" w:hAnsi="宋体" w:cs="宋体"/>
                <w:sz w:val="21"/>
                <w:szCs w:val="21"/>
              </w:rPr>
            </w:pPr>
            <w:r>
              <w:rPr>
                <w:rStyle w:val="15"/>
                <w:rFonts w:hint="eastAsia" w:ascii="宋体" w:hAnsi="宋体" w:cs="宋体"/>
                <w:b w:val="0"/>
                <w:color w:val="000000"/>
                <w:spacing w:val="-2"/>
                <w:sz w:val="21"/>
                <w:szCs w:val="21"/>
              </w:rPr>
              <w:t>个人成长成果</w:t>
            </w:r>
          </w:p>
        </w:tc>
        <w:tc>
          <w:tcPr>
            <w:tcW w:w="1989" w:type="dxa"/>
            <w:shd w:val="clear" w:color="auto" w:fill="FFFFFF"/>
            <w:tcMar>
              <w:top w:w="100" w:type="dxa"/>
              <w:bottom w:w="100" w:type="dxa"/>
              <w:right w:w="120" w:type="dxa"/>
            </w:tcMar>
            <w:vAlign w:val="center"/>
          </w:tcPr>
          <w:p w14:paraId="5A9755BF">
            <w:pPr>
              <w:pStyle w:val="10"/>
              <w:widowControl/>
              <w:spacing w:beforeAutospacing="0" w:afterAutospacing="0" w:line="17" w:lineRule="atLeast"/>
              <w:ind w:firstLine="0" w:firstLineChars="0"/>
              <w:jc w:val="center"/>
              <w:textAlignment w:val="baseline"/>
              <w:rPr>
                <w:rFonts w:ascii="宋体" w:hAnsi="宋体" w:cs="宋体"/>
                <w:sz w:val="21"/>
                <w:szCs w:val="21"/>
              </w:rPr>
            </w:pPr>
            <w:r>
              <w:rPr>
                <w:rStyle w:val="15"/>
                <w:rFonts w:hint="eastAsia" w:ascii="宋体" w:hAnsi="宋体" w:cs="宋体"/>
                <w:b w:val="0"/>
                <w:color w:val="000000"/>
                <w:spacing w:val="-2"/>
                <w:sz w:val="21"/>
                <w:szCs w:val="21"/>
              </w:rPr>
              <w:t>科学探究与工程思维</w:t>
            </w:r>
          </w:p>
        </w:tc>
        <w:tc>
          <w:tcPr>
            <w:tcW w:w="1758" w:type="dxa"/>
            <w:shd w:val="clear" w:color="auto" w:fill="FFFFFF"/>
            <w:tcMar>
              <w:top w:w="100" w:type="dxa"/>
              <w:bottom w:w="100" w:type="dxa"/>
              <w:right w:w="120" w:type="dxa"/>
            </w:tcMar>
            <w:vAlign w:val="center"/>
          </w:tcPr>
          <w:p w14:paraId="7B9BCC64">
            <w:pPr>
              <w:pStyle w:val="10"/>
              <w:widowControl/>
              <w:spacing w:beforeAutospacing="0" w:afterAutospacing="0" w:line="17" w:lineRule="atLeast"/>
              <w:ind w:firstLine="0" w:firstLineChars="0"/>
              <w:jc w:val="center"/>
              <w:textAlignment w:val="baseline"/>
              <w:rPr>
                <w:rFonts w:ascii="宋体" w:hAnsi="宋体" w:cs="宋体"/>
                <w:color w:val="000000"/>
                <w:spacing w:val="-2"/>
                <w:sz w:val="21"/>
                <w:szCs w:val="21"/>
              </w:rPr>
            </w:pPr>
            <w:r>
              <w:rPr>
                <w:rFonts w:hint="eastAsia" w:ascii="宋体" w:hAnsi="宋体" w:cs="宋体"/>
                <w:b/>
                <w:bCs/>
                <w:color w:val="000000"/>
                <w:spacing w:val="-2"/>
                <w:sz w:val="21"/>
                <w:szCs w:val="21"/>
              </w:rPr>
              <w:t>完整的实验日志/记录：</w:t>
            </w:r>
            <w:r>
              <w:rPr>
                <w:rFonts w:hint="eastAsia" w:ascii="宋体" w:hAnsi="宋体" w:cs="宋体"/>
                <w:color w:val="000000"/>
                <w:spacing w:val="-2"/>
                <w:sz w:val="21"/>
                <w:szCs w:val="21"/>
              </w:rPr>
              <w:t>包含最初的设想、失败的尝试、数据分析、调整优化的过程。</w:t>
            </w:r>
          </w:p>
          <w:p w14:paraId="6E6C3F0F">
            <w:pPr>
              <w:pStyle w:val="10"/>
              <w:widowControl/>
              <w:spacing w:beforeAutospacing="0" w:afterAutospacing="0" w:line="17" w:lineRule="atLeast"/>
              <w:ind w:firstLine="0" w:firstLineChars="0"/>
              <w:jc w:val="center"/>
              <w:textAlignment w:val="baseline"/>
              <w:rPr>
                <w:rFonts w:ascii="Segoe UI" w:hAnsi="Segoe UI" w:eastAsia="Segoe UI" w:cs="Segoe UI"/>
                <w:color w:val="000000"/>
                <w:spacing w:val="-2"/>
                <w:sz w:val="14"/>
                <w:szCs w:val="14"/>
                <w:shd w:val="clear" w:color="auto" w:fill="FFFFFF"/>
              </w:rPr>
            </w:pPr>
            <w:r>
              <w:rPr>
                <w:rFonts w:hint="eastAsia" w:ascii="宋体" w:hAnsi="宋体" w:cs="宋体"/>
                <w:b/>
                <w:bCs/>
                <w:color w:val="000000"/>
                <w:spacing w:val="-2"/>
                <w:sz w:val="21"/>
                <w:szCs w:val="21"/>
              </w:rPr>
              <w:t>迭代的项目方案：</w:t>
            </w:r>
            <w:r>
              <w:rPr>
                <w:rFonts w:hint="eastAsia" w:ascii="宋体" w:hAnsi="宋体" w:cs="宋体"/>
                <w:color w:val="000000"/>
                <w:spacing w:val="-2"/>
                <w:sz w:val="21"/>
                <w:szCs w:val="21"/>
              </w:rPr>
              <w:t>展示出至少两个版本的项目方案，并说明修改的原因。</w:t>
            </w:r>
          </w:p>
        </w:tc>
        <w:tc>
          <w:tcPr>
            <w:tcW w:w="2933" w:type="dxa"/>
            <w:shd w:val="clear" w:color="auto" w:fill="FFFFFF"/>
            <w:tcMar>
              <w:top w:w="100" w:type="dxa"/>
              <w:bottom w:w="100" w:type="dxa"/>
              <w:right w:w="120" w:type="dxa"/>
            </w:tcMar>
            <w:vAlign w:val="center"/>
          </w:tcPr>
          <w:p w14:paraId="732DDA6E">
            <w:pPr>
              <w:pStyle w:val="10"/>
              <w:widowControl/>
              <w:spacing w:beforeAutospacing="0" w:afterAutospacing="0" w:line="17"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b/>
                <w:bCs/>
                <w:color w:val="000000" w:themeColor="text1"/>
                <w:sz w:val="21"/>
                <w:szCs w:val="21"/>
                <w14:textFill>
                  <w14:solidFill>
                    <w14:schemeClr w14:val="tx1"/>
                  </w14:solidFill>
                </w14:textFill>
              </w:rPr>
              <w:t>严谨性：</w:t>
            </w:r>
            <w:r>
              <w:rPr>
                <w:rFonts w:hint="eastAsia" w:ascii="宋体" w:hAnsi="宋体" w:cs="宋体"/>
                <w:color w:val="000000" w:themeColor="text1"/>
                <w:sz w:val="21"/>
                <w:szCs w:val="21"/>
                <w14:textFill>
                  <w14:solidFill>
                    <w14:schemeClr w14:val="tx1"/>
                  </w14:solidFill>
                </w14:textFill>
              </w:rPr>
              <w:t>探究过程是否展现了假设、实验、观察、分析、结论的完整科学流程。</w:t>
            </w:r>
          </w:p>
          <w:p w14:paraId="64D8943B">
            <w:pPr>
              <w:pStyle w:val="10"/>
              <w:widowControl/>
              <w:spacing w:beforeAutospacing="0" w:afterAutospacing="0" w:line="17"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b/>
                <w:bCs/>
                <w:color w:val="000000" w:themeColor="text1"/>
                <w:sz w:val="21"/>
                <w:szCs w:val="21"/>
                <w14:textFill>
                  <w14:solidFill>
                    <w14:schemeClr w14:val="tx1"/>
                  </w14:solidFill>
                </w14:textFill>
              </w:rPr>
              <w:t>逻辑性：</w:t>
            </w:r>
            <w:r>
              <w:rPr>
                <w:rFonts w:hint="eastAsia" w:ascii="宋体" w:hAnsi="宋体" w:cs="宋体"/>
                <w:color w:val="000000" w:themeColor="text1"/>
                <w:sz w:val="21"/>
                <w:szCs w:val="21"/>
                <w14:textFill>
                  <w14:solidFill>
                    <w14:schemeClr w14:val="tx1"/>
                  </w14:solidFill>
                </w14:textFill>
              </w:rPr>
              <w:t>方案迭代是否有明确的、基于证据的原因驱动，而非随意更改。</w:t>
            </w:r>
          </w:p>
          <w:p w14:paraId="30643FC4">
            <w:pPr>
              <w:pStyle w:val="10"/>
              <w:widowControl/>
              <w:spacing w:beforeAutospacing="0" w:afterAutospacing="0" w:line="17"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b/>
                <w:bCs/>
                <w:color w:val="000000" w:themeColor="text1"/>
                <w:sz w:val="21"/>
                <w:szCs w:val="21"/>
                <w14:textFill>
                  <w14:solidFill>
                    <w14:schemeClr w14:val="tx1"/>
                  </w14:solidFill>
                </w14:textFill>
              </w:rPr>
              <w:t>科学性：</w:t>
            </w:r>
            <w:r>
              <w:rPr>
                <w:rFonts w:hint="eastAsia" w:ascii="宋体" w:hAnsi="宋体" w:cs="宋体"/>
                <w:color w:val="000000" w:themeColor="text1"/>
                <w:sz w:val="21"/>
                <w:szCs w:val="21"/>
                <w14:textFill>
                  <w14:solidFill>
                    <w14:schemeClr w14:val="tx1"/>
                  </w14:solidFill>
                </w14:textFill>
              </w:rPr>
              <w:t>结论是否忠实于数据，能否区分客观事实与主观推测。</w:t>
            </w:r>
          </w:p>
        </w:tc>
      </w:tr>
      <w:tr w14:paraId="5B492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751" w:type="dxa"/>
            <w:vMerge w:val="continue"/>
            <w:shd w:val="clear" w:color="auto" w:fill="FFFFFF"/>
            <w:tcMar>
              <w:top w:w="100" w:type="dxa"/>
              <w:bottom w:w="100" w:type="dxa"/>
              <w:right w:w="120" w:type="dxa"/>
            </w:tcMar>
            <w:vAlign w:val="center"/>
          </w:tcPr>
          <w:p w14:paraId="7209A73E">
            <w:pPr>
              <w:pStyle w:val="10"/>
              <w:widowControl/>
              <w:spacing w:beforeAutospacing="0" w:afterAutospacing="0" w:line="17" w:lineRule="atLeast"/>
              <w:ind w:firstLine="0" w:firstLineChars="0"/>
              <w:jc w:val="center"/>
              <w:textAlignment w:val="baseline"/>
              <w:rPr>
                <w:rFonts w:ascii="宋体" w:hAnsi="宋体" w:cs="宋体"/>
                <w:sz w:val="21"/>
                <w:szCs w:val="21"/>
              </w:rPr>
            </w:pPr>
          </w:p>
        </w:tc>
        <w:tc>
          <w:tcPr>
            <w:tcW w:w="1989" w:type="dxa"/>
            <w:shd w:val="clear" w:color="auto" w:fill="FFFFFF"/>
            <w:tcMar>
              <w:top w:w="100" w:type="dxa"/>
              <w:bottom w:w="100" w:type="dxa"/>
              <w:right w:w="120" w:type="dxa"/>
            </w:tcMar>
            <w:vAlign w:val="center"/>
          </w:tcPr>
          <w:p w14:paraId="3E503BFB">
            <w:pPr>
              <w:pStyle w:val="10"/>
              <w:widowControl/>
              <w:spacing w:beforeAutospacing="0" w:afterAutospacing="0" w:line="17" w:lineRule="atLeast"/>
              <w:ind w:firstLine="0" w:firstLineChars="0"/>
              <w:jc w:val="center"/>
              <w:textAlignment w:val="baseline"/>
              <w:rPr>
                <w:rFonts w:ascii="宋体" w:hAnsi="宋体" w:cs="宋体"/>
                <w:sz w:val="21"/>
                <w:szCs w:val="21"/>
              </w:rPr>
            </w:pPr>
            <w:r>
              <w:rPr>
                <w:rStyle w:val="15"/>
                <w:rFonts w:hint="eastAsia" w:ascii="宋体" w:hAnsi="宋体" w:cs="宋体"/>
                <w:b w:val="0"/>
                <w:color w:val="000000"/>
                <w:spacing w:val="-2"/>
                <w:sz w:val="21"/>
                <w:szCs w:val="21"/>
              </w:rPr>
              <w:t>系统思维与生态观念</w:t>
            </w:r>
          </w:p>
        </w:tc>
        <w:tc>
          <w:tcPr>
            <w:tcW w:w="1758" w:type="dxa"/>
            <w:shd w:val="clear" w:color="auto" w:fill="FFFFFF"/>
            <w:tcMar>
              <w:top w:w="100" w:type="dxa"/>
              <w:bottom w:w="100" w:type="dxa"/>
              <w:right w:w="120" w:type="dxa"/>
            </w:tcMar>
            <w:vAlign w:val="center"/>
          </w:tcPr>
          <w:p w14:paraId="0DB0ADAB">
            <w:pPr>
              <w:pStyle w:val="10"/>
              <w:widowControl/>
              <w:spacing w:beforeAutospacing="0" w:afterAutospacing="0" w:line="17" w:lineRule="atLeast"/>
              <w:ind w:firstLine="0" w:firstLineChars="0"/>
              <w:jc w:val="center"/>
              <w:textAlignment w:val="baseline"/>
              <w:rPr>
                <w:rFonts w:ascii="宋体" w:hAnsi="宋体" w:cs="宋体"/>
                <w:sz w:val="21"/>
                <w:szCs w:val="21"/>
              </w:rPr>
            </w:pPr>
            <w:r>
              <w:rPr>
                <w:rFonts w:hint="eastAsia" w:ascii="宋体" w:hAnsi="宋体" w:cs="宋体"/>
                <w:b/>
                <w:bCs/>
                <w:sz w:val="21"/>
                <w:szCs w:val="21"/>
              </w:rPr>
              <w:t>项目影响分析报告：</w:t>
            </w:r>
            <w:r>
              <w:rPr>
                <w:rFonts w:hint="eastAsia" w:ascii="宋体" w:hAnsi="宋体" w:cs="宋体"/>
                <w:sz w:val="21"/>
                <w:szCs w:val="21"/>
              </w:rPr>
              <w:t>简要分析自制农药对目标害虫、非目标生物（如益虫、土壤）、环境的潜在影响。</w:t>
            </w:r>
          </w:p>
          <w:p w14:paraId="4E19B5B9">
            <w:pPr>
              <w:pStyle w:val="10"/>
              <w:widowControl/>
              <w:spacing w:beforeAutospacing="0" w:afterAutospacing="0" w:line="17" w:lineRule="atLeast"/>
              <w:ind w:firstLine="0" w:firstLineChars="0"/>
              <w:jc w:val="center"/>
              <w:textAlignment w:val="baseline"/>
              <w:rPr>
                <w:rFonts w:ascii="宋体" w:hAnsi="宋体" w:cs="宋体"/>
                <w:sz w:val="21"/>
                <w:szCs w:val="21"/>
              </w:rPr>
            </w:pPr>
            <w:r>
              <w:rPr>
                <w:rFonts w:hint="eastAsia" w:ascii="宋体" w:hAnsi="宋体" w:cs="宋体"/>
                <w:b/>
                <w:bCs/>
                <w:sz w:val="21"/>
                <w:szCs w:val="21"/>
              </w:rPr>
              <w:t>综合性解决方案建议：</w:t>
            </w:r>
            <w:r>
              <w:rPr>
                <w:rFonts w:hint="eastAsia" w:ascii="宋体" w:hAnsi="宋体" w:cs="宋体"/>
                <w:sz w:val="21"/>
                <w:szCs w:val="21"/>
              </w:rPr>
              <w:t>不仅展示农药，还能提出与物理、生物等防治方法结合的综合防治计划。</w:t>
            </w:r>
          </w:p>
        </w:tc>
        <w:tc>
          <w:tcPr>
            <w:tcW w:w="2933" w:type="dxa"/>
            <w:shd w:val="clear" w:color="auto" w:fill="FFFFFF"/>
            <w:tcMar>
              <w:top w:w="100" w:type="dxa"/>
              <w:bottom w:w="100" w:type="dxa"/>
              <w:right w:w="120" w:type="dxa"/>
            </w:tcMar>
            <w:vAlign w:val="center"/>
          </w:tcPr>
          <w:p w14:paraId="54B6FB77">
            <w:pPr>
              <w:pStyle w:val="10"/>
              <w:widowControl/>
              <w:spacing w:beforeAutospacing="0" w:afterAutospacing="0" w:line="17"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b/>
                <w:bCs/>
                <w:color w:val="000000" w:themeColor="text1"/>
                <w:sz w:val="21"/>
                <w:szCs w:val="21"/>
                <w14:textFill>
                  <w14:solidFill>
                    <w14:schemeClr w14:val="tx1"/>
                  </w14:solidFill>
                </w14:textFill>
              </w:rPr>
              <w:t>广度：</w:t>
            </w:r>
            <w:r>
              <w:rPr>
                <w:rFonts w:hint="eastAsia" w:ascii="宋体" w:hAnsi="宋体" w:cs="宋体"/>
                <w:color w:val="000000" w:themeColor="text1"/>
                <w:sz w:val="21"/>
                <w:szCs w:val="21"/>
                <w14:textFill>
                  <w14:solidFill>
                    <w14:schemeClr w14:val="tx1"/>
                  </w14:solidFill>
                </w14:textFill>
              </w:rPr>
              <w:t>能否识别并分析项目与更广阔系统（如生态、社会）的多重关联。</w:t>
            </w:r>
          </w:p>
          <w:p w14:paraId="50215182">
            <w:pPr>
              <w:pStyle w:val="10"/>
              <w:widowControl/>
              <w:spacing w:beforeAutospacing="0" w:afterAutospacing="0" w:line="17"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b/>
                <w:bCs/>
                <w:color w:val="000000" w:themeColor="text1"/>
                <w:sz w:val="21"/>
                <w:szCs w:val="21"/>
                <w14:textFill>
                  <w14:solidFill>
                    <w14:schemeClr w14:val="tx1"/>
                  </w14:solidFill>
                </w14:textFill>
              </w:rPr>
              <w:t>深度：</w:t>
            </w:r>
            <w:r>
              <w:rPr>
                <w:rFonts w:hint="eastAsia" w:ascii="宋体" w:hAnsi="宋体" w:cs="宋体"/>
                <w:color w:val="000000" w:themeColor="text1"/>
                <w:sz w:val="21"/>
                <w:szCs w:val="21"/>
                <w14:textFill>
                  <w14:solidFill>
                    <w14:schemeClr w14:val="tx1"/>
                  </w14:solidFill>
                </w14:textFill>
              </w:rPr>
              <w:t>是否考虑了方案的短期效果与长期、间接的潜在影响。</w:t>
            </w:r>
          </w:p>
          <w:p w14:paraId="317C5C43">
            <w:pPr>
              <w:pStyle w:val="10"/>
              <w:widowControl/>
              <w:spacing w:beforeAutospacing="0" w:afterAutospacing="0" w:line="17"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b/>
                <w:bCs/>
                <w:color w:val="000000" w:themeColor="text1"/>
                <w:sz w:val="21"/>
                <w:szCs w:val="21"/>
                <w14:textFill>
                  <w14:solidFill>
                    <w14:schemeClr w14:val="tx1"/>
                  </w14:solidFill>
                </w14:textFill>
              </w:rPr>
              <w:t>整体性：</w:t>
            </w:r>
            <w:r>
              <w:rPr>
                <w:rFonts w:hint="eastAsia" w:ascii="宋体" w:hAnsi="宋体" w:cs="宋体"/>
                <w:color w:val="000000" w:themeColor="text1"/>
                <w:sz w:val="21"/>
                <w:szCs w:val="21"/>
                <w14:textFill>
                  <w14:solidFill>
                    <w14:schemeClr w14:val="tx1"/>
                  </w14:solidFill>
                </w14:textFill>
              </w:rPr>
              <w:t>提出的方案是孤立片面，还是具有综合性、平衡性的整体思维。</w:t>
            </w:r>
          </w:p>
        </w:tc>
      </w:tr>
      <w:tr w14:paraId="487A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1751" w:type="dxa"/>
            <w:vMerge w:val="continue"/>
            <w:shd w:val="clear" w:color="auto" w:fill="FFFFFF"/>
            <w:tcMar>
              <w:top w:w="100" w:type="dxa"/>
              <w:bottom w:w="100" w:type="dxa"/>
              <w:right w:w="120" w:type="dxa"/>
            </w:tcMar>
            <w:vAlign w:val="center"/>
          </w:tcPr>
          <w:p w14:paraId="31BCD660">
            <w:pPr>
              <w:pStyle w:val="10"/>
              <w:widowControl/>
              <w:spacing w:beforeAutospacing="0" w:afterAutospacing="0" w:line="17" w:lineRule="atLeast"/>
              <w:ind w:firstLine="0" w:firstLineChars="0"/>
              <w:jc w:val="center"/>
              <w:textAlignment w:val="baseline"/>
              <w:rPr>
                <w:rFonts w:ascii="宋体" w:hAnsi="宋体" w:cs="宋体"/>
                <w:sz w:val="21"/>
                <w:szCs w:val="21"/>
              </w:rPr>
            </w:pPr>
          </w:p>
        </w:tc>
        <w:tc>
          <w:tcPr>
            <w:tcW w:w="1989" w:type="dxa"/>
            <w:shd w:val="clear" w:color="auto" w:fill="FFFFFF"/>
            <w:tcMar>
              <w:top w:w="100" w:type="dxa"/>
              <w:bottom w:w="100" w:type="dxa"/>
              <w:right w:w="120" w:type="dxa"/>
            </w:tcMar>
            <w:vAlign w:val="center"/>
          </w:tcPr>
          <w:p w14:paraId="248D1F8D">
            <w:pPr>
              <w:pStyle w:val="10"/>
              <w:widowControl/>
              <w:spacing w:beforeAutospacing="0" w:afterAutospacing="0" w:line="17" w:lineRule="atLeast"/>
              <w:ind w:firstLine="0" w:firstLineChars="0"/>
              <w:jc w:val="center"/>
              <w:textAlignment w:val="baseline"/>
              <w:rPr>
                <w:rStyle w:val="15"/>
                <w:rFonts w:ascii="宋体" w:hAnsi="宋体" w:cs="宋体"/>
                <w:b w:val="0"/>
                <w:color w:val="000000"/>
                <w:spacing w:val="-2"/>
                <w:sz w:val="21"/>
                <w:szCs w:val="21"/>
              </w:rPr>
            </w:pPr>
            <w:r>
              <w:rPr>
                <w:rStyle w:val="15"/>
                <w:rFonts w:hint="eastAsia" w:ascii="宋体" w:hAnsi="宋体" w:cs="宋体"/>
                <w:b w:val="0"/>
                <w:color w:val="000000"/>
                <w:spacing w:val="-2"/>
                <w:sz w:val="21"/>
                <w:szCs w:val="21"/>
              </w:rPr>
              <w:t>社会情感与工作技能</w:t>
            </w:r>
          </w:p>
        </w:tc>
        <w:tc>
          <w:tcPr>
            <w:tcW w:w="1758" w:type="dxa"/>
            <w:shd w:val="clear" w:color="auto" w:fill="FFFFFF"/>
            <w:tcMar>
              <w:top w:w="100" w:type="dxa"/>
              <w:bottom w:w="100" w:type="dxa"/>
              <w:right w:w="120" w:type="dxa"/>
            </w:tcMar>
            <w:vAlign w:val="center"/>
          </w:tcPr>
          <w:p w14:paraId="5BC88595">
            <w:pPr>
              <w:pStyle w:val="10"/>
              <w:widowControl/>
              <w:spacing w:beforeAutospacing="0" w:afterAutospacing="0" w:line="17" w:lineRule="atLeast"/>
              <w:ind w:firstLine="0" w:firstLineChars="0"/>
              <w:jc w:val="center"/>
              <w:textAlignment w:val="baseline"/>
              <w:rPr>
                <w:rFonts w:ascii="宋体" w:hAnsi="宋体" w:cs="宋体"/>
                <w:color w:val="000000"/>
                <w:spacing w:val="-2"/>
                <w:sz w:val="21"/>
                <w:szCs w:val="21"/>
              </w:rPr>
            </w:pPr>
            <w:r>
              <w:rPr>
                <w:rFonts w:hint="eastAsia" w:ascii="宋体" w:hAnsi="宋体" w:cs="宋体"/>
                <w:b/>
                <w:bCs/>
                <w:color w:val="000000"/>
                <w:spacing w:val="-2"/>
                <w:sz w:val="21"/>
                <w:szCs w:val="21"/>
              </w:rPr>
              <w:t>团队协作记录：</w:t>
            </w:r>
            <w:r>
              <w:rPr>
                <w:rFonts w:hint="eastAsia" w:ascii="宋体" w:hAnsi="宋体" w:cs="宋体"/>
                <w:color w:val="000000"/>
                <w:spacing w:val="-2"/>
                <w:sz w:val="21"/>
                <w:szCs w:val="21"/>
              </w:rPr>
              <w:t>如小组会议纪要、分工计划、冲突解决记录。</w:t>
            </w:r>
          </w:p>
          <w:p w14:paraId="3AED93A0">
            <w:pPr>
              <w:pStyle w:val="10"/>
              <w:widowControl/>
              <w:spacing w:beforeAutospacing="0" w:afterAutospacing="0" w:line="17" w:lineRule="atLeast"/>
              <w:ind w:firstLine="0" w:firstLineChars="0"/>
              <w:jc w:val="center"/>
              <w:textAlignment w:val="baseline"/>
              <w:rPr>
                <w:rFonts w:ascii="宋体" w:hAnsi="宋体" w:cs="宋体"/>
                <w:color w:val="000000"/>
                <w:spacing w:val="-2"/>
                <w:sz w:val="21"/>
                <w:szCs w:val="21"/>
              </w:rPr>
            </w:pPr>
            <w:r>
              <w:rPr>
                <w:rFonts w:hint="eastAsia" w:ascii="宋体" w:hAnsi="宋体" w:cs="宋体"/>
                <w:b/>
                <w:bCs/>
                <w:color w:val="000000"/>
                <w:spacing w:val="-2"/>
                <w:sz w:val="21"/>
                <w:szCs w:val="21"/>
              </w:rPr>
              <w:t>反思日记：</w:t>
            </w:r>
            <w:r>
              <w:rPr>
                <w:rFonts w:hint="eastAsia" w:ascii="宋体" w:hAnsi="宋体" w:cs="宋体"/>
                <w:color w:val="000000"/>
                <w:spacing w:val="-2"/>
                <w:sz w:val="21"/>
                <w:szCs w:val="21"/>
              </w:rPr>
              <w:t>记录在团队合作、面对困难时的心路历程和感悟。</w:t>
            </w:r>
          </w:p>
        </w:tc>
        <w:tc>
          <w:tcPr>
            <w:tcW w:w="2933" w:type="dxa"/>
            <w:shd w:val="clear" w:color="auto" w:fill="FFFFFF"/>
            <w:tcMar>
              <w:top w:w="100" w:type="dxa"/>
              <w:bottom w:w="100" w:type="dxa"/>
              <w:right w:w="120" w:type="dxa"/>
            </w:tcMar>
            <w:vAlign w:val="center"/>
          </w:tcPr>
          <w:p w14:paraId="1D75BB78">
            <w:pPr>
              <w:pStyle w:val="10"/>
              <w:widowControl/>
              <w:spacing w:beforeAutospacing="0" w:afterAutospacing="0" w:line="17" w:lineRule="atLeast"/>
              <w:ind w:firstLine="0" w:firstLineChars="0"/>
              <w:jc w:val="center"/>
              <w:textAlignment w:val="baseline"/>
              <w:rPr>
                <w:rStyle w:val="15"/>
                <w:rFonts w:ascii="宋体" w:hAnsi="宋体" w:cs="宋体"/>
                <w:b w:val="0"/>
                <w:color w:val="000000" w:themeColor="text1"/>
                <w:spacing w:val="-2"/>
                <w:sz w:val="21"/>
                <w:szCs w:val="21"/>
                <w14:textFill>
                  <w14:solidFill>
                    <w14:schemeClr w14:val="tx1"/>
                  </w14:solidFill>
                </w14:textFill>
              </w:rPr>
            </w:pPr>
            <w:r>
              <w:rPr>
                <w:rStyle w:val="15"/>
                <w:rFonts w:hint="eastAsia" w:ascii="宋体" w:hAnsi="宋体" w:cs="宋体"/>
                <w:bCs/>
                <w:color w:val="000000" w:themeColor="text1"/>
                <w:spacing w:val="-2"/>
                <w:sz w:val="21"/>
                <w:szCs w:val="21"/>
                <w14:textFill>
                  <w14:solidFill>
                    <w14:schemeClr w14:val="tx1"/>
                  </w14:solidFill>
                </w14:textFill>
              </w:rPr>
              <w:t>有效性：</w:t>
            </w:r>
            <w:r>
              <w:rPr>
                <w:rStyle w:val="15"/>
                <w:rFonts w:hint="eastAsia" w:ascii="宋体" w:hAnsi="宋体" w:cs="宋体"/>
                <w:b w:val="0"/>
                <w:color w:val="000000" w:themeColor="text1"/>
                <w:spacing w:val="-2"/>
                <w:sz w:val="21"/>
                <w:szCs w:val="21"/>
                <w14:textFill>
                  <w14:solidFill>
                    <w14:schemeClr w14:val="tx1"/>
                  </w14:solidFill>
                </w14:textFill>
              </w:rPr>
              <w:t>在团队中的角色、贡献，以及解决合作中冲突的能力。</w:t>
            </w:r>
          </w:p>
          <w:p w14:paraId="440A6081">
            <w:pPr>
              <w:pStyle w:val="10"/>
              <w:widowControl/>
              <w:spacing w:beforeAutospacing="0" w:afterAutospacing="0" w:line="17" w:lineRule="atLeast"/>
              <w:ind w:firstLine="0" w:firstLineChars="0"/>
              <w:jc w:val="center"/>
              <w:textAlignment w:val="baseline"/>
              <w:rPr>
                <w:rStyle w:val="15"/>
                <w:rFonts w:ascii="宋体" w:hAnsi="宋体" w:cs="宋体"/>
                <w:b w:val="0"/>
                <w:color w:val="000000" w:themeColor="text1"/>
                <w:spacing w:val="-2"/>
                <w:sz w:val="21"/>
                <w:szCs w:val="21"/>
                <w14:textFill>
                  <w14:solidFill>
                    <w14:schemeClr w14:val="tx1"/>
                  </w14:solidFill>
                </w14:textFill>
              </w:rPr>
            </w:pPr>
            <w:r>
              <w:rPr>
                <w:rStyle w:val="15"/>
                <w:rFonts w:hint="eastAsia" w:ascii="宋体" w:hAnsi="宋体" w:cs="宋体"/>
                <w:bCs/>
                <w:color w:val="000000" w:themeColor="text1"/>
                <w:spacing w:val="-2"/>
                <w:sz w:val="21"/>
                <w:szCs w:val="21"/>
                <w14:textFill>
                  <w14:solidFill>
                    <w14:schemeClr w14:val="tx1"/>
                  </w14:solidFill>
                </w14:textFill>
              </w:rPr>
              <w:t>清晰性</w:t>
            </w:r>
            <w:r>
              <w:rPr>
                <w:rStyle w:val="15"/>
                <w:rFonts w:hint="eastAsia" w:ascii="宋体" w:hAnsi="宋体" w:cs="宋体"/>
                <w:b w:val="0"/>
                <w:color w:val="000000" w:themeColor="text1"/>
                <w:spacing w:val="-2"/>
                <w:sz w:val="21"/>
                <w:szCs w:val="21"/>
                <w14:textFill>
                  <w14:solidFill>
                    <w14:schemeClr w14:val="tx1"/>
                  </w14:solidFill>
                </w14:textFill>
              </w:rPr>
              <w:t>：表达是否清晰、有说服力，能否让听众理解并认同其价值。</w:t>
            </w:r>
          </w:p>
        </w:tc>
      </w:tr>
      <w:tr w14:paraId="2679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1751" w:type="dxa"/>
            <w:vMerge w:val="continue"/>
            <w:shd w:val="clear" w:color="auto" w:fill="FFFFFF"/>
            <w:tcMar>
              <w:top w:w="100" w:type="dxa"/>
              <w:bottom w:w="100" w:type="dxa"/>
              <w:right w:w="120" w:type="dxa"/>
            </w:tcMar>
            <w:vAlign w:val="center"/>
          </w:tcPr>
          <w:p w14:paraId="32966F3E">
            <w:pPr>
              <w:pStyle w:val="10"/>
              <w:widowControl/>
              <w:spacing w:beforeAutospacing="0" w:afterAutospacing="0" w:line="17" w:lineRule="atLeast"/>
              <w:ind w:firstLine="0" w:firstLineChars="0"/>
              <w:jc w:val="center"/>
              <w:textAlignment w:val="baseline"/>
              <w:rPr>
                <w:rFonts w:ascii="宋体" w:hAnsi="宋体" w:cs="宋体"/>
                <w:sz w:val="21"/>
                <w:szCs w:val="21"/>
              </w:rPr>
            </w:pPr>
          </w:p>
        </w:tc>
        <w:tc>
          <w:tcPr>
            <w:tcW w:w="1989" w:type="dxa"/>
            <w:shd w:val="clear" w:color="auto" w:fill="FFFFFF"/>
            <w:tcMar>
              <w:top w:w="100" w:type="dxa"/>
              <w:bottom w:w="100" w:type="dxa"/>
              <w:right w:w="120" w:type="dxa"/>
            </w:tcMar>
            <w:vAlign w:val="center"/>
          </w:tcPr>
          <w:p w14:paraId="53AC3D12">
            <w:pPr>
              <w:pStyle w:val="10"/>
              <w:widowControl/>
              <w:spacing w:beforeAutospacing="0" w:afterAutospacing="0" w:line="17" w:lineRule="atLeast"/>
              <w:ind w:firstLine="0" w:firstLineChars="0"/>
              <w:jc w:val="center"/>
              <w:textAlignment w:val="baseline"/>
              <w:rPr>
                <w:rStyle w:val="15"/>
                <w:rFonts w:ascii="宋体" w:hAnsi="宋体" w:cs="宋体"/>
                <w:b w:val="0"/>
                <w:color w:val="000000"/>
                <w:spacing w:val="-2"/>
                <w:sz w:val="21"/>
                <w:szCs w:val="21"/>
              </w:rPr>
            </w:pPr>
            <w:r>
              <w:rPr>
                <w:rStyle w:val="15"/>
                <w:rFonts w:hint="eastAsia" w:ascii="宋体" w:hAnsi="宋体" w:cs="宋体"/>
                <w:b w:val="0"/>
                <w:color w:val="000000"/>
                <w:spacing w:val="-2"/>
                <w:sz w:val="21"/>
                <w:szCs w:val="21"/>
              </w:rPr>
              <w:t>创新与评判性思维</w:t>
            </w:r>
          </w:p>
        </w:tc>
        <w:tc>
          <w:tcPr>
            <w:tcW w:w="1758" w:type="dxa"/>
            <w:shd w:val="clear" w:color="auto" w:fill="FFFFFF"/>
            <w:tcMar>
              <w:top w:w="100" w:type="dxa"/>
              <w:bottom w:w="100" w:type="dxa"/>
              <w:right w:w="120" w:type="dxa"/>
            </w:tcMar>
            <w:vAlign w:val="center"/>
          </w:tcPr>
          <w:p w14:paraId="7F515048">
            <w:pPr>
              <w:pStyle w:val="10"/>
              <w:widowControl/>
              <w:spacing w:beforeAutospacing="0" w:afterAutospacing="0" w:line="17" w:lineRule="atLeast"/>
              <w:ind w:firstLine="0" w:firstLineChars="0"/>
              <w:jc w:val="center"/>
              <w:textAlignment w:val="baseline"/>
              <w:rPr>
                <w:rFonts w:ascii="宋体" w:hAnsi="宋体" w:cs="宋体"/>
                <w:color w:val="000000"/>
                <w:spacing w:val="-2"/>
                <w:sz w:val="21"/>
                <w:szCs w:val="21"/>
              </w:rPr>
            </w:pPr>
            <w:r>
              <w:rPr>
                <w:rFonts w:hint="eastAsia" w:ascii="宋体" w:hAnsi="宋体" w:cs="宋体"/>
                <w:b/>
                <w:bCs/>
                <w:color w:val="000000"/>
                <w:spacing w:val="-2"/>
                <w:sz w:val="21"/>
                <w:szCs w:val="21"/>
              </w:rPr>
              <w:t>文献综述与批判</w:t>
            </w:r>
            <w:r>
              <w:rPr>
                <w:rFonts w:hint="eastAsia" w:ascii="宋体" w:hAnsi="宋体" w:cs="宋体"/>
                <w:color w:val="000000"/>
                <w:spacing w:val="-2"/>
                <w:sz w:val="21"/>
                <w:szCs w:val="21"/>
              </w:rPr>
              <w:t>：不仅引用资料，还能评价不同信息的可靠性和局限性。</w:t>
            </w:r>
          </w:p>
          <w:p w14:paraId="0A8936E7">
            <w:pPr>
              <w:pStyle w:val="10"/>
              <w:widowControl/>
              <w:spacing w:beforeAutospacing="0" w:afterAutospacing="0" w:line="17" w:lineRule="atLeast"/>
              <w:ind w:firstLine="0" w:firstLineChars="0"/>
              <w:jc w:val="center"/>
              <w:textAlignment w:val="baseline"/>
              <w:rPr>
                <w:rFonts w:ascii="宋体" w:hAnsi="宋体" w:cs="宋体"/>
                <w:color w:val="000000"/>
                <w:spacing w:val="-2"/>
                <w:sz w:val="21"/>
                <w:szCs w:val="21"/>
              </w:rPr>
            </w:pPr>
            <w:r>
              <w:rPr>
                <w:rFonts w:hint="eastAsia" w:ascii="宋体" w:hAnsi="宋体" w:cs="宋体"/>
                <w:b/>
                <w:bCs/>
                <w:color w:val="000000"/>
                <w:spacing w:val="-2"/>
                <w:sz w:val="21"/>
                <w:szCs w:val="21"/>
              </w:rPr>
              <w:t>方案对比分析：</w:t>
            </w:r>
            <w:r>
              <w:rPr>
                <w:rFonts w:hint="eastAsia" w:ascii="宋体" w:hAnsi="宋体" w:cs="宋体"/>
                <w:color w:val="000000"/>
                <w:spacing w:val="-2"/>
                <w:sz w:val="21"/>
                <w:szCs w:val="21"/>
              </w:rPr>
              <w:t>能阐述自己方案相比其他方案的创新点和优势，并诚实说明其局限性。</w:t>
            </w:r>
          </w:p>
        </w:tc>
        <w:tc>
          <w:tcPr>
            <w:tcW w:w="2933" w:type="dxa"/>
            <w:shd w:val="clear" w:color="auto" w:fill="FFFFFF"/>
            <w:tcMar>
              <w:top w:w="100" w:type="dxa"/>
              <w:bottom w:w="100" w:type="dxa"/>
              <w:right w:w="120" w:type="dxa"/>
            </w:tcMar>
            <w:vAlign w:val="center"/>
          </w:tcPr>
          <w:p w14:paraId="6BCAE3CA">
            <w:pPr>
              <w:pStyle w:val="10"/>
              <w:widowControl/>
              <w:spacing w:beforeAutospacing="0" w:afterAutospacing="0" w:line="17" w:lineRule="atLeast"/>
              <w:ind w:firstLine="0" w:firstLineChars="0"/>
              <w:jc w:val="center"/>
              <w:textAlignment w:val="baseline"/>
              <w:rPr>
                <w:rStyle w:val="15"/>
                <w:rFonts w:ascii="宋体" w:hAnsi="宋体" w:cs="宋体"/>
                <w:b w:val="0"/>
                <w:color w:val="000000" w:themeColor="text1"/>
                <w:spacing w:val="-2"/>
                <w:sz w:val="21"/>
                <w:szCs w:val="21"/>
                <w14:textFill>
                  <w14:solidFill>
                    <w14:schemeClr w14:val="tx1"/>
                  </w14:solidFill>
                </w14:textFill>
              </w:rPr>
            </w:pPr>
            <w:r>
              <w:rPr>
                <w:rStyle w:val="15"/>
                <w:rFonts w:hint="eastAsia" w:ascii="宋体" w:hAnsi="宋体" w:cs="宋体"/>
                <w:bCs/>
                <w:color w:val="000000" w:themeColor="text1"/>
                <w:spacing w:val="-2"/>
                <w:sz w:val="21"/>
                <w:szCs w:val="21"/>
                <w14:textFill>
                  <w14:solidFill>
                    <w14:schemeClr w14:val="tx1"/>
                  </w14:solidFill>
                </w14:textFill>
              </w:rPr>
              <w:t>批判性：</w:t>
            </w:r>
            <w:r>
              <w:rPr>
                <w:rStyle w:val="15"/>
                <w:rFonts w:hint="eastAsia" w:ascii="宋体" w:hAnsi="宋体" w:cs="宋体"/>
                <w:b w:val="0"/>
                <w:color w:val="000000" w:themeColor="text1"/>
                <w:spacing w:val="-2"/>
                <w:sz w:val="21"/>
                <w:szCs w:val="21"/>
                <w14:textFill>
                  <w14:solidFill>
                    <w14:schemeClr w14:val="tx1"/>
                  </w14:solidFill>
                </w14:textFill>
              </w:rPr>
              <w:t>能否评估信息的来源和质量，而非全盘接受。</w:t>
            </w:r>
          </w:p>
          <w:p w14:paraId="4B1E409A">
            <w:pPr>
              <w:pStyle w:val="10"/>
              <w:widowControl/>
              <w:spacing w:beforeAutospacing="0" w:afterAutospacing="0" w:line="17" w:lineRule="atLeast"/>
              <w:ind w:firstLine="0" w:firstLineChars="0"/>
              <w:jc w:val="center"/>
              <w:textAlignment w:val="baseline"/>
              <w:rPr>
                <w:rStyle w:val="15"/>
                <w:rFonts w:ascii="宋体" w:hAnsi="宋体" w:cs="宋体"/>
                <w:b w:val="0"/>
                <w:bCs/>
                <w:color w:val="000000" w:themeColor="text1"/>
                <w:spacing w:val="-2"/>
                <w:sz w:val="21"/>
                <w:szCs w:val="21"/>
                <w14:textFill>
                  <w14:solidFill>
                    <w14:schemeClr w14:val="tx1"/>
                  </w14:solidFill>
                </w14:textFill>
              </w:rPr>
            </w:pPr>
            <w:r>
              <w:rPr>
                <w:rStyle w:val="15"/>
                <w:rFonts w:hint="eastAsia" w:ascii="宋体" w:hAnsi="宋体" w:cs="宋体"/>
                <w:bCs/>
                <w:color w:val="000000" w:themeColor="text1"/>
                <w:spacing w:val="-2"/>
                <w:sz w:val="21"/>
                <w:szCs w:val="21"/>
                <w14:textFill>
                  <w14:solidFill>
                    <w14:schemeClr w14:val="tx1"/>
                  </w14:solidFill>
                </w14:textFill>
              </w:rPr>
              <w:t>创新性</w:t>
            </w:r>
            <w:r>
              <w:rPr>
                <w:rStyle w:val="15"/>
                <w:rFonts w:hint="eastAsia" w:ascii="宋体" w:hAnsi="宋体" w:cs="宋体"/>
                <w:b w:val="0"/>
                <w:color w:val="000000" w:themeColor="text1"/>
                <w:spacing w:val="-2"/>
                <w:sz w:val="21"/>
                <w:szCs w:val="21"/>
                <w14:textFill>
                  <w14:solidFill>
                    <w14:schemeClr w14:val="tx1"/>
                  </w14:solidFill>
                </w14:textFill>
              </w:rPr>
              <w:t>：</w:t>
            </w:r>
            <w:r>
              <w:rPr>
                <w:rStyle w:val="15"/>
                <w:rFonts w:hint="eastAsia" w:ascii="宋体" w:hAnsi="宋体" w:cs="宋体"/>
                <w:b w:val="0"/>
                <w:bCs/>
                <w:color w:val="000000" w:themeColor="text1"/>
                <w:sz w:val="21"/>
                <w:szCs w:val="21"/>
                <w14:textFill>
                  <w14:solidFill>
                    <w14:schemeClr w14:val="tx1"/>
                  </w14:solidFill>
                </w14:textFill>
              </w:rPr>
              <w:t>项目在方法、材料或思路上的新颖程度和价值。</w:t>
            </w:r>
          </w:p>
          <w:p w14:paraId="2EEF89BF">
            <w:pPr>
              <w:pStyle w:val="10"/>
              <w:widowControl/>
              <w:spacing w:beforeAutospacing="0" w:afterAutospacing="0" w:line="17" w:lineRule="atLeast"/>
              <w:ind w:firstLine="0" w:firstLineChars="0"/>
              <w:jc w:val="center"/>
              <w:textAlignment w:val="baseline"/>
              <w:rPr>
                <w:rStyle w:val="15"/>
                <w:rFonts w:ascii="宋体" w:hAnsi="宋体" w:cs="宋体"/>
                <w:b w:val="0"/>
                <w:color w:val="000000" w:themeColor="text1"/>
                <w:spacing w:val="-2"/>
                <w:sz w:val="21"/>
                <w:szCs w:val="21"/>
                <w14:textFill>
                  <w14:solidFill>
                    <w14:schemeClr w14:val="tx1"/>
                  </w14:solidFill>
                </w14:textFill>
              </w:rPr>
            </w:pPr>
            <w:r>
              <w:rPr>
                <w:rStyle w:val="15"/>
                <w:rFonts w:hint="eastAsia" w:ascii="宋体" w:hAnsi="宋体" w:cs="宋体"/>
                <w:bCs/>
                <w:color w:val="000000" w:themeColor="text1"/>
                <w:spacing w:val="-2"/>
                <w:sz w:val="21"/>
                <w:szCs w:val="21"/>
                <w14:textFill>
                  <w14:solidFill>
                    <w14:schemeClr w14:val="tx1"/>
                  </w14:solidFill>
                </w14:textFill>
              </w:rPr>
              <w:t>客观性：</w:t>
            </w:r>
            <w:r>
              <w:rPr>
                <w:rStyle w:val="15"/>
                <w:rFonts w:hint="eastAsia" w:ascii="宋体" w:hAnsi="宋体" w:cs="宋体"/>
                <w:b w:val="0"/>
                <w:color w:val="000000" w:themeColor="text1"/>
                <w:spacing w:val="-2"/>
                <w:sz w:val="21"/>
                <w:szCs w:val="21"/>
                <w14:textFill>
                  <w14:solidFill>
                    <w14:schemeClr w14:val="tx1"/>
                  </w14:solidFill>
                </w14:textFill>
              </w:rPr>
              <w:t>能否坦诚、深入地分析自身项目的优势、局限及未来改进方向。</w:t>
            </w:r>
          </w:p>
        </w:tc>
      </w:tr>
    </w:tbl>
    <w:p w14:paraId="222E5E75">
      <w:pPr>
        <w:adjustRightInd/>
        <w:spacing w:line="360" w:lineRule="auto"/>
        <w:ind w:firstLine="480"/>
        <w:jc w:val="center"/>
        <w:rPr>
          <w:rFonts w:cs="Times New Roman"/>
          <w:szCs w:val="24"/>
        </w:rPr>
      </w:pPr>
    </w:p>
    <w:p w14:paraId="670CC1A6">
      <w:pPr>
        <w:pStyle w:val="2"/>
        <w:spacing w:before="120" w:after="120" w:line="360" w:lineRule="auto"/>
        <w:ind w:firstLine="0" w:firstLineChars="0"/>
        <w:rPr>
          <w:rFonts w:ascii="黑体" w:hAnsi="黑体" w:eastAsia="黑体" w:cs="Times New Roman"/>
          <w:b w:val="0"/>
          <w:bCs w:val="0"/>
          <w:szCs w:val="32"/>
        </w:rPr>
      </w:pPr>
      <w:r>
        <w:rPr>
          <w:rFonts w:ascii="黑体" w:hAnsi="黑体" w:eastAsia="黑体" w:cs="Times New Roman"/>
          <w:b w:val="0"/>
          <w:bCs w:val="0"/>
          <w:szCs w:val="32"/>
        </w:rPr>
        <w:t>任务一：</w:t>
      </w:r>
      <w:r>
        <w:rPr>
          <w:rFonts w:hint="eastAsia" w:ascii="黑体" w:hAnsi="黑体" w:eastAsia="黑体" w:cs="Times New Roman"/>
          <w:b w:val="0"/>
          <w:bCs w:val="0"/>
          <w:szCs w:val="32"/>
        </w:rPr>
        <w:t>调研校园植物虫害情况</w:t>
      </w:r>
    </w:p>
    <w:p w14:paraId="7D7AA723">
      <w:pPr>
        <w:pStyle w:val="3"/>
        <w:spacing w:before="163" w:beforeLines="50" w:after="163" w:afterLines="50" w:line="240" w:lineRule="auto"/>
        <w:ind w:firstLine="0" w:firstLineChars="0"/>
        <w:rPr>
          <w:rFonts w:ascii="黑体" w:hAnsi="黑体" w:cs="Times New Roman"/>
          <w:color w:val="000000" w:themeColor="text1"/>
          <w:szCs w:val="24"/>
          <w14:textFill>
            <w14:solidFill>
              <w14:schemeClr w14:val="tx1"/>
            </w14:solidFill>
          </w14:textFill>
        </w:rPr>
      </w:pPr>
      <w:r>
        <w:rPr>
          <w:rFonts w:hint="eastAsia" w:ascii="黑体" w:hAnsi="黑体" w:cs="Times New Roman"/>
          <w:color w:val="000000" w:themeColor="text1"/>
          <w:szCs w:val="24"/>
          <w14:textFill>
            <w14:solidFill>
              <w14:schemeClr w14:val="tx1"/>
            </w14:solidFill>
          </w14:textFill>
        </w:rPr>
        <w:t>活动一：调查校园植物虫害情况</w:t>
      </w:r>
    </w:p>
    <w:p w14:paraId="2AACCDD0">
      <w:pPr>
        <w:adjustRightInd/>
        <w:spacing w:line="360" w:lineRule="auto"/>
        <w:ind w:firstLine="480"/>
        <w:rPr>
          <w:rFonts w:cs="Times New Roman"/>
        </w:rPr>
      </w:pPr>
      <w:r>
        <w:rPr>
          <w:rFonts w:hint="eastAsia" w:cs="Times New Roman"/>
        </w:rPr>
        <w:t>了解植物虫害情况是明确绿色农药研发目标的第一步。在</w:t>
      </w:r>
      <w:r>
        <w:rPr>
          <w:rFonts w:cs="Times New Roman"/>
        </w:rPr>
        <w:t>校园</w:t>
      </w:r>
      <w:r>
        <w:rPr>
          <w:rFonts w:hint="eastAsia" w:cs="Times New Roman"/>
        </w:rPr>
        <w:t>中有哪些</w:t>
      </w:r>
      <w:r>
        <w:rPr>
          <w:rFonts w:cs="Times New Roman"/>
        </w:rPr>
        <w:t>植物正在遭受虫害侵袭？有哪些害虫正在侵袭校园植物？请同学们以小组为单位，</w:t>
      </w:r>
      <w:r>
        <w:rPr>
          <w:rFonts w:hint="eastAsia" w:cs="Times New Roman"/>
        </w:rPr>
        <w:t>按照校园绿化区域图，选定某一绿化区域，</w:t>
      </w:r>
      <w:r>
        <w:rPr>
          <w:rFonts w:cs="Times New Roman"/>
        </w:rPr>
        <w:t>对</w:t>
      </w:r>
      <w:r>
        <w:rPr>
          <w:rFonts w:hint="eastAsia" w:cs="Times New Roman"/>
        </w:rPr>
        <w:t>该</w:t>
      </w:r>
      <w:r>
        <w:rPr>
          <w:rFonts w:cs="Times New Roman"/>
        </w:rPr>
        <w:t>区域植物的虫害情况进行</w:t>
      </w:r>
      <w:r>
        <w:rPr>
          <w:rFonts w:hint="eastAsia" w:cs="Times New Roman"/>
        </w:rPr>
        <w:t>调查</w:t>
      </w:r>
      <w:r>
        <w:rPr>
          <w:rFonts w:cs="Times New Roman"/>
        </w:rPr>
        <w:t>，完成校园植物虫害情况</w:t>
      </w:r>
      <w:r>
        <w:rPr>
          <w:rFonts w:hint="eastAsia" w:cs="Times New Roman"/>
        </w:rPr>
        <w:t>调查</w:t>
      </w:r>
      <w:r>
        <w:rPr>
          <w:rFonts w:cs="Times New Roman"/>
        </w:rPr>
        <w:t>报告，并进行成果交流。</w:t>
      </w:r>
    </w:p>
    <w:p w14:paraId="0471DD50">
      <w:pPr>
        <w:spacing w:line="360" w:lineRule="auto"/>
        <w:ind w:firstLine="0" w:firstLineChars="0"/>
        <w:rPr>
          <w:rFonts w:cs="Times New Roman"/>
          <w:color w:val="0070C0"/>
        </w:rPr>
      </w:pPr>
      <w:bookmarkStart w:id="1" w:name="_Hlk195376148"/>
      <w:r>
        <w:rPr>
          <w:rFonts w:cs="Times New Roman"/>
          <w:i/>
          <w:color w:val="0070C0"/>
        </w:rPr>
        <w:t>******</w:t>
      </w:r>
      <w:r>
        <w:rPr>
          <w:rStyle w:val="38"/>
          <w:rFonts w:hint="eastAsia" w:ascii="Times New Roman" w:hAnsi="Times New Roman" w:cs="Times New Roman"/>
          <w:i/>
          <w:sz w:val="28"/>
        </w:rPr>
        <w:t>交流研讨</w:t>
      </w:r>
      <w:r>
        <w:rPr>
          <w:rFonts w:cs="Times New Roman"/>
          <w:i/>
          <w:color w:val="0070C0"/>
        </w:rPr>
        <w:t>*****************************************************</w:t>
      </w:r>
    </w:p>
    <w:p w14:paraId="04C74324">
      <w:pPr>
        <w:adjustRightInd/>
        <w:spacing w:line="360" w:lineRule="auto"/>
        <w:ind w:firstLine="480"/>
        <w:rPr>
          <w:rFonts w:eastAsia="楷体" w:cs="Times New Roman"/>
          <w:color w:val="0070C0"/>
        </w:rPr>
      </w:pPr>
      <w:r>
        <w:rPr>
          <w:rFonts w:hint="eastAsia" w:eastAsia="楷体" w:cs="Times New Roman"/>
          <w:color w:val="0070C0"/>
        </w:rPr>
        <w:t>调查的目的是什么？如何实施调查？调查报告如何撰写？请各小组围绕这三个问题进行交流研讨，拟定你们的调查计划，并参考角色任务表进行分工，将具体任务填入表格中。</w:t>
      </w:r>
    </w:p>
    <w:tbl>
      <w:tblPr>
        <w:tblStyle w:val="13"/>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5983"/>
        <w:gridCol w:w="1593"/>
      </w:tblGrid>
      <w:tr w14:paraId="7482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dxa"/>
            <w:vAlign w:val="center"/>
          </w:tcPr>
          <w:p w14:paraId="0D549773">
            <w:pPr>
              <w:pStyle w:val="40"/>
            </w:pPr>
            <w:r>
              <w:rPr>
                <w:rFonts w:hint="eastAsia"/>
              </w:rPr>
              <w:t>角色</w:t>
            </w:r>
          </w:p>
        </w:tc>
        <w:tc>
          <w:tcPr>
            <w:tcW w:w="5983" w:type="dxa"/>
            <w:vAlign w:val="center"/>
          </w:tcPr>
          <w:p w14:paraId="0142C277">
            <w:pPr>
              <w:pStyle w:val="40"/>
            </w:pPr>
            <w:r>
              <w:rPr>
                <w:rFonts w:hint="eastAsia"/>
              </w:rPr>
              <w:t>任务</w:t>
            </w:r>
          </w:p>
        </w:tc>
        <w:tc>
          <w:tcPr>
            <w:tcW w:w="1593" w:type="dxa"/>
            <w:vAlign w:val="center"/>
          </w:tcPr>
          <w:p w14:paraId="25B5A1A4">
            <w:pPr>
              <w:pStyle w:val="40"/>
            </w:pPr>
            <w:r>
              <w:rPr>
                <w:rFonts w:hint="eastAsia"/>
              </w:rPr>
              <w:t>学生姓名</w:t>
            </w:r>
          </w:p>
        </w:tc>
      </w:tr>
      <w:tr w14:paraId="4075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dxa"/>
            <w:vAlign w:val="center"/>
          </w:tcPr>
          <w:p w14:paraId="017B5249">
            <w:pPr>
              <w:pStyle w:val="40"/>
            </w:pPr>
            <w:r>
              <w:rPr>
                <w:rFonts w:hint="eastAsia"/>
              </w:rPr>
              <w:t>项目统筹员</w:t>
            </w:r>
          </w:p>
        </w:tc>
        <w:tc>
          <w:tcPr>
            <w:tcW w:w="5983" w:type="dxa"/>
            <w:vAlign w:val="center"/>
          </w:tcPr>
          <w:p w14:paraId="73106D65">
            <w:pPr>
              <w:pStyle w:val="40"/>
              <w:jc w:val="both"/>
            </w:pPr>
          </w:p>
        </w:tc>
        <w:tc>
          <w:tcPr>
            <w:tcW w:w="1593" w:type="dxa"/>
            <w:vAlign w:val="center"/>
          </w:tcPr>
          <w:p w14:paraId="7A0D2E3E">
            <w:pPr>
              <w:pStyle w:val="40"/>
              <w:jc w:val="both"/>
            </w:pPr>
          </w:p>
        </w:tc>
      </w:tr>
      <w:tr w14:paraId="3071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dxa"/>
            <w:vAlign w:val="center"/>
          </w:tcPr>
          <w:p w14:paraId="68FDE980">
            <w:pPr>
              <w:pStyle w:val="40"/>
            </w:pPr>
            <w:r>
              <w:rPr>
                <w:rFonts w:hint="eastAsia"/>
              </w:rPr>
              <w:t>实地调查员</w:t>
            </w:r>
          </w:p>
        </w:tc>
        <w:tc>
          <w:tcPr>
            <w:tcW w:w="5983" w:type="dxa"/>
            <w:vAlign w:val="center"/>
          </w:tcPr>
          <w:p w14:paraId="6FF3C40A">
            <w:pPr>
              <w:pStyle w:val="40"/>
              <w:jc w:val="both"/>
            </w:pPr>
          </w:p>
        </w:tc>
        <w:tc>
          <w:tcPr>
            <w:tcW w:w="1593" w:type="dxa"/>
            <w:vAlign w:val="center"/>
          </w:tcPr>
          <w:p w14:paraId="52762318">
            <w:pPr>
              <w:pStyle w:val="40"/>
              <w:jc w:val="both"/>
            </w:pPr>
          </w:p>
        </w:tc>
      </w:tr>
      <w:tr w14:paraId="161F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dxa"/>
            <w:vAlign w:val="center"/>
          </w:tcPr>
          <w:p w14:paraId="2F613621">
            <w:pPr>
              <w:pStyle w:val="40"/>
            </w:pPr>
            <w:r>
              <w:rPr>
                <w:rFonts w:hint="eastAsia"/>
              </w:rPr>
              <w:t>影像记录员</w:t>
            </w:r>
          </w:p>
        </w:tc>
        <w:tc>
          <w:tcPr>
            <w:tcW w:w="5983" w:type="dxa"/>
            <w:vAlign w:val="center"/>
          </w:tcPr>
          <w:p w14:paraId="3F6663AF">
            <w:pPr>
              <w:pStyle w:val="40"/>
              <w:jc w:val="both"/>
            </w:pPr>
          </w:p>
        </w:tc>
        <w:tc>
          <w:tcPr>
            <w:tcW w:w="1593" w:type="dxa"/>
            <w:vAlign w:val="center"/>
          </w:tcPr>
          <w:p w14:paraId="79F7CDCD">
            <w:pPr>
              <w:pStyle w:val="40"/>
              <w:jc w:val="both"/>
            </w:pPr>
          </w:p>
        </w:tc>
      </w:tr>
      <w:tr w14:paraId="79F5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dxa"/>
            <w:vAlign w:val="center"/>
          </w:tcPr>
          <w:p w14:paraId="7FFD3D4A">
            <w:pPr>
              <w:pStyle w:val="40"/>
            </w:pPr>
            <w:r>
              <w:rPr>
                <w:rFonts w:hint="eastAsia"/>
              </w:rPr>
              <w:t>信息分析师</w:t>
            </w:r>
          </w:p>
        </w:tc>
        <w:tc>
          <w:tcPr>
            <w:tcW w:w="5983" w:type="dxa"/>
            <w:vAlign w:val="center"/>
          </w:tcPr>
          <w:p w14:paraId="31253C1D">
            <w:pPr>
              <w:pStyle w:val="40"/>
              <w:jc w:val="both"/>
            </w:pPr>
          </w:p>
        </w:tc>
        <w:tc>
          <w:tcPr>
            <w:tcW w:w="1593" w:type="dxa"/>
            <w:vAlign w:val="center"/>
          </w:tcPr>
          <w:p w14:paraId="47C81C3B">
            <w:pPr>
              <w:pStyle w:val="40"/>
              <w:jc w:val="both"/>
            </w:pPr>
          </w:p>
        </w:tc>
      </w:tr>
    </w:tbl>
    <w:p w14:paraId="2D865C8E">
      <w:pPr>
        <w:spacing w:line="360" w:lineRule="auto"/>
        <w:ind w:firstLine="0" w:firstLineChars="0"/>
        <w:rPr>
          <w:rFonts w:cs="Times New Roman"/>
        </w:rPr>
      </w:pPr>
    </w:p>
    <w:p w14:paraId="4281E122">
      <w:pPr>
        <w:spacing w:line="360" w:lineRule="auto"/>
        <w:ind w:firstLine="0" w:firstLineChars="0"/>
        <w:rPr>
          <w:rFonts w:cs="Times New Roman"/>
          <w:i/>
          <w:color w:val="0070C0"/>
        </w:rPr>
      </w:pPr>
      <w:r>
        <w:rPr>
          <w:rFonts w:cs="Times New Roman"/>
          <w:i/>
          <w:color w:val="0070C0"/>
        </w:rPr>
        <w:t>*********************************************************************</w:t>
      </w:r>
    </w:p>
    <w:bookmarkEnd w:id="1"/>
    <w:p w14:paraId="6FA4E7F8">
      <w:pPr>
        <w:spacing w:line="360" w:lineRule="auto"/>
        <w:ind w:firstLine="480"/>
        <w:rPr>
          <w:rFonts w:hint="eastAsia" w:cs="Times New Roman"/>
        </w:rPr>
      </w:pPr>
      <w:r>
        <w:rPr>
          <w:rFonts w:hint="eastAsia" w:cs="Times New Roman"/>
        </w:rPr>
        <w:t>同学们，你是否注意到校园里有些树叶莫名卷曲、出现孔洞，或整株植物萎靡不振？这背后很可能是一场我们看不见的‘微型战争’。了解害虫如何破坏植物，就像侦探破解案件一样。</w:t>
      </w:r>
    </w:p>
    <w:p w14:paraId="4C84DB0E">
      <w:pPr>
        <w:spacing w:line="360" w:lineRule="auto"/>
        <w:ind w:firstLine="480"/>
        <w:rPr>
          <w:rFonts w:hint="eastAsia" w:cs="Times New Roman"/>
        </w:rPr>
      </w:pPr>
      <w:r>
        <w:rPr>
          <w:rFonts w:hint="eastAsia" w:cs="Times New Roman"/>
        </w:rPr>
        <w:t>现在，请你们化身校园植物侦探，开启这次科学侦查行动！各小组请分工协作，前往负责区域。你们的任务是：细心寻找受害植物，利用放大镜、显微镜等“侦查工具”，仔细观察“案发现场”——叶片是否卷曲、是否有孔洞、是否有异常黏液，并锁定“嫌疑人”害虫的形态。记得拍摄清晰的植物受害症状、害虫形态等“证据照片”。</w:t>
      </w:r>
    </w:p>
    <w:p w14:paraId="10B0081A">
      <w:pPr>
        <w:spacing w:line="360" w:lineRule="auto"/>
        <w:ind w:firstLine="480"/>
        <w:rPr>
          <w:rFonts w:hint="eastAsia" w:cs="Times New Roman"/>
        </w:rPr>
      </w:pPr>
      <w:r>
        <w:rPr>
          <w:rFonts w:hint="eastAsia" w:cs="Times New Roman"/>
        </w:rPr>
        <w:t>只有完整记录下“凶手”是谁（害虫名称）、它的“外貌特征”（形态）、“作案手法”（如何破坏植物）和“藏身之处”（喜欢待在叶片正面、背面还是其他部位），我们才能破解案情，为保护校园绿植制定有效方案。请将你们搜集到的所有线索与结论，系统地整理到调查报告中。</w:t>
      </w:r>
    </w:p>
    <w:p w14:paraId="38187C63">
      <w:pPr>
        <w:spacing w:line="360" w:lineRule="auto"/>
        <w:ind w:firstLine="0" w:firstLineChars="0"/>
        <w:rPr>
          <w:rFonts w:cs="Times New Roman"/>
          <w:color w:val="0070C0"/>
        </w:rPr>
      </w:pPr>
      <w:r>
        <w:rPr>
          <w:rFonts w:cs="Times New Roman"/>
          <w:i/>
          <w:color w:val="0070C0"/>
        </w:rPr>
        <w:t>******</w:t>
      </w:r>
      <w:r>
        <w:rPr>
          <w:rStyle w:val="38"/>
          <w:rFonts w:ascii="Times New Roman" w:hAnsi="Times New Roman" w:cs="Times New Roman"/>
          <w:i/>
          <w:sz w:val="28"/>
        </w:rPr>
        <w:t>调查分析</w:t>
      </w:r>
      <w:bookmarkStart w:id="2" w:name="_Hlk194658417"/>
      <w:r>
        <w:rPr>
          <w:rFonts w:cs="Times New Roman"/>
          <w:i/>
          <w:color w:val="0070C0"/>
        </w:rPr>
        <w:t>*****************************************************</w:t>
      </w:r>
    </w:p>
    <w:bookmarkEnd w:id="2"/>
    <w:p w14:paraId="1704314F">
      <w:pPr>
        <w:pStyle w:val="35"/>
        <w:numPr>
          <w:ilvl w:val="-1"/>
          <w:numId w:val="0"/>
        </w:numPr>
        <w:spacing w:line="360" w:lineRule="auto"/>
        <w:ind w:firstLine="480" w:firstLineChars="200"/>
        <w:jc w:val="both"/>
        <w:rPr>
          <w:rFonts w:ascii="Times New Roman" w:hAnsi="Times New Roman" w:cs="Times New Roman"/>
        </w:rPr>
      </w:pPr>
      <w:r>
        <w:rPr>
          <w:rFonts w:ascii="Times New Roman" w:hAnsi="Times New Roman" w:cs="Times New Roman"/>
        </w:rPr>
        <w:t>请各小组前往负责校园植物区域，寻找遭受病虫害的植物，拍摄植物照片、虫害照片和害虫照片，通过查阅</w:t>
      </w:r>
      <w:r>
        <w:rPr>
          <w:rFonts w:hint="eastAsia" w:ascii="Times New Roman" w:hAnsi="Times New Roman" w:cs="Times New Roman"/>
        </w:rPr>
        <w:t>书籍</w:t>
      </w:r>
      <w:r>
        <w:rPr>
          <w:rFonts w:ascii="Times New Roman" w:hAnsi="Times New Roman" w:cs="Times New Roman"/>
        </w:rPr>
        <w:t>资料和请教科学老师、生物老师或生物专家，确定遭受虫害的植物名称和特点</w:t>
      </w:r>
      <w:r>
        <w:rPr>
          <w:rFonts w:hint="eastAsia" w:ascii="Times New Roman" w:hAnsi="Times New Roman" w:cs="Times New Roman"/>
        </w:rPr>
        <w:t>，</w:t>
      </w:r>
      <w:r>
        <w:rPr>
          <w:rFonts w:ascii="Times New Roman" w:hAnsi="Times New Roman" w:cs="Times New Roman"/>
        </w:rPr>
        <w:t>结合虫害照片、害虫照片和</w:t>
      </w:r>
      <w:r>
        <w:rPr>
          <w:rFonts w:hint="eastAsia" w:ascii="Times New Roman" w:hAnsi="Times New Roman" w:cs="Times New Roman"/>
        </w:rPr>
        <w:t>遭受虫害的</w:t>
      </w:r>
      <w:r>
        <w:rPr>
          <w:rFonts w:ascii="Times New Roman" w:hAnsi="Times New Roman" w:cs="Times New Roman"/>
        </w:rPr>
        <w:t>植物</w:t>
      </w:r>
      <w:r>
        <w:rPr>
          <w:rFonts w:hint="eastAsia" w:ascii="Times New Roman" w:hAnsi="Times New Roman" w:cs="Times New Roman"/>
        </w:rPr>
        <w:t>，</w:t>
      </w:r>
      <w:r>
        <w:rPr>
          <w:rFonts w:ascii="Times New Roman" w:hAnsi="Times New Roman" w:cs="Times New Roman"/>
        </w:rPr>
        <w:t>确定害虫</w:t>
      </w:r>
      <w:r>
        <w:rPr>
          <w:rFonts w:hint="eastAsia" w:ascii="Times New Roman" w:hAnsi="Times New Roman" w:cs="Times New Roman"/>
          <w:lang w:val="en-US" w:eastAsia="zh-CN"/>
        </w:rPr>
        <w:t>的</w:t>
      </w:r>
      <w:r>
        <w:rPr>
          <w:rFonts w:ascii="Times New Roman" w:hAnsi="Times New Roman" w:cs="Times New Roman"/>
        </w:rPr>
        <w:t>名称</w:t>
      </w:r>
      <w:r>
        <w:rPr>
          <w:rFonts w:hint="eastAsia" w:ascii="Times New Roman" w:hAnsi="Times New Roman" w:cs="Times New Roman"/>
          <w:lang w:val="en-US" w:eastAsia="zh-CN"/>
        </w:rPr>
        <w:t>和形态特征</w:t>
      </w:r>
      <w:r>
        <w:rPr>
          <w:rFonts w:hint="eastAsia" w:ascii="Times New Roman" w:hAnsi="Times New Roman" w:cs="Times New Roman"/>
          <w:lang w:eastAsia="zh-CN"/>
        </w:rPr>
        <w:t>，</w:t>
      </w:r>
      <w:r>
        <w:rPr>
          <w:rFonts w:hint="eastAsia" w:ascii="Times New Roman" w:hAnsi="Times New Roman" w:cs="Times New Roman"/>
          <w:lang w:val="en-US" w:eastAsia="zh-CN"/>
        </w:rPr>
        <w:t>以及它们</w:t>
      </w:r>
      <w:r>
        <w:rPr>
          <w:rFonts w:hint="eastAsia" w:ascii="Times New Roman" w:hAnsi="Times New Roman" w:cs="Times New Roman"/>
        </w:rPr>
        <w:t>是怎么破坏植物的？它们喜欢待在哪里？是叶片表面或背面还是什么地方？</w:t>
      </w:r>
      <w:r>
        <w:rPr>
          <w:rFonts w:hint="eastAsia" w:ascii="Times New Roman" w:hAnsi="Times New Roman" w:cs="Times New Roman"/>
          <w:lang w:val="en-US" w:eastAsia="zh-CN"/>
        </w:rPr>
        <w:t>等。最后将这些信息一并填入下面的调查报告中。</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
        <w:gridCol w:w="824"/>
        <w:gridCol w:w="804"/>
        <w:gridCol w:w="1384"/>
        <w:gridCol w:w="1693"/>
        <w:gridCol w:w="1222"/>
        <w:gridCol w:w="1077"/>
        <w:gridCol w:w="679"/>
      </w:tblGrid>
      <w:tr w14:paraId="2C4A8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522" w:type="dxa"/>
            <w:gridSpan w:val="8"/>
            <w:vAlign w:val="center"/>
          </w:tcPr>
          <w:p w14:paraId="314D902B">
            <w:pPr>
              <w:pStyle w:val="40"/>
              <w:rPr>
                <w:rFonts w:ascii="黑体" w:hAnsi="黑体" w:eastAsia="黑体"/>
                <w:sz w:val="24"/>
                <w:szCs w:val="24"/>
              </w:rPr>
            </w:pPr>
            <w:r>
              <w:rPr>
                <w:rFonts w:hint="eastAsia" w:ascii="黑体" w:hAnsi="黑体" w:eastAsia="黑体"/>
                <w:sz w:val="24"/>
                <w:szCs w:val="24"/>
              </w:rPr>
              <w:t>校园植物虫害情况</w:t>
            </w:r>
            <w:r>
              <w:rPr>
                <w:rFonts w:ascii="黑体" w:hAnsi="黑体" w:eastAsia="黑体"/>
                <w:sz w:val="24"/>
                <w:szCs w:val="24"/>
              </w:rPr>
              <w:t>调查报告</w:t>
            </w:r>
          </w:p>
        </w:tc>
      </w:tr>
      <w:tr w14:paraId="7535C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39" w:type="dxa"/>
            <w:vAlign w:val="center"/>
          </w:tcPr>
          <w:p w14:paraId="3C6AC873">
            <w:pPr>
              <w:pStyle w:val="40"/>
            </w:pPr>
            <w:r>
              <w:rPr>
                <w:rFonts w:hint="eastAsia"/>
              </w:rPr>
              <w:t>小组名称</w:t>
            </w:r>
          </w:p>
        </w:tc>
        <w:tc>
          <w:tcPr>
            <w:tcW w:w="7683" w:type="dxa"/>
            <w:gridSpan w:val="7"/>
            <w:vAlign w:val="center"/>
          </w:tcPr>
          <w:p w14:paraId="1D10456E">
            <w:pPr>
              <w:pStyle w:val="40"/>
            </w:pPr>
          </w:p>
        </w:tc>
      </w:tr>
      <w:tr w14:paraId="0F2C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39" w:type="dxa"/>
            <w:vAlign w:val="center"/>
          </w:tcPr>
          <w:p w14:paraId="0FF38962">
            <w:pPr>
              <w:pStyle w:val="40"/>
            </w:pPr>
            <w:r>
              <w:t>分布区域</w:t>
            </w:r>
          </w:p>
        </w:tc>
        <w:tc>
          <w:tcPr>
            <w:tcW w:w="7683" w:type="dxa"/>
            <w:gridSpan w:val="7"/>
            <w:vAlign w:val="center"/>
          </w:tcPr>
          <w:p w14:paraId="56C00BEA">
            <w:pPr>
              <w:pStyle w:val="40"/>
            </w:pPr>
          </w:p>
        </w:tc>
      </w:tr>
      <w:tr w14:paraId="0B4AF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39" w:type="dxa"/>
            <w:vAlign w:val="center"/>
          </w:tcPr>
          <w:p w14:paraId="49C65CB3">
            <w:pPr>
              <w:pStyle w:val="40"/>
            </w:pPr>
            <w:r>
              <w:rPr>
                <w:rFonts w:hint="eastAsia"/>
              </w:rPr>
              <w:t>调查过程</w:t>
            </w:r>
          </w:p>
        </w:tc>
        <w:tc>
          <w:tcPr>
            <w:tcW w:w="7683" w:type="dxa"/>
            <w:gridSpan w:val="7"/>
            <w:vAlign w:val="center"/>
          </w:tcPr>
          <w:p w14:paraId="62F439E0">
            <w:pPr>
              <w:pStyle w:val="40"/>
            </w:pPr>
          </w:p>
        </w:tc>
      </w:tr>
      <w:tr w14:paraId="63B9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8"/>
            <w:vAlign w:val="center"/>
          </w:tcPr>
          <w:p w14:paraId="3E27400D">
            <w:pPr>
              <w:pStyle w:val="40"/>
            </w:pPr>
            <w:r>
              <w:t>调查收获与结果</w:t>
            </w:r>
          </w:p>
        </w:tc>
      </w:tr>
      <w:tr w14:paraId="09A6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9" w:type="dxa"/>
            <w:vAlign w:val="center"/>
          </w:tcPr>
          <w:p w14:paraId="5247CC7C">
            <w:pPr>
              <w:pStyle w:val="40"/>
            </w:pPr>
            <w:r>
              <w:rPr>
                <w:rFonts w:hint="eastAsia"/>
              </w:rPr>
              <w:t>照片</w:t>
            </w:r>
          </w:p>
        </w:tc>
        <w:tc>
          <w:tcPr>
            <w:tcW w:w="824" w:type="dxa"/>
            <w:vAlign w:val="center"/>
          </w:tcPr>
          <w:p w14:paraId="37BB0026">
            <w:pPr>
              <w:pStyle w:val="40"/>
            </w:pPr>
            <w:r>
              <w:rPr>
                <w:rFonts w:hint="eastAsia"/>
              </w:rPr>
              <w:t>害虫名称</w:t>
            </w:r>
          </w:p>
        </w:tc>
        <w:tc>
          <w:tcPr>
            <w:tcW w:w="804" w:type="dxa"/>
            <w:vAlign w:val="center"/>
          </w:tcPr>
          <w:p w14:paraId="668237E7">
            <w:pPr>
              <w:pStyle w:val="40"/>
            </w:pPr>
            <w:r>
              <w:rPr>
                <w:rFonts w:hint="eastAsia" w:ascii="宋体" w:hAnsi="宋体" w:cs="宋体"/>
              </w:rPr>
              <w:t>害虫类型</w:t>
            </w:r>
          </w:p>
        </w:tc>
        <w:tc>
          <w:tcPr>
            <w:tcW w:w="1384" w:type="dxa"/>
            <w:vAlign w:val="center"/>
          </w:tcPr>
          <w:p w14:paraId="6051CC67">
            <w:pPr>
              <w:pStyle w:val="40"/>
            </w:pPr>
            <w:r>
              <w:rPr>
                <w:rFonts w:hint="eastAsia"/>
              </w:rPr>
              <w:t>生物学分类</w:t>
            </w:r>
          </w:p>
        </w:tc>
        <w:tc>
          <w:tcPr>
            <w:tcW w:w="1693" w:type="dxa"/>
            <w:vAlign w:val="center"/>
          </w:tcPr>
          <w:p w14:paraId="2E604EAD">
            <w:pPr>
              <w:pStyle w:val="40"/>
            </w:pPr>
            <w:r>
              <w:rPr>
                <w:rFonts w:hint="eastAsia"/>
              </w:rPr>
              <w:t>形态特征（口器类型、体表特征）</w:t>
            </w:r>
          </w:p>
        </w:tc>
        <w:tc>
          <w:tcPr>
            <w:tcW w:w="1222" w:type="dxa"/>
            <w:vAlign w:val="center"/>
          </w:tcPr>
          <w:p w14:paraId="25A08E05">
            <w:pPr>
              <w:pStyle w:val="40"/>
            </w:pPr>
            <w:r>
              <w:rPr>
                <w:rFonts w:hint="eastAsia"/>
              </w:rPr>
              <w:t>生理特征</w:t>
            </w:r>
          </w:p>
        </w:tc>
        <w:tc>
          <w:tcPr>
            <w:tcW w:w="1077" w:type="dxa"/>
            <w:vAlign w:val="center"/>
          </w:tcPr>
          <w:p w14:paraId="581A08A2">
            <w:pPr>
              <w:pStyle w:val="40"/>
            </w:pPr>
            <w:r>
              <w:rPr>
                <w:rFonts w:hint="eastAsia"/>
              </w:rPr>
              <w:t>生活习性</w:t>
            </w:r>
          </w:p>
        </w:tc>
        <w:tc>
          <w:tcPr>
            <w:tcW w:w="679" w:type="dxa"/>
            <w:vAlign w:val="center"/>
          </w:tcPr>
          <w:p w14:paraId="00737114">
            <w:pPr>
              <w:pStyle w:val="40"/>
            </w:pPr>
            <w:r>
              <w:rPr>
                <w:rFonts w:hint="eastAsia"/>
              </w:rPr>
              <w:t>数量</w:t>
            </w:r>
          </w:p>
        </w:tc>
      </w:tr>
      <w:tr w14:paraId="7004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39" w:type="dxa"/>
            <w:vAlign w:val="center"/>
          </w:tcPr>
          <w:p w14:paraId="7BD8B328">
            <w:pPr>
              <w:pStyle w:val="40"/>
            </w:pPr>
          </w:p>
        </w:tc>
        <w:tc>
          <w:tcPr>
            <w:tcW w:w="824" w:type="dxa"/>
            <w:vAlign w:val="center"/>
          </w:tcPr>
          <w:p w14:paraId="4923D490">
            <w:pPr>
              <w:pStyle w:val="40"/>
            </w:pPr>
          </w:p>
        </w:tc>
        <w:tc>
          <w:tcPr>
            <w:tcW w:w="804" w:type="dxa"/>
            <w:vAlign w:val="center"/>
          </w:tcPr>
          <w:p w14:paraId="38D27736">
            <w:pPr>
              <w:pStyle w:val="40"/>
            </w:pPr>
          </w:p>
        </w:tc>
        <w:tc>
          <w:tcPr>
            <w:tcW w:w="1384" w:type="dxa"/>
            <w:vAlign w:val="center"/>
          </w:tcPr>
          <w:p w14:paraId="431F9214">
            <w:pPr>
              <w:pStyle w:val="40"/>
            </w:pPr>
          </w:p>
        </w:tc>
        <w:tc>
          <w:tcPr>
            <w:tcW w:w="1693" w:type="dxa"/>
            <w:vAlign w:val="center"/>
          </w:tcPr>
          <w:p w14:paraId="1E95B85A">
            <w:pPr>
              <w:pStyle w:val="40"/>
            </w:pPr>
          </w:p>
        </w:tc>
        <w:tc>
          <w:tcPr>
            <w:tcW w:w="1222" w:type="dxa"/>
            <w:vAlign w:val="center"/>
          </w:tcPr>
          <w:p w14:paraId="1DC09647">
            <w:pPr>
              <w:pStyle w:val="40"/>
            </w:pPr>
          </w:p>
        </w:tc>
        <w:tc>
          <w:tcPr>
            <w:tcW w:w="1077" w:type="dxa"/>
            <w:vAlign w:val="center"/>
          </w:tcPr>
          <w:p w14:paraId="3F4BCCB8">
            <w:pPr>
              <w:pStyle w:val="40"/>
            </w:pPr>
          </w:p>
        </w:tc>
        <w:tc>
          <w:tcPr>
            <w:tcW w:w="679" w:type="dxa"/>
            <w:vAlign w:val="center"/>
          </w:tcPr>
          <w:p w14:paraId="711859ED">
            <w:pPr>
              <w:pStyle w:val="40"/>
            </w:pPr>
          </w:p>
        </w:tc>
      </w:tr>
      <w:tr w14:paraId="7EF8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39" w:type="dxa"/>
            <w:vAlign w:val="center"/>
          </w:tcPr>
          <w:p w14:paraId="433C78C3">
            <w:pPr>
              <w:pStyle w:val="40"/>
            </w:pPr>
          </w:p>
        </w:tc>
        <w:tc>
          <w:tcPr>
            <w:tcW w:w="824" w:type="dxa"/>
            <w:vAlign w:val="center"/>
          </w:tcPr>
          <w:p w14:paraId="76B9EB98">
            <w:pPr>
              <w:pStyle w:val="40"/>
            </w:pPr>
          </w:p>
        </w:tc>
        <w:tc>
          <w:tcPr>
            <w:tcW w:w="804" w:type="dxa"/>
            <w:vAlign w:val="center"/>
          </w:tcPr>
          <w:p w14:paraId="2F4A9685">
            <w:pPr>
              <w:pStyle w:val="40"/>
            </w:pPr>
          </w:p>
        </w:tc>
        <w:tc>
          <w:tcPr>
            <w:tcW w:w="1384" w:type="dxa"/>
            <w:vAlign w:val="center"/>
          </w:tcPr>
          <w:p w14:paraId="5AE2DBB7">
            <w:pPr>
              <w:pStyle w:val="40"/>
            </w:pPr>
          </w:p>
        </w:tc>
        <w:tc>
          <w:tcPr>
            <w:tcW w:w="1693" w:type="dxa"/>
            <w:vAlign w:val="center"/>
          </w:tcPr>
          <w:p w14:paraId="2A3D739E">
            <w:pPr>
              <w:pStyle w:val="40"/>
            </w:pPr>
          </w:p>
        </w:tc>
        <w:tc>
          <w:tcPr>
            <w:tcW w:w="1222" w:type="dxa"/>
            <w:vAlign w:val="center"/>
          </w:tcPr>
          <w:p w14:paraId="504F2A1C">
            <w:pPr>
              <w:pStyle w:val="40"/>
            </w:pPr>
          </w:p>
        </w:tc>
        <w:tc>
          <w:tcPr>
            <w:tcW w:w="1077" w:type="dxa"/>
            <w:vAlign w:val="center"/>
          </w:tcPr>
          <w:p w14:paraId="7A6DDA3F">
            <w:pPr>
              <w:pStyle w:val="40"/>
            </w:pPr>
          </w:p>
        </w:tc>
        <w:tc>
          <w:tcPr>
            <w:tcW w:w="679" w:type="dxa"/>
            <w:vAlign w:val="center"/>
          </w:tcPr>
          <w:p w14:paraId="30D4EE7E">
            <w:pPr>
              <w:pStyle w:val="40"/>
            </w:pPr>
          </w:p>
        </w:tc>
      </w:tr>
      <w:tr w14:paraId="3E30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39" w:type="dxa"/>
            <w:vAlign w:val="center"/>
          </w:tcPr>
          <w:p w14:paraId="3213FE76">
            <w:pPr>
              <w:pStyle w:val="40"/>
            </w:pPr>
          </w:p>
        </w:tc>
        <w:tc>
          <w:tcPr>
            <w:tcW w:w="824" w:type="dxa"/>
            <w:vAlign w:val="center"/>
          </w:tcPr>
          <w:p w14:paraId="06DB3C01">
            <w:pPr>
              <w:pStyle w:val="40"/>
            </w:pPr>
          </w:p>
        </w:tc>
        <w:tc>
          <w:tcPr>
            <w:tcW w:w="804" w:type="dxa"/>
            <w:vAlign w:val="center"/>
          </w:tcPr>
          <w:p w14:paraId="09A26166">
            <w:pPr>
              <w:pStyle w:val="40"/>
            </w:pPr>
          </w:p>
        </w:tc>
        <w:tc>
          <w:tcPr>
            <w:tcW w:w="1384" w:type="dxa"/>
            <w:vAlign w:val="center"/>
          </w:tcPr>
          <w:p w14:paraId="4FE3E0EB">
            <w:pPr>
              <w:pStyle w:val="40"/>
            </w:pPr>
          </w:p>
        </w:tc>
        <w:tc>
          <w:tcPr>
            <w:tcW w:w="1693" w:type="dxa"/>
            <w:vAlign w:val="center"/>
          </w:tcPr>
          <w:p w14:paraId="2DFA2527">
            <w:pPr>
              <w:pStyle w:val="40"/>
            </w:pPr>
          </w:p>
        </w:tc>
        <w:tc>
          <w:tcPr>
            <w:tcW w:w="1222" w:type="dxa"/>
            <w:vAlign w:val="center"/>
          </w:tcPr>
          <w:p w14:paraId="54273268">
            <w:pPr>
              <w:pStyle w:val="40"/>
            </w:pPr>
          </w:p>
        </w:tc>
        <w:tc>
          <w:tcPr>
            <w:tcW w:w="1077" w:type="dxa"/>
            <w:vAlign w:val="center"/>
          </w:tcPr>
          <w:p w14:paraId="544513AA">
            <w:pPr>
              <w:pStyle w:val="40"/>
            </w:pPr>
          </w:p>
        </w:tc>
        <w:tc>
          <w:tcPr>
            <w:tcW w:w="679" w:type="dxa"/>
            <w:vAlign w:val="center"/>
          </w:tcPr>
          <w:p w14:paraId="3A004802">
            <w:pPr>
              <w:pStyle w:val="40"/>
            </w:pPr>
          </w:p>
        </w:tc>
      </w:tr>
      <w:tr w14:paraId="072D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39" w:type="dxa"/>
            <w:vAlign w:val="center"/>
          </w:tcPr>
          <w:p w14:paraId="78BDD6FB">
            <w:pPr>
              <w:pStyle w:val="40"/>
            </w:pPr>
          </w:p>
        </w:tc>
        <w:tc>
          <w:tcPr>
            <w:tcW w:w="824" w:type="dxa"/>
            <w:vAlign w:val="center"/>
          </w:tcPr>
          <w:p w14:paraId="5368068C">
            <w:pPr>
              <w:pStyle w:val="40"/>
            </w:pPr>
          </w:p>
        </w:tc>
        <w:tc>
          <w:tcPr>
            <w:tcW w:w="804" w:type="dxa"/>
            <w:vAlign w:val="center"/>
          </w:tcPr>
          <w:p w14:paraId="2C8AB910">
            <w:pPr>
              <w:pStyle w:val="40"/>
            </w:pPr>
          </w:p>
        </w:tc>
        <w:tc>
          <w:tcPr>
            <w:tcW w:w="1384" w:type="dxa"/>
            <w:vAlign w:val="center"/>
          </w:tcPr>
          <w:p w14:paraId="1FD0670B">
            <w:pPr>
              <w:pStyle w:val="40"/>
            </w:pPr>
          </w:p>
        </w:tc>
        <w:tc>
          <w:tcPr>
            <w:tcW w:w="1693" w:type="dxa"/>
            <w:vAlign w:val="center"/>
          </w:tcPr>
          <w:p w14:paraId="6F62B8EA">
            <w:pPr>
              <w:pStyle w:val="40"/>
            </w:pPr>
          </w:p>
        </w:tc>
        <w:tc>
          <w:tcPr>
            <w:tcW w:w="1222" w:type="dxa"/>
            <w:vAlign w:val="center"/>
          </w:tcPr>
          <w:p w14:paraId="2AE9E938">
            <w:pPr>
              <w:pStyle w:val="40"/>
            </w:pPr>
          </w:p>
        </w:tc>
        <w:tc>
          <w:tcPr>
            <w:tcW w:w="1077" w:type="dxa"/>
            <w:vAlign w:val="center"/>
          </w:tcPr>
          <w:p w14:paraId="70C4ADC5">
            <w:pPr>
              <w:pStyle w:val="40"/>
            </w:pPr>
          </w:p>
        </w:tc>
        <w:tc>
          <w:tcPr>
            <w:tcW w:w="679" w:type="dxa"/>
            <w:vAlign w:val="center"/>
          </w:tcPr>
          <w:p w14:paraId="78EC0C29">
            <w:pPr>
              <w:pStyle w:val="40"/>
            </w:pPr>
          </w:p>
        </w:tc>
      </w:tr>
      <w:tr w14:paraId="671B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39" w:type="dxa"/>
            <w:vAlign w:val="center"/>
          </w:tcPr>
          <w:p w14:paraId="516CB793">
            <w:pPr>
              <w:pStyle w:val="40"/>
            </w:pPr>
          </w:p>
        </w:tc>
        <w:tc>
          <w:tcPr>
            <w:tcW w:w="824" w:type="dxa"/>
            <w:vAlign w:val="center"/>
          </w:tcPr>
          <w:p w14:paraId="6B6CE438">
            <w:pPr>
              <w:pStyle w:val="40"/>
            </w:pPr>
          </w:p>
        </w:tc>
        <w:tc>
          <w:tcPr>
            <w:tcW w:w="804" w:type="dxa"/>
            <w:vAlign w:val="center"/>
          </w:tcPr>
          <w:p w14:paraId="42E71993">
            <w:pPr>
              <w:pStyle w:val="40"/>
            </w:pPr>
          </w:p>
        </w:tc>
        <w:tc>
          <w:tcPr>
            <w:tcW w:w="1384" w:type="dxa"/>
            <w:vAlign w:val="center"/>
          </w:tcPr>
          <w:p w14:paraId="5CEAA475">
            <w:pPr>
              <w:pStyle w:val="40"/>
            </w:pPr>
          </w:p>
        </w:tc>
        <w:tc>
          <w:tcPr>
            <w:tcW w:w="1693" w:type="dxa"/>
            <w:vAlign w:val="center"/>
          </w:tcPr>
          <w:p w14:paraId="38913995">
            <w:pPr>
              <w:pStyle w:val="40"/>
            </w:pPr>
          </w:p>
        </w:tc>
        <w:tc>
          <w:tcPr>
            <w:tcW w:w="1222" w:type="dxa"/>
            <w:vAlign w:val="center"/>
          </w:tcPr>
          <w:p w14:paraId="7C323AE6">
            <w:pPr>
              <w:pStyle w:val="40"/>
            </w:pPr>
          </w:p>
        </w:tc>
        <w:tc>
          <w:tcPr>
            <w:tcW w:w="1077" w:type="dxa"/>
            <w:vAlign w:val="center"/>
          </w:tcPr>
          <w:p w14:paraId="64F3D63A">
            <w:pPr>
              <w:pStyle w:val="40"/>
            </w:pPr>
          </w:p>
        </w:tc>
        <w:tc>
          <w:tcPr>
            <w:tcW w:w="679" w:type="dxa"/>
            <w:vAlign w:val="center"/>
          </w:tcPr>
          <w:p w14:paraId="2AA8B1F9">
            <w:pPr>
              <w:pStyle w:val="40"/>
            </w:pPr>
          </w:p>
        </w:tc>
      </w:tr>
      <w:tr w14:paraId="5B6D1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39" w:type="dxa"/>
            <w:vAlign w:val="center"/>
          </w:tcPr>
          <w:p w14:paraId="35EA5649">
            <w:pPr>
              <w:pStyle w:val="40"/>
            </w:pPr>
          </w:p>
        </w:tc>
        <w:tc>
          <w:tcPr>
            <w:tcW w:w="824" w:type="dxa"/>
            <w:vAlign w:val="center"/>
          </w:tcPr>
          <w:p w14:paraId="04543DD6">
            <w:pPr>
              <w:pStyle w:val="40"/>
            </w:pPr>
          </w:p>
        </w:tc>
        <w:tc>
          <w:tcPr>
            <w:tcW w:w="804" w:type="dxa"/>
            <w:vAlign w:val="center"/>
          </w:tcPr>
          <w:p w14:paraId="7FB98E3D">
            <w:pPr>
              <w:pStyle w:val="40"/>
            </w:pPr>
          </w:p>
        </w:tc>
        <w:tc>
          <w:tcPr>
            <w:tcW w:w="1384" w:type="dxa"/>
            <w:vAlign w:val="center"/>
          </w:tcPr>
          <w:p w14:paraId="0CD3D313">
            <w:pPr>
              <w:pStyle w:val="40"/>
            </w:pPr>
          </w:p>
        </w:tc>
        <w:tc>
          <w:tcPr>
            <w:tcW w:w="1693" w:type="dxa"/>
            <w:vAlign w:val="center"/>
          </w:tcPr>
          <w:p w14:paraId="3E0ABA6B">
            <w:pPr>
              <w:pStyle w:val="40"/>
            </w:pPr>
          </w:p>
        </w:tc>
        <w:tc>
          <w:tcPr>
            <w:tcW w:w="1222" w:type="dxa"/>
            <w:vAlign w:val="center"/>
          </w:tcPr>
          <w:p w14:paraId="778FF4C7">
            <w:pPr>
              <w:pStyle w:val="40"/>
            </w:pPr>
          </w:p>
        </w:tc>
        <w:tc>
          <w:tcPr>
            <w:tcW w:w="1077" w:type="dxa"/>
            <w:vAlign w:val="center"/>
          </w:tcPr>
          <w:p w14:paraId="4DE80750">
            <w:pPr>
              <w:pStyle w:val="40"/>
            </w:pPr>
          </w:p>
        </w:tc>
        <w:tc>
          <w:tcPr>
            <w:tcW w:w="679" w:type="dxa"/>
            <w:vAlign w:val="center"/>
          </w:tcPr>
          <w:p w14:paraId="410ADAD9">
            <w:pPr>
              <w:pStyle w:val="40"/>
            </w:pPr>
          </w:p>
        </w:tc>
      </w:tr>
    </w:tbl>
    <w:p w14:paraId="47598C09">
      <w:pPr>
        <w:pStyle w:val="35"/>
        <w:numPr>
          <w:ilvl w:val="-1"/>
          <w:numId w:val="0"/>
        </w:numPr>
        <w:spacing w:line="360" w:lineRule="auto"/>
        <w:ind w:firstLine="0" w:firstLineChars="0"/>
        <w:jc w:val="both"/>
        <w:rPr>
          <w:rFonts w:ascii="Times New Roman" w:hAnsi="Times New Roman" w:cs="Times New Roman"/>
        </w:rPr>
      </w:pPr>
    </w:p>
    <w:p w14:paraId="7C732D9C">
      <w:pPr>
        <w:spacing w:line="360" w:lineRule="auto"/>
        <w:ind w:firstLine="0" w:firstLineChars="0"/>
        <w:rPr>
          <w:rFonts w:cs="Times New Roman"/>
          <w:i/>
          <w:color w:val="0070C0"/>
        </w:rPr>
      </w:pPr>
      <w:r>
        <w:rPr>
          <w:rFonts w:cs="Times New Roman"/>
          <w:i/>
          <w:color w:val="0070C0"/>
        </w:rPr>
        <w:t>*********************************************************************</w:t>
      </w:r>
    </w:p>
    <w:p w14:paraId="12790E6E">
      <w:pPr>
        <w:spacing w:line="360" w:lineRule="auto"/>
        <w:ind w:firstLine="480"/>
        <w:rPr>
          <w:rFonts w:cs="Times New Roman"/>
        </w:rPr>
      </w:pPr>
      <w:r>
        <w:rPr>
          <w:rFonts w:hint="eastAsia" w:cs="Times New Roman"/>
        </w:rPr>
        <w:t>调查结束后，请各小组化身“侦查团队”，将收集到的线索与证据系统整理，形成完整的“案件报告”。随后，我们将召开班级“案情研判会”，各小组轮流展示调查成果，分享你们的发现与结论。通过互相交流与评价，我们不仅能更全面地认识校园害虫，还能学习彼此的观察角度与探究方法，共同成为更出色的校园生态守护者。</w:t>
      </w:r>
    </w:p>
    <w:p w14:paraId="29479CBD">
      <w:pPr>
        <w:spacing w:line="360" w:lineRule="auto"/>
        <w:ind w:firstLine="0" w:firstLineChars="0"/>
        <w:rPr>
          <w:rFonts w:cs="Times New Roman"/>
          <w:i/>
          <w:color w:val="0070C0"/>
        </w:rPr>
      </w:pPr>
      <w:r>
        <w:rPr>
          <w:rFonts w:cs="Times New Roman"/>
          <w:i/>
          <w:color w:val="0070C0"/>
        </w:rPr>
        <w:t>******</w:t>
      </w:r>
      <w:r>
        <w:rPr>
          <w:rStyle w:val="38"/>
          <w:rFonts w:hint="eastAsia" w:ascii="Times New Roman" w:hAnsi="Times New Roman" w:cs="Times New Roman"/>
          <w:i/>
          <w:sz w:val="28"/>
        </w:rPr>
        <w:t>方法导引</w:t>
      </w:r>
      <w:r>
        <w:rPr>
          <w:rFonts w:cs="Times New Roman"/>
          <w:i/>
          <w:color w:val="0070C0"/>
        </w:rPr>
        <w:t>*****************************************************</w:t>
      </w:r>
    </w:p>
    <w:p w14:paraId="36FD8911">
      <w:pPr>
        <w:spacing w:line="360" w:lineRule="auto"/>
        <w:ind w:firstLine="480"/>
        <w:rPr>
          <w:rFonts w:ascii="楷体" w:hAnsi="楷体" w:eastAsia="楷体" w:cs="楷体"/>
          <w:szCs w:val="24"/>
        </w:rPr>
      </w:pPr>
      <w:r>
        <w:rPr>
          <w:rFonts w:eastAsia="楷体" w:cs="Times New Roman"/>
          <w:color w:val="0070C0"/>
          <w:szCs w:val="24"/>
        </w:rPr>
        <w:t>AB</w:t>
      </w:r>
      <w:r>
        <w:rPr>
          <w:rFonts w:hint="eastAsia" w:ascii="楷体" w:hAnsi="楷体" w:eastAsia="楷体" w:cs="楷体"/>
          <w:color w:val="0070C0"/>
          <w:szCs w:val="24"/>
        </w:rPr>
        <w:t>互动评议形式和角度（如下图）</w:t>
      </w:r>
    </w:p>
    <w:p w14:paraId="4C96A0B9">
      <w:pPr>
        <w:ind w:firstLine="482"/>
        <w:jc w:val="center"/>
        <w:rPr>
          <w:rFonts w:eastAsia="楷体"/>
          <w:b/>
          <w:bCs/>
          <w:color w:val="0070C0"/>
        </w:rPr>
      </w:pPr>
      <w:r>
        <w:rPr>
          <w:rFonts w:eastAsia="楷体"/>
          <w:b/>
          <w:bCs/>
          <w:color w:val="0070C0"/>
        </w:rPr>
        <w:drawing>
          <wp:inline distT="0" distB="0" distL="0" distR="0">
            <wp:extent cx="3536950" cy="1700530"/>
            <wp:effectExtent l="0" t="0" r="6350" b="127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53910" cy="1709036"/>
                    </a:xfrm>
                    <a:prstGeom prst="rect">
                      <a:avLst/>
                    </a:prstGeom>
                    <a:noFill/>
                  </pic:spPr>
                </pic:pic>
              </a:graphicData>
            </a:graphic>
          </wp:inline>
        </w:drawing>
      </w:r>
    </w:p>
    <w:p w14:paraId="531A1D86">
      <w:pPr>
        <w:spacing w:line="240" w:lineRule="auto"/>
        <w:ind w:firstLine="0" w:firstLineChars="0"/>
        <w:rPr>
          <w:b/>
          <w:bCs/>
          <w:color w:val="0070C0"/>
        </w:rPr>
      </w:pPr>
      <w:r>
        <w:rPr>
          <w:rFonts w:hint="eastAsia"/>
          <w:b/>
          <w:bCs/>
          <w:color w:val="0070C0"/>
        </w:rPr>
        <w:t>*</w:t>
      </w:r>
      <w:r>
        <w:rPr>
          <w:b/>
          <w:bCs/>
          <w:color w:val="0070C0"/>
        </w:rPr>
        <w:t>****************************************************************</w:t>
      </w:r>
    </w:p>
    <w:p w14:paraId="293029D6">
      <w:pPr>
        <w:ind w:firstLine="480"/>
      </w:pPr>
    </w:p>
    <w:p w14:paraId="6F542865">
      <w:pPr>
        <w:spacing w:line="360" w:lineRule="auto"/>
        <w:ind w:firstLine="0" w:firstLineChars="0"/>
        <w:rPr>
          <w:rFonts w:cs="Times New Roman"/>
          <w:color w:val="0070C0"/>
        </w:rPr>
      </w:pPr>
      <w:r>
        <w:rPr>
          <w:rFonts w:cs="Times New Roman"/>
          <w:i/>
          <w:color w:val="0070C0"/>
        </w:rPr>
        <w:t>******</w:t>
      </w:r>
      <w:r>
        <w:rPr>
          <w:rStyle w:val="38"/>
          <w:rFonts w:ascii="Times New Roman" w:hAnsi="Times New Roman" w:cs="Times New Roman"/>
          <w:i/>
          <w:sz w:val="28"/>
        </w:rPr>
        <w:t>交流</w:t>
      </w:r>
      <w:r>
        <w:rPr>
          <w:rStyle w:val="38"/>
          <w:rFonts w:hint="eastAsia" w:cs="Times New Roman"/>
          <w:i/>
          <w:sz w:val="28"/>
        </w:rPr>
        <w:t>评价</w:t>
      </w:r>
      <w:r>
        <w:rPr>
          <w:rFonts w:cs="Times New Roman"/>
          <w:i/>
          <w:color w:val="0070C0"/>
        </w:rPr>
        <w:t>*****************************************************</w:t>
      </w:r>
    </w:p>
    <w:p w14:paraId="0A1838B9">
      <w:pPr>
        <w:adjustRightInd/>
        <w:spacing w:line="360" w:lineRule="auto"/>
        <w:ind w:firstLine="480"/>
        <w:rPr>
          <w:rFonts w:eastAsia="楷体" w:cs="Times New Roman"/>
          <w:color w:val="0070C0"/>
        </w:rPr>
      </w:pPr>
      <w:r>
        <w:rPr>
          <w:rFonts w:eastAsia="楷体" w:cs="Times New Roman"/>
          <w:color w:val="0070C0"/>
        </w:rPr>
        <w:t>各小组</w:t>
      </w:r>
      <w:r>
        <w:rPr>
          <w:rFonts w:hint="eastAsia" w:eastAsia="楷体" w:cs="Times New Roman"/>
          <w:color w:val="0070C0"/>
        </w:rPr>
        <w:t>分别交流梳理调查的结果，并完善校园植物虫害情况调查报告的填写</w:t>
      </w:r>
      <w:r>
        <w:rPr>
          <w:rFonts w:hint="eastAsia" w:cs="Times New Roman"/>
          <w:sz w:val="21"/>
          <w:szCs w:val="21"/>
        </w:rPr>
        <w:t>，</w:t>
      </w:r>
      <w:r>
        <w:rPr>
          <w:rFonts w:hint="eastAsia" w:eastAsia="楷体" w:cs="Times New Roman"/>
          <w:color w:val="0070C0"/>
        </w:rPr>
        <w:t>随后以两小组为单位，采用</w:t>
      </w:r>
      <w:r>
        <w:rPr>
          <w:rFonts w:eastAsia="楷体" w:cs="Times New Roman"/>
          <w:color w:val="0070C0"/>
          <w:szCs w:val="24"/>
        </w:rPr>
        <w:t>AB</w:t>
      </w:r>
      <w:r>
        <w:rPr>
          <w:rFonts w:hint="eastAsia" w:ascii="楷体" w:hAnsi="楷体" w:eastAsia="楷体" w:cs="楷体"/>
          <w:color w:val="0070C0"/>
          <w:szCs w:val="24"/>
        </w:rPr>
        <w:t>互动评议的形式，</w:t>
      </w:r>
      <w:r>
        <w:rPr>
          <w:rFonts w:hint="eastAsia" w:eastAsia="楷体" w:cs="Times New Roman"/>
          <w:color w:val="0070C0"/>
        </w:rPr>
        <w:t>分别</w:t>
      </w:r>
      <w:r>
        <w:rPr>
          <w:rFonts w:eastAsia="楷体" w:cs="Times New Roman"/>
          <w:color w:val="0070C0"/>
        </w:rPr>
        <w:t>面向</w:t>
      </w:r>
      <w:r>
        <w:rPr>
          <w:rFonts w:hint="eastAsia" w:eastAsia="楷体" w:cs="Times New Roman"/>
          <w:color w:val="0070C0"/>
        </w:rPr>
        <w:t>对方分享汇报调查收获，主要介绍调查区域的害虫种类及其基本情况，每小组根据评价量表，针对对方小组汇报结果进行调查任务评价。</w:t>
      </w:r>
    </w:p>
    <w:tbl>
      <w:tblPr>
        <w:tblStyle w:val="13"/>
        <w:tblW w:w="513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805"/>
        <w:gridCol w:w="2598"/>
        <w:gridCol w:w="2207"/>
        <w:gridCol w:w="1965"/>
        <w:gridCol w:w="753"/>
      </w:tblGrid>
      <w:tr w14:paraId="416E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243" w:type="pct"/>
            <w:vMerge w:val="restart"/>
            <w:vAlign w:val="center"/>
          </w:tcPr>
          <w:p w14:paraId="3615D322">
            <w:pPr>
              <w:spacing w:line="240" w:lineRule="auto"/>
              <w:ind w:firstLine="0" w:firstLineChars="0"/>
              <w:jc w:val="center"/>
              <w:rPr>
                <w:rFonts w:cs="Times New Roman"/>
                <w:sz w:val="21"/>
                <w:szCs w:val="21"/>
              </w:rPr>
            </w:pPr>
            <w:r>
              <w:rPr>
                <w:rFonts w:hint="eastAsia" w:cs="Times New Roman"/>
                <w:sz w:val="21"/>
                <w:szCs w:val="21"/>
              </w:rPr>
              <w:t>项目</w:t>
            </w:r>
          </w:p>
        </w:tc>
        <w:tc>
          <w:tcPr>
            <w:tcW w:w="460" w:type="pct"/>
            <w:vMerge w:val="restart"/>
            <w:vAlign w:val="center"/>
          </w:tcPr>
          <w:p w14:paraId="43211254">
            <w:pPr>
              <w:spacing w:line="240" w:lineRule="auto"/>
              <w:ind w:firstLine="0" w:firstLineChars="0"/>
              <w:jc w:val="center"/>
              <w:rPr>
                <w:rFonts w:cs="Times New Roman"/>
                <w:sz w:val="21"/>
                <w:szCs w:val="21"/>
              </w:rPr>
            </w:pPr>
            <w:r>
              <w:rPr>
                <w:rFonts w:hint="eastAsia" w:cs="Times New Roman"/>
                <w:sz w:val="21"/>
                <w:szCs w:val="21"/>
              </w:rPr>
              <w:t>评价维度</w:t>
            </w:r>
          </w:p>
        </w:tc>
        <w:tc>
          <w:tcPr>
            <w:tcW w:w="3866" w:type="pct"/>
            <w:gridSpan w:val="3"/>
            <w:vAlign w:val="center"/>
          </w:tcPr>
          <w:p w14:paraId="61D8E8F4">
            <w:pPr>
              <w:spacing w:line="240" w:lineRule="auto"/>
              <w:ind w:firstLine="0" w:firstLineChars="0"/>
              <w:jc w:val="center"/>
              <w:rPr>
                <w:rFonts w:cs="Times New Roman"/>
                <w:sz w:val="21"/>
                <w:szCs w:val="21"/>
              </w:rPr>
            </w:pPr>
            <w:r>
              <w:rPr>
                <w:rFonts w:hint="eastAsia" w:cs="Times New Roman"/>
                <w:sz w:val="21"/>
                <w:szCs w:val="21"/>
              </w:rPr>
              <w:t>评价等级</w:t>
            </w:r>
          </w:p>
        </w:tc>
        <w:tc>
          <w:tcPr>
            <w:tcW w:w="430" w:type="pct"/>
            <w:vMerge w:val="restart"/>
            <w:vAlign w:val="center"/>
          </w:tcPr>
          <w:p w14:paraId="1B2C5CE6">
            <w:pPr>
              <w:spacing w:line="240" w:lineRule="auto"/>
              <w:ind w:firstLine="0" w:firstLineChars="0"/>
              <w:jc w:val="center"/>
              <w:rPr>
                <w:rFonts w:cs="Times New Roman"/>
                <w:sz w:val="21"/>
                <w:szCs w:val="21"/>
              </w:rPr>
            </w:pPr>
            <w:r>
              <w:rPr>
                <w:rFonts w:hint="eastAsia" w:cs="Times New Roman"/>
                <w:sz w:val="21"/>
                <w:szCs w:val="21"/>
              </w:rPr>
              <w:t>评分</w:t>
            </w:r>
          </w:p>
        </w:tc>
      </w:tr>
      <w:tr w14:paraId="71744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243" w:type="pct"/>
            <w:vMerge w:val="continue"/>
            <w:vAlign w:val="center"/>
          </w:tcPr>
          <w:p w14:paraId="32C2DC9A">
            <w:pPr>
              <w:spacing w:line="240" w:lineRule="auto"/>
              <w:ind w:firstLine="0" w:firstLineChars="0"/>
              <w:jc w:val="center"/>
              <w:rPr>
                <w:rFonts w:cs="Times New Roman"/>
                <w:sz w:val="21"/>
                <w:szCs w:val="21"/>
              </w:rPr>
            </w:pPr>
          </w:p>
        </w:tc>
        <w:tc>
          <w:tcPr>
            <w:tcW w:w="460" w:type="pct"/>
            <w:vMerge w:val="continue"/>
            <w:vAlign w:val="center"/>
          </w:tcPr>
          <w:p w14:paraId="414B4119">
            <w:pPr>
              <w:spacing w:line="240" w:lineRule="auto"/>
              <w:ind w:firstLine="0" w:firstLineChars="0"/>
              <w:jc w:val="center"/>
              <w:rPr>
                <w:rFonts w:cs="Times New Roman"/>
                <w:sz w:val="21"/>
                <w:szCs w:val="21"/>
              </w:rPr>
            </w:pPr>
          </w:p>
        </w:tc>
        <w:tc>
          <w:tcPr>
            <w:tcW w:w="1484" w:type="pct"/>
            <w:vAlign w:val="center"/>
          </w:tcPr>
          <w:p w14:paraId="758E0732">
            <w:pPr>
              <w:spacing w:line="240" w:lineRule="auto"/>
              <w:ind w:firstLine="0" w:firstLineChars="0"/>
              <w:jc w:val="center"/>
              <w:rPr>
                <w:rFonts w:cs="Times New Roman"/>
                <w:sz w:val="21"/>
                <w:szCs w:val="21"/>
              </w:rPr>
            </w:pPr>
            <w:r>
              <w:rPr>
                <w:rFonts w:hint="eastAsia" w:cs="Times New Roman"/>
                <w:sz w:val="21"/>
                <w:szCs w:val="21"/>
              </w:rPr>
              <w:t>优秀（5分）</w:t>
            </w:r>
          </w:p>
        </w:tc>
        <w:tc>
          <w:tcPr>
            <w:tcW w:w="1260" w:type="pct"/>
            <w:vAlign w:val="center"/>
          </w:tcPr>
          <w:p w14:paraId="6B3DE93D">
            <w:pPr>
              <w:spacing w:line="240" w:lineRule="auto"/>
              <w:ind w:firstLine="0" w:firstLineChars="0"/>
              <w:jc w:val="center"/>
              <w:rPr>
                <w:rFonts w:cs="Times New Roman"/>
                <w:sz w:val="21"/>
                <w:szCs w:val="21"/>
              </w:rPr>
            </w:pPr>
            <w:r>
              <w:rPr>
                <w:rFonts w:hint="eastAsia" w:cs="Times New Roman"/>
                <w:sz w:val="21"/>
                <w:szCs w:val="21"/>
              </w:rPr>
              <w:t>良好（3分）</w:t>
            </w:r>
          </w:p>
        </w:tc>
        <w:tc>
          <w:tcPr>
            <w:tcW w:w="1121" w:type="pct"/>
            <w:vAlign w:val="center"/>
          </w:tcPr>
          <w:p w14:paraId="4472F013">
            <w:pPr>
              <w:spacing w:line="240" w:lineRule="auto"/>
              <w:ind w:firstLine="0" w:firstLineChars="0"/>
              <w:jc w:val="center"/>
              <w:rPr>
                <w:rFonts w:cs="Times New Roman"/>
                <w:sz w:val="21"/>
                <w:szCs w:val="21"/>
              </w:rPr>
            </w:pPr>
            <w:r>
              <w:rPr>
                <w:rFonts w:hint="eastAsia" w:cs="Times New Roman"/>
                <w:sz w:val="21"/>
                <w:szCs w:val="21"/>
              </w:rPr>
              <w:t>一般（1分）</w:t>
            </w:r>
          </w:p>
        </w:tc>
        <w:tc>
          <w:tcPr>
            <w:tcW w:w="430" w:type="pct"/>
            <w:vMerge w:val="continue"/>
            <w:vAlign w:val="center"/>
          </w:tcPr>
          <w:p w14:paraId="066CB9A9">
            <w:pPr>
              <w:spacing w:line="240" w:lineRule="auto"/>
              <w:ind w:firstLine="0" w:firstLineChars="0"/>
              <w:jc w:val="center"/>
              <w:rPr>
                <w:rFonts w:cs="Times New Roman"/>
                <w:sz w:val="21"/>
                <w:szCs w:val="21"/>
              </w:rPr>
            </w:pPr>
          </w:p>
        </w:tc>
      </w:tr>
      <w:tr w14:paraId="38CA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243" w:type="pct"/>
            <w:vMerge w:val="restart"/>
            <w:vAlign w:val="center"/>
          </w:tcPr>
          <w:p w14:paraId="2D9B8584">
            <w:pPr>
              <w:spacing w:line="240" w:lineRule="auto"/>
              <w:ind w:firstLine="0" w:firstLineChars="0"/>
              <w:jc w:val="center"/>
              <w:rPr>
                <w:rFonts w:cs="Times New Roman"/>
                <w:sz w:val="21"/>
                <w:szCs w:val="21"/>
              </w:rPr>
            </w:pPr>
            <w:r>
              <w:rPr>
                <w:rFonts w:hint="eastAsia" w:cs="Times New Roman"/>
                <w:sz w:val="21"/>
                <w:szCs w:val="21"/>
              </w:rPr>
              <w:t>校园植物虫害情况调查报告</w:t>
            </w:r>
          </w:p>
        </w:tc>
        <w:tc>
          <w:tcPr>
            <w:tcW w:w="460" w:type="pct"/>
            <w:vAlign w:val="center"/>
          </w:tcPr>
          <w:p w14:paraId="281486DF">
            <w:pPr>
              <w:spacing w:line="240" w:lineRule="auto"/>
              <w:ind w:firstLine="0" w:firstLineChars="0"/>
              <w:jc w:val="center"/>
              <w:rPr>
                <w:rFonts w:cs="Times New Roman"/>
                <w:sz w:val="21"/>
                <w:szCs w:val="21"/>
              </w:rPr>
            </w:pPr>
            <w:r>
              <w:rPr>
                <w:rFonts w:hint="eastAsia" w:cs="Times New Roman"/>
                <w:sz w:val="21"/>
                <w:szCs w:val="21"/>
              </w:rPr>
              <w:t>信息</w:t>
            </w:r>
          </w:p>
          <w:p w14:paraId="5FF9F482">
            <w:pPr>
              <w:spacing w:line="240" w:lineRule="auto"/>
              <w:ind w:firstLine="0" w:firstLineChars="0"/>
              <w:jc w:val="center"/>
              <w:rPr>
                <w:rFonts w:cs="Times New Roman"/>
                <w:sz w:val="21"/>
                <w:szCs w:val="21"/>
              </w:rPr>
            </w:pPr>
            <w:r>
              <w:rPr>
                <w:rFonts w:hint="eastAsia" w:cs="Times New Roman"/>
                <w:sz w:val="21"/>
                <w:szCs w:val="21"/>
              </w:rPr>
              <w:t>完整性</w:t>
            </w:r>
          </w:p>
        </w:tc>
        <w:tc>
          <w:tcPr>
            <w:tcW w:w="1484" w:type="pct"/>
            <w:vAlign w:val="center"/>
          </w:tcPr>
          <w:p w14:paraId="73A81F81">
            <w:pPr>
              <w:spacing w:line="240" w:lineRule="auto"/>
              <w:ind w:firstLine="0" w:firstLineChars="0"/>
              <w:rPr>
                <w:rFonts w:cs="Times New Roman"/>
                <w:sz w:val="21"/>
                <w:szCs w:val="21"/>
              </w:rPr>
            </w:pPr>
            <w:r>
              <w:rPr>
                <w:rFonts w:hint="eastAsia" w:cs="Times New Roman"/>
                <w:sz w:val="21"/>
                <w:szCs w:val="21"/>
              </w:rPr>
              <w:t>包含所有要求的条目（</w:t>
            </w:r>
            <w:r>
              <w:rPr>
                <w:rFonts w:hint="eastAsia" w:cs="Times New Roman"/>
                <w:sz w:val="21"/>
                <w:szCs w:val="20"/>
              </w:rPr>
              <w:t>类型，常见种类，生物学分类，特征，数量</w:t>
            </w:r>
            <w:r>
              <w:rPr>
                <w:rFonts w:hint="eastAsia" w:cs="Times New Roman"/>
                <w:sz w:val="21"/>
                <w:szCs w:val="21"/>
              </w:rPr>
              <w:t>，无遗漏。</w:t>
            </w:r>
          </w:p>
        </w:tc>
        <w:tc>
          <w:tcPr>
            <w:tcW w:w="1260" w:type="pct"/>
            <w:vAlign w:val="center"/>
          </w:tcPr>
          <w:p w14:paraId="3E597960">
            <w:pPr>
              <w:spacing w:line="240" w:lineRule="auto"/>
              <w:ind w:firstLine="0" w:firstLineChars="0"/>
              <w:rPr>
                <w:rFonts w:cs="Times New Roman"/>
                <w:sz w:val="21"/>
                <w:szCs w:val="21"/>
              </w:rPr>
            </w:pPr>
            <w:r>
              <w:rPr>
                <w:rFonts w:hint="eastAsia" w:cs="Times New Roman"/>
                <w:sz w:val="21"/>
                <w:szCs w:val="21"/>
              </w:rPr>
              <w:t>包含大部分条目，但缺失1 - 2项次要内容（如生物学分类或数量）。</w:t>
            </w:r>
          </w:p>
        </w:tc>
        <w:tc>
          <w:tcPr>
            <w:tcW w:w="1121" w:type="pct"/>
            <w:vAlign w:val="center"/>
          </w:tcPr>
          <w:p w14:paraId="1608499B">
            <w:pPr>
              <w:spacing w:line="240" w:lineRule="auto"/>
              <w:ind w:firstLine="0" w:firstLineChars="0"/>
              <w:rPr>
                <w:rFonts w:cs="Times New Roman"/>
                <w:sz w:val="21"/>
                <w:szCs w:val="21"/>
              </w:rPr>
            </w:pPr>
            <w:r>
              <w:rPr>
                <w:rFonts w:hint="eastAsia" w:cs="Times New Roman"/>
                <w:sz w:val="21"/>
                <w:szCs w:val="21"/>
              </w:rPr>
              <w:t>缺失多项重要内容（如类型、特征等），信息严重不全。</w:t>
            </w:r>
          </w:p>
        </w:tc>
        <w:tc>
          <w:tcPr>
            <w:tcW w:w="430" w:type="pct"/>
            <w:vAlign w:val="center"/>
          </w:tcPr>
          <w:p w14:paraId="2E5AED57">
            <w:pPr>
              <w:spacing w:line="240" w:lineRule="auto"/>
              <w:ind w:firstLine="0" w:firstLineChars="0"/>
              <w:rPr>
                <w:rFonts w:cs="Times New Roman"/>
                <w:sz w:val="21"/>
                <w:szCs w:val="21"/>
              </w:rPr>
            </w:pPr>
          </w:p>
        </w:tc>
      </w:tr>
      <w:tr w14:paraId="4589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243" w:type="pct"/>
            <w:vMerge w:val="continue"/>
            <w:vAlign w:val="center"/>
          </w:tcPr>
          <w:p w14:paraId="4792C89E">
            <w:pPr>
              <w:spacing w:line="240" w:lineRule="auto"/>
              <w:ind w:firstLine="0" w:firstLineChars="0"/>
              <w:jc w:val="center"/>
              <w:rPr>
                <w:rFonts w:cs="Times New Roman"/>
                <w:sz w:val="21"/>
                <w:szCs w:val="21"/>
              </w:rPr>
            </w:pPr>
          </w:p>
        </w:tc>
        <w:tc>
          <w:tcPr>
            <w:tcW w:w="460" w:type="pct"/>
            <w:vAlign w:val="center"/>
          </w:tcPr>
          <w:p w14:paraId="19B0C270">
            <w:pPr>
              <w:spacing w:line="240" w:lineRule="auto"/>
              <w:ind w:firstLine="0" w:firstLineChars="0"/>
              <w:jc w:val="center"/>
              <w:rPr>
                <w:rFonts w:cs="Times New Roman"/>
                <w:sz w:val="21"/>
                <w:szCs w:val="21"/>
              </w:rPr>
            </w:pPr>
            <w:r>
              <w:rPr>
                <w:rFonts w:hint="eastAsia" w:cs="Times New Roman"/>
                <w:sz w:val="21"/>
                <w:szCs w:val="21"/>
              </w:rPr>
              <w:t>科学</w:t>
            </w:r>
          </w:p>
          <w:p w14:paraId="3E4C9BE9">
            <w:pPr>
              <w:spacing w:line="240" w:lineRule="auto"/>
              <w:ind w:firstLine="0" w:firstLineChars="0"/>
              <w:jc w:val="center"/>
              <w:rPr>
                <w:rFonts w:cs="Times New Roman"/>
                <w:sz w:val="21"/>
                <w:szCs w:val="21"/>
              </w:rPr>
            </w:pPr>
            <w:r>
              <w:rPr>
                <w:rFonts w:hint="eastAsia" w:cs="Times New Roman"/>
                <w:sz w:val="21"/>
                <w:szCs w:val="21"/>
              </w:rPr>
              <w:t>准确性</w:t>
            </w:r>
          </w:p>
        </w:tc>
        <w:tc>
          <w:tcPr>
            <w:tcW w:w="1484" w:type="pct"/>
            <w:vAlign w:val="center"/>
          </w:tcPr>
          <w:p w14:paraId="1F68CF71">
            <w:pPr>
              <w:spacing w:line="240" w:lineRule="auto"/>
              <w:ind w:firstLine="0" w:firstLineChars="0"/>
              <w:rPr>
                <w:rFonts w:cs="Times New Roman"/>
                <w:sz w:val="21"/>
                <w:szCs w:val="21"/>
              </w:rPr>
            </w:pPr>
            <w:r>
              <w:rPr>
                <w:rFonts w:hint="eastAsia" w:cs="Times New Roman"/>
                <w:sz w:val="21"/>
                <w:szCs w:val="21"/>
              </w:rPr>
              <w:t>所有信息均科学准确，引用权威来源，无错误。</w:t>
            </w:r>
          </w:p>
        </w:tc>
        <w:tc>
          <w:tcPr>
            <w:tcW w:w="1260" w:type="pct"/>
            <w:vAlign w:val="center"/>
          </w:tcPr>
          <w:p w14:paraId="6B93C4A2">
            <w:pPr>
              <w:spacing w:line="240" w:lineRule="auto"/>
              <w:ind w:firstLine="0" w:firstLineChars="0"/>
              <w:rPr>
                <w:rFonts w:cs="Times New Roman"/>
                <w:sz w:val="21"/>
                <w:szCs w:val="21"/>
              </w:rPr>
            </w:pPr>
            <w:r>
              <w:rPr>
                <w:rFonts w:hint="eastAsia" w:cs="Times New Roman"/>
                <w:sz w:val="21"/>
                <w:szCs w:val="21"/>
              </w:rPr>
              <w:t>大部分信息准确，但存在少量非关键性错误（如分类模糊），未标注引用来源。</w:t>
            </w:r>
          </w:p>
        </w:tc>
        <w:tc>
          <w:tcPr>
            <w:tcW w:w="1121" w:type="pct"/>
            <w:vAlign w:val="center"/>
          </w:tcPr>
          <w:p w14:paraId="15CB5DA2">
            <w:pPr>
              <w:spacing w:line="240" w:lineRule="auto"/>
              <w:ind w:firstLine="0" w:firstLineChars="0"/>
              <w:rPr>
                <w:rFonts w:cs="Times New Roman"/>
                <w:sz w:val="21"/>
                <w:szCs w:val="21"/>
              </w:rPr>
            </w:pPr>
            <w:r>
              <w:rPr>
                <w:rFonts w:hint="eastAsia" w:cs="Times New Roman"/>
                <w:sz w:val="21"/>
                <w:szCs w:val="21"/>
              </w:rPr>
              <w:t>存在明显科学错误（如类型错误、分类混淆），信息不可靠。</w:t>
            </w:r>
          </w:p>
        </w:tc>
        <w:tc>
          <w:tcPr>
            <w:tcW w:w="430" w:type="pct"/>
            <w:vAlign w:val="center"/>
          </w:tcPr>
          <w:p w14:paraId="342AA9B4">
            <w:pPr>
              <w:spacing w:line="240" w:lineRule="auto"/>
              <w:ind w:firstLine="0" w:firstLineChars="0"/>
              <w:rPr>
                <w:rFonts w:cs="Times New Roman"/>
                <w:sz w:val="21"/>
                <w:szCs w:val="21"/>
              </w:rPr>
            </w:pPr>
          </w:p>
        </w:tc>
      </w:tr>
      <w:tr w14:paraId="3B91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243" w:type="pct"/>
            <w:vMerge w:val="continue"/>
            <w:vAlign w:val="center"/>
          </w:tcPr>
          <w:p w14:paraId="72B96A0D">
            <w:pPr>
              <w:spacing w:line="240" w:lineRule="auto"/>
              <w:ind w:firstLine="0" w:firstLineChars="0"/>
              <w:jc w:val="center"/>
              <w:rPr>
                <w:rFonts w:cs="Times New Roman"/>
                <w:sz w:val="21"/>
                <w:szCs w:val="21"/>
              </w:rPr>
            </w:pPr>
          </w:p>
        </w:tc>
        <w:tc>
          <w:tcPr>
            <w:tcW w:w="460" w:type="pct"/>
            <w:vAlign w:val="center"/>
          </w:tcPr>
          <w:p w14:paraId="6D03BC84">
            <w:pPr>
              <w:spacing w:line="240" w:lineRule="auto"/>
              <w:ind w:firstLine="0" w:firstLineChars="0"/>
              <w:jc w:val="center"/>
              <w:rPr>
                <w:rFonts w:cs="Times New Roman"/>
                <w:sz w:val="21"/>
                <w:szCs w:val="21"/>
              </w:rPr>
            </w:pPr>
            <w:r>
              <w:rPr>
                <w:rFonts w:hint="eastAsia" w:cs="Times New Roman"/>
                <w:sz w:val="21"/>
                <w:szCs w:val="21"/>
              </w:rPr>
              <w:t>描述</w:t>
            </w:r>
          </w:p>
          <w:p w14:paraId="2A1B81F2">
            <w:pPr>
              <w:spacing w:line="240" w:lineRule="auto"/>
              <w:ind w:firstLine="0" w:firstLineChars="0"/>
              <w:jc w:val="center"/>
              <w:rPr>
                <w:rFonts w:cs="Times New Roman"/>
                <w:sz w:val="21"/>
                <w:szCs w:val="21"/>
              </w:rPr>
            </w:pPr>
            <w:r>
              <w:rPr>
                <w:rFonts w:hint="eastAsia" w:cs="Times New Roman"/>
                <w:sz w:val="21"/>
                <w:szCs w:val="21"/>
              </w:rPr>
              <w:t>详细性</w:t>
            </w:r>
          </w:p>
        </w:tc>
        <w:tc>
          <w:tcPr>
            <w:tcW w:w="1484" w:type="pct"/>
            <w:vAlign w:val="center"/>
          </w:tcPr>
          <w:p w14:paraId="69C83963">
            <w:pPr>
              <w:spacing w:line="240" w:lineRule="auto"/>
              <w:ind w:firstLine="0" w:firstLineChars="0"/>
              <w:rPr>
                <w:rFonts w:cs="Times New Roman"/>
                <w:sz w:val="21"/>
                <w:szCs w:val="21"/>
              </w:rPr>
            </w:pPr>
            <w:r>
              <w:rPr>
                <w:rFonts w:hint="eastAsia" w:cs="Times New Roman"/>
                <w:sz w:val="21"/>
                <w:szCs w:val="21"/>
              </w:rPr>
              <w:t>特征描述详尽，包含具体数据（如尺寸、颜色、生命周期阶段）。</w:t>
            </w:r>
          </w:p>
        </w:tc>
        <w:tc>
          <w:tcPr>
            <w:tcW w:w="1260" w:type="pct"/>
            <w:vAlign w:val="center"/>
          </w:tcPr>
          <w:p w14:paraId="293CF347">
            <w:pPr>
              <w:spacing w:line="240" w:lineRule="auto"/>
              <w:ind w:firstLine="0" w:firstLineChars="0"/>
              <w:rPr>
                <w:rFonts w:cs="Times New Roman"/>
                <w:sz w:val="21"/>
                <w:szCs w:val="21"/>
              </w:rPr>
            </w:pPr>
            <w:r>
              <w:rPr>
                <w:rFonts w:hint="eastAsia" w:cs="Times New Roman"/>
                <w:sz w:val="21"/>
                <w:szCs w:val="21"/>
              </w:rPr>
              <w:t>描述较为笼统，缺少具体数据或细节（如仅描述颜色但无尺寸说明）。</w:t>
            </w:r>
          </w:p>
        </w:tc>
        <w:tc>
          <w:tcPr>
            <w:tcW w:w="1121" w:type="pct"/>
            <w:vAlign w:val="center"/>
          </w:tcPr>
          <w:p w14:paraId="2802723B">
            <w:pPr>
              <w:spacing w:line="240" w:lineRule="auto"/>
              <w:ind w:firstLine="0" w:firstLineChars="0"/>
              <w:rPr>
                <w:rFonts w:cs="Times New Roman"/>
                <w:sz w:val="21"/>
                <w:szCs w:val="21"/>
              </w:rPr>
            </w:pPr>
            <w:r>
              <w:rPr>
                <w:rFonts w:hint="eastAsia" w:cs="Times New Roman"/>
                <w:sz w:val="21"/>
                <w:szCs w:val="21"/>
              </w:rPr>
              <w:t>描述过于简略，仅提供基本术语（如“体型小”），缺乏实际内容。</w:t>
            </w:r>
          </w:p>
        </w:tc>
        <w:tc>
          <w:tcPr>
            <w:tcW w:w="430" w:type="pct"/>
            <w:vAlign w:val="center"/>
          </w:tcPr>
          <w:p w14:paraId="66F99437">
            <w:pPr>
              <w:spacing w:line="240" w:lineRule="auto"/>
              <w:ind w:firstLine="0" w:firstLineChars="0"/>
              <w:rPr>
                <w:rFonts w:cs="Times New Roman"/>
                <w:sz w:val="21"/>
                <w:szCs w:val="21"/>
              </w:rPr>
            </w:pPr>
          </w:p>
        </w:tc>
      </w:tr>
      <w:tr w14:paraId="6798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243" w:type="pct"/>
            <w:vMerge w:val="continue"/>
            <w:vAlign w:val="center"/>
          </w:tcPr>
          <w:p w14:paraId="2076AA84">
            <w:pPr>
              <w:spacing w:line="240" w:lineRule="auto"/>
              <w:ind w:firstLine="0" w:firstLineChars="0"/>
              <w:jc w:val="center"/>
              <w:rPr>
                <w:rFonts w:cs="Times New Roman"/>
                <w:sz w:val="21"/>
                <w:szCs w:val="21"/>
              </w:rPr>
            </w:pPr>
          </w:p>
        </w:tc>
        <w:tc>
          <w:tcPr>
            <w:tcW w:w="460" w:type="pct"/>
            <w:vAlign w:val="center"/>
          </w:tcPr>
          <w:p w14:paraId="1B56E8A7">
            <w:pPr>
              <w:spacing w:line="240" w:lineRule="auto"/>
              <w:ind w:firstLine="0" w:firstLineChars="0"/>
              <w:jc w:val="center"/>
              <w:rPr>
                <w:rFonts w:cs="Times New Roman"/>
                <w:sz w:val="21"/>
                <w:szCs w:val="21"/>
              </w:rPr>
            </w:pPr>
            <w:r>
              <w:rPr>
                <w:rFonts w:hint="eastAsia" w:cs="Times New Roman"/>
                <w:sz w:val="21"/>
                <w:szCs w:val="21"/>
              </w:rPr>
              <w:t>图文</w:t>
            </w:r>
          </w:p>
          <w:p w14:paraId="178B46D4">
            <w:pPr>
              <w:spacing w:line="240" w:lineRule="auto"/>
              <w:ind w:firstLine="0" w:firstLineChars="0"/>
              <w:jc w:val="center"/>
              <w:rPr>
                <w:rFonts w:cs="Times New Roman"/>
                <w:sz w:val="21"/>
                <w:szCs w:val="21"/>
              </w:rPr>
            </w:pPr>
            <w:r>
              <w:rPr>
                <w:rFonts w:hint="eastAsia" w:cs="Times New Roman"/>
                <w:sz w:val="21"/>
                <w:szCs w:val="21"/>
              </w:rPr>
              <w:t>结合</w:t>
            </w:r>
          </w:p>
        </w:tc>
        <w:tc>
          <w:tcPr>
            <w:tcW w:w="1484" w:type="pct"/>
            <w:vAlign w:val="center"/>
          </w:tcPr>
          <w:p w14:paraId="40849D9E">
            <w:pPr>
              <w:spacing w:line="240" w:lineRule="auto"/>
              <w:ind w:firstLine="0" w:firstLineChars="0"/>
              <w:rPr>
                <w:rFonts w:cs="Times New Roman"/>
                <w:sz w:val="21"/>
                <w:szCs w:val="21"/>
              </w:rPr>
            </w:pPr>
            <w:r>
              <w:rPr>
                <w:rFonts w:hint="eastAsia" w:cs="Times New Roman"/>
                <w:sz w:val="21"/>
                <w:szCs w:val="21"/>
              </w:rPr>
              <w:t>配有清晰实物照片或手绘图，图文对应准确，标注关键特征（如触角、口器）。</w:t>
            </w:r>
          </w:p>
        </w:tc>
        <w:tc>
          <w:tcPr>
            <w:tcW w:w="1260" w:type="pct"/>
            <w:vAlign w:val="center"/>
          </w:tcPr>
          <w:p w14:paraId="5D5DDB9E">
            <w:pPr>
              <w:spacing w:line="240" w:lineRule="auto"/>
              <w:ind w:firstLine="0" w:firstLineChars="0"/>
              <w:rPr>
                <w:rFonts w:cs="Times New Roman"/>
                <w:sz w:val="21"/>
                <w:szCs w:val="21"/>
              </w:rPr>
            </w:pPr>
            <w:r>
              <w:rPr>
                <w:rFonts w:hint="eastAsia" w:cs="Times New Roman"/>
                <w:sz w:val="21"/>
                <w:szCs w:val="21"/>
              </w:rPr>
              <w:t>图片较模糊或仅有示意图，图文对应基本合理，但标注不完整。</w:t>
            </w:r>
          </w:p>
        </w:tc>
        <w:tc>
          <w:tcPr>
            <w:tcW w:w="1121" w:type="pct"/>
            <w:vAlign w:val="center"/>
          </w:tcPr>
          <w:p w14:paraId="44CB3428">
            <w:pPr>
              <w:spacing w:line="240" w:lineRule="auto"/>
              <w:ind w:firstLine="0" w:firstLineChars="0"/>
              <w:rPr>
                <w:rFonts w:cs="Times New Roman"/>
                <w:sz w:val="21"/>
                <w:szCs w:val="21"/>
              </w:rPr>
            </w:pPr>
            <w:r>
              <w:rPr>
                <w:rFonts w:hint="eastAsia" w:cs="Times New Roman"/>
                <w:sz w:val="21"/>
                <w:szCs w:val="21"/>
              </w:rPr>
              <w:t>无图片或图片与内容无关，图文不符。</w:t>
            </w:r>
          </w:p>
        </w:tc>
        <w:tc>
          <w:tcPr>
            <w:tcW w:w="430" w:type="pct"/>
            <w:vAlign w:val="center"/>
          </w:tcPr>
          <w:p w14:paraId="49DEFE59">
            <w:pPr>
              <w:spacing w:line="240" w:lineRule="auto"/>
              <w:ind w:firstLine="0" w:firstLineChars="0"/>
              <w:rPr>
                <w:rFonts w:cs="Times New Roman"/>
                <w:sz w:val="21"/>
                <w:szCs w:val="21"/>
              </w:rPr>
            </w:pPr>
          </w:p>
        </w:tc>
      </w:tr>
      <w:tr w14:paraId="4BA2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243" w:type="pct"/>
            <w:vMerge w:val="continue"/>
            <w:vAlign w:val="center"/>
          </w:tcPr>
          <w:p w14:paraId="630F778D">
            <w:pPr>
              <w:spacing w:line="240" w:lineRule="auto"/>
              <w:ind w:firstLine="0" w:firstLineChars="0"/>
              <w:jc w:val="center"/>
              <w:rPr>
                <w:rFonts w:cs="Times New Roman"/>
                <w:sz w:val="21"/>
                <w:szCs w:val="21"/>
              </w:rPr>
            </w:pPr>
          </w:p>
        </w:tc>
        <w:tc>
          <w:tcPr>
            <w:tcW w:w="460" w:type="pct"/>
            <w:vAlign w:val="center"/>
          </w:tcPr>
          <w:p w14:paraId="1F347CF0">
            <w:pPr>
              <w:spacing w:line="240" w:lineRule="auto"/>
              <w:ind w:firstLine="0" w:firstLineChars="0"/>
              <w:jc w:val="center"/>
              <w:rPr>
                <w:rFonts w:cs="Times New Roman"/>
                <w:sz w:val="21"/>
                <w:szCs w:val="21"/>
              </w:rPr>
            </w:pPr>
            <w:r>
              <w:rPr>
                <w:rFonts w:hint="eastAsia" w:cs="Times New Roman"/>
                <w:sz w:val="21"/>
                <w:szCs w:val="21"/>
              </w:rPr>
              <w:t>结构与可读性</w:t>
            </w:r>
          </w:p>
        </w:tc>
        <w:tc>
          <w:tcPr>
            <w:tcW w:w="1484" w:type="pct"/>
            <w:vAlign w:val="center"/>
          </w:tcPr>
          <w:p w14:paraId="7BAF1F8A">
            <w:pPr>
              <w:spacing w:line="240" w:lineRule="auto"/>
              <w:ind w:firstLine="0" w:firstLineChars="0"/>
              <w:rPr>
                <w:rFonts w:cs="Times New Roman"/>
                <w:sz w:val="21"/>
                <w:szCs w:val="21"/>
              </w:rPr>
            </w:pPr>
            <w:r>
              <w:rPr>
                <w:rFonts w:hint="eastAsia" w:cs="Times New Roman"/>
                <w:sz w:val="21"/>
                <w:szCs w:val="21"/>
              </w:rPr>
              <w:t>排版整洁，分类清晰（如按科或危害部位分组），目录和索引完善，便于查阅。</w:t>
            </w:r>
          </w:p>
        </w:tc>
        <w:tc>
          <w:tcPr>
            <w:tcW w:w="1260" w:type="pct"/>
            <w:vAlign w:val="center"/>
          </w:tcPr>
          <w:p w14:paraId="75D3C8C3">
            <w:pPr>
              <w:spacing w:line="240" w:lineRule="auto"/>
              <w:ind w:firstLine="0" w:firstLineChars="0"/>
              <w:rPr>
                <w:rFonts w:cs="Times New Roman"/>
                <w:sz w:val="21"/>
                <w:szCs w:val="21"/>
              </w:rPr>
            </w:pPr>
            <w:r>
              <w:rPr>
                <w:rFonts w:hint="eastAsia" w:cs="Times New Roman"/>
                <w:sz w:val="21"/>
                <w:szCs w:val="21"/>
              </w:rPr>
              <w:t>排版基本有序，但分类逻辑稍显混乱（如混合分类），无索引或目录不完整。</w:t>
            </w:r>
          </w:p>
        </w:tc>
        <w:tc>
          <w:tcPr>
            <w:tcW w:w="1121" w:type="pct"/>
            <w:vAlign w:val="center"/>
          </w:tcPr>
          <w:p w14:paraId="3AE523B0">
            <w:pPr>
              <w:spacing w:line="240" w:lineRule="auto"/>
              <w:ind w:firstLine="0" w:firstLineChars="0"/>
              <w:rPr>
                <w:rFonts w:cs="Times New Roman"/>
                <w:sz w:val="21"/>
                <w:szCs w:val="21"/>
              </w:rPr>
            </w:pPr>
            <w:r>
              <w:rPr>
                <w:rFonts w:hint="eastAsia" w:cs="Times New Roman"/>
                <w:sz w:val="21"/>
                <w:szCs w:val="21"/>
              </w:rPr>
              <w:t>内容杂乱无章，无明确分类或排版，阅读困难。</w:t>
            </w:r>
          </w:p>
        </w:tc>
        <w:tc>
          <w:tcPr>
            <w:tcW w:w="430" w:type="pct"/>
            <w:vAlign w:val="center"/>
          </w:tcPr>
          <w:p w14:paraId="61BB1978">
            <w:pPr>
              <w:spacing w:line="240" w:lineRule="auto"/>
              <w:ind w:firstLine="0" w:firstLineChars="0"/>
              <w:rPr>
                <w:rFonts w:cs="Times New Roman"/>
                <w:sz w:val="21"/>
                <w:szCs w:val="21"/>
              </w:rPr>
            </w:pPr>
          </w:p>
        </w:tc>
      </w:tr>
    </w:tbl>
    <w:p w14:paraId="364F939E">
      <w:pPr>
        <w:adjustRightInd/>
        <w:spacing w:line="360" w:lineRule="auto"/>
        <w:ind w:firstLine="0" w:firstLineChars="0"/>
        <w:rPr>
          <w:rFonts w:eastAsia="楷体" w:cs="Times New Roman"/>
          <w:color w:val="0070C0"/>
        </w:rPr>
      </w:pPr>
    </w:p>
    <w:p w14:paraId="11675A5D">
      <w:pPr>
        <w:adjustRightInd/>
        <w:spacing w:line="360" w:lineRule="auto"/>
        <w:ind w:firstLine="0" w:firstLineChars="0"/>
        <w:rPr>
          <w:rFonts w:eastAsia="楷体" w:cs="Times New Roman"/>
          <w:color w:val="0070C0"/>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5C4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6BB668DA">
            <w:pPr>
              <w:widowControl/>
              <w:ind w:firstLine="0" w:firstLineChars="0"/>
              <w:jc w:val="center"/>
              <w:rPr>
                <w:rFonts w:ascii="宋体" w:hAnsi="宋体" w:cs="宋体"/>
              </w:rPr>
            </w:pPr>
            <w:r>
              <w:rPr>
                <w:rFonts w:hint="eastAsia" w:ascii="宋体" w:hAnsi="宋体" w:cs="宋体"/>
                <w:b/>
                <w:bCs/>
                <w:color w:val="000000"/>
                <w:kern w:val="0"/>
                <w:sz w:val="19"/>
                <w:szCs w:val="19"/>
                <w:lang w:bidi="ar"/>
              </w:rPr>
              <w:t>小组编号</w:t>
            </w:r>
          </w:p>
        </w:tc>
        <w:tc>
          <w:tcPr>
            <w:tcW w:w="1217" w:type="dxa"/>
            <w:vAlign w:val="center"/>
          </w:tcPr>
          <w:p w14:paraId="5C4DEC77">
            <w:pPr>
              <w:widowControl/>
              <w:ind w:firstLine="0" w:firstLineChars="0"/>
              <w:jc w:val="center"/>
              <w:rPr>
                <w:rFonts w:ascii="宋体" w:hAnsi="宋体" w:cs="宋体"/>
              </w:rPr>
            </w:pPr>
            <w:r>
              <w:rPr>
                <w:rFonts w:hint="eastAsia" w:ascii="宋体" w:hAnsi="宋体" w:cs="宋体"/>
                <w:b/>
                <w:bCs/>
                <w:color w:val="000000"/>
                <w:kern w:val="0"/>
                <w:sz w:val="19"/>
                <w:szCs w:val="19"/>
                <w:lang w:bidi="ar"/>
              </w:rPr>
              <w:t>信息完整性</w:t>
            </w:r>
          </w:p>
        </w:tc>
        <w:tc>
          <w:tcPr>
            <w:tcW w:w="1217" w:type="dxa"/>
            <w:vAlign w:val="center"/>
          </w:tcPr>
          <w:p w14:paraId="1B0D3E39">
            <w:pPr>
              <w:widowControl/>
              <w:ind w:firstLine="0" w:firstLineChars="0"/>
              <w:jc w:val="center"/>
              <w:rPr>
                <w:rFonts w:ascii="宋体" w:hAnsi="宋体" w:cs="宋体"/>
              </w:rPr>
            </w:pPr>
            <w:r>
              <w:rPr>
                <w:rFonts w:hint="eastAsia" w:ascii="宋体" w:hAnsi="宋体" w:cs="宋体"/>
                <w:b/>
                <w:bCs/>
                <w:color w:val="000000"/>
                <w:kern w:val="0"/>
                <w:sz w:val="19"/>
                <w:szCs w:val="19"/>
                <w:lang w:bidi="ar"/>
              </w:rPr>
              <w:t>科学准确性</w:t>
            </w:r>
          </w:p>
        </w:tc>
        <w:tc>
          <w:tcPr>
            <w:tcW w:w="1217" w:type="dxa"/>
            <w:vAlign w:val="center"/>
          </w:tcPr>
          <w:p w14:paraId="556E6F39">
            <w:pPr>
              <w:widowControl/>
              <w:ind w:firstLine="0" w:firstLineChars="0"/>
              <w:jc w:val="center"/>
              <w:rPr>
                <w:rFonts w:ascii="宋体" w:hAnsi="宋体" w:cs="宋体"/>
              </w:rPr>
            </w:pPr>
            <w:r>
              <w:rPr>
                <w:rFonts w:hint="eastAsia" w:ascii="宋体" w:hAnsi="宋体" w:cs="宋体"/>
                <w:b/>
                <w:bCs/>
                <w:color w:val="000000"/>
                <w:kern w:val="0"/>
                <w:sz w:val="19"/>
                <w:szCs w:val="19"/>
                <w:lang w:bidi="ar"/>
              </w:rPr>
              <w:t>描述详细性</w:t>
            </w:r>
          </w:p>
        </w:tc>
        <w:tc>
          <w:tcPr>
            <w:tcW w:w="1217" w:type="dxa"/>
            <w:vAlign w:val="center"/>
          </w:tcPr>
          <w:p w14:paraId="27E8D015">
            <w:pPr>
              <w:widowControl/>
              <w:ind w:firstLine="0" w:firstLineChars="0"/>
              <w:jc w:val="center"/>
              <w:rPr>
                <w:rFonts w:ascii="宋体" w:hAnsi="宋体" w:cs="宋体"/>
              </w:rPr>
            </w:pPr>
            <w:r>
              <w:rPr>
                <w:rFonts w:hint="eastAsia" w:ascii="宋体" w:hAnsi="宋体" w:cs="宋体"/>
                <w:b/>
                <w:bCs/>
                <w:color w:val="000000"/>
                <w:kern w:val="0"/>
                <w:sz w:val="19"/>
                <w:szCs w:val="19"/>
                <w:lang w:bidi="ar"/>
              </w:rPr>
              <w:t>图文结合</w:t>
            </w:r>
          </w:p>
        </w:tc>
        <w:tc>
          <w:tcPr>
            <w:tcW w:w="1217" w:type="dxa"/>
            <w:vAlign w:val="center"/>
          </w:tcPr>
          <w:p w14:paraId="5EB3BAD3">
            <w:pPr>
              <w:widowControl/>
              <w:ind w:firstLine="0" w:firstLineChars="0"/>
              <w:jc w:val="center"/>
              <w:rPr>
                <w:rFonts w:ascii="宋体" w:hAnsi="宋体" w:cs="宋体"/>
                <w:b/>
                <w:bCs/>
                <w:color w:val="000000"/>
                <w:kern w:val="0"/>
                <w:sz w:val="19"/>
                <w:szCs w:val="19"/>
                <w:lang w:bidi="ar"/>
              </w:rPr>
            </w:pPr>
            <w:r>
              <w:rPr>
                <w:rFonts w:hint="eastAsia" w:ascii="宋体" w:hAnsi="宋体" w:cs="宋体"/>
                <w:b/>
                <w:bCs/>
                <w:color w:val="000000"/>
                <w:kern w:val="0"/>
                <w:sz w:val="19"/>
                <w:szCs w:val="19"/>
                <w:lang w:bidi="ar"/>
              </w:rPr>
              <w:t>结构与可读性</w:t>
            </w:r>
          </w:p>
        </w:tc>
        <w:tc>
          <w:tcPr>
            <w:tcW w:w="1217" w:type="dxa"/>
            <w:vAlign w:val="center"/>
          </w:tcPr>
          <w:p w14:paraId="10059825">
            <w:pPr>
              <w:widowControl/>
              <w:ind w:firstLine="0" w:firstLineChars="0"/>
              <w:jc w:val="center"/>
              <w:rPr>
                <w:rFonts w:ascii="宋体" w:hAnsi="宋体" w:cs="宋体"/>
              </w:rPr>
            </w:pPr>
            <w:r>
              <w:rPr>
                <w:rFonts w:hint="eastAsia" w:ascii="宋体" w:hAnsi="宋体" w:cs="宋体"/>
                <w:b/>
                <w:bCs/>
                <w:color w:val="000000"/>
                <w:kern w:val="0"/>
                <w:sz w:val="19"/>
                <w:szCs w:val="19"/>
                <w:lang w:bidi="ar"/>
              </w:rPr>
              <w:t>亮点 / 改进建议</w:t>
            </w:r>
          </w:p>
        </w:tc>
      </w:tr>
      <w:tr w14:paraId="405FF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590437F3">
            <w:pPr>
              <w:widowControl/>
              <w:ind w:firstLine="190" w:firstLineChars="100"/>
              <w:jc w:val="left"/>
            </w:pPr>
            <w:r>
              <w:rPr>
                <w:rFonts w:ascii="Segoe UI" w:hAnsi="Segoe UI" w:eastAsia="Segoe UI" w:cs="Segoe UI"/>
                <w:color w:val="000000"/>
                <w:kern w:val="0"/>
                <w:sz w:val="19"/>
                <w:szCs w:val="19"/>
                <w:lang w:bidi="ar"/>
              </w:rPr>
              <w:t>第 1 组</w:t>
            </w:r>
          </w:p>
        </w:tc>
        <w:tc>
          <w:tcPr>
            <w:tcW w:w="1217" w:type="dxa"/>
          </w:tcPr>
          <w:p w14:paraId="5D118C1C">
            <w:pPr>
              <w:ind w:firstLine="480"/>
              <w:jc w:val="left"/>
            </w:pPr>
          </w:p>
        </w:tc>
        <w:tc>
          <w:tcPr>
            <w:tcW w:w="1217" w:type="dxa"/>
          </w:tcPr>
          <w:p w14:paraId="23B84CD3">
            <w:pPr>
              <w:ind w:firstLine="480"/>
              <w:jc w:val="left"/>
            </w:pPr>
          </w:p>
        </w:tc>
        <w:tc>
          <w:tcPr>
            <w:tcW w:w="1217" w:type="dxa"/>
          </w:tcPr>
          <w:p w14:paraId="10F43026">
            <w:pPr>
              <w:ind w:firstLine="480"/>
              <w:jc w:val="left"/>
            </w:pPr>
          </w:p>
        </w:tc>
        <w:tc>
          <w:tcPr>
            <w:tcW w:w="1217" w:type="dxa"/>
          </w:tcPr>
          <w:p w14:paraId="24F225E5">
            <w:pPr>
              <w:ind w:firstLine="480"/>
              <w:jc w:val="left"/>
            </w:pPr>
          </w:p>
        </w:tc>
        <w:tc>
          <w:tcPr>
            <w:tcW w:w="1217" w:type="dxa"/>
          </w:tcPr>
          <w:p w14:paraId="345E040F">
            <w:pPr>
              <w:ind w:firstLine="480"/>
              <w:jc w:val="left"/>
            </w:pPr>
          </w:p>
        </w:tc>
        <w:tc>
          <w:tcPr>
            <w:tcW w:w="1217" w:type="dxa"/>
          </w:tcPr>
          <w:p w14:paraId="65C02E7B">
            <w:pPr>
              <w:ind w:firstLine="480"/>
              <w:jc w:val="left"/>
            </w:pPr>
          </w:p>
        </w:tc>
      </w:tr>
      <w:tr w14:paraId="019F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5A8E77BD">
            <w:pPr>
              <w:widowControl/>
              <w:ind w:firstLine="190" w:firstLineChars="100"/>
              <w:jc w:val="left"/>
            </w:pPr>
            <w:r>
              <w:rPr>
                <w:rFonts w:ascii="Segoe UI" w:hAnsi="Segoe UI" w:eastAsia="Segoe UI" w:cs="Segoe UI"/>
                <w:color w:val="000000"/>
                <w:kern w:val="0"/>
                <w:sz w:val="19"/>
                <w:szCs w:val="19"/>
                <w:lang w:bidi="ar"/>
              </w:rPr>
              <w:t>第 2 组</w:t>
            </w:r>
          </w:p>
        </w:tc>
        <w:tc>
          <w:tcPr>
            <w:tcW w:w="1217" w:type="dxa"/>
          </w:tcPr>
          <w:p w14:paraId="4689B5CE">
            <w:pPr>
              <w:ind w:firstLine="480"/>
              <w:jc w:val="left"/>
            </w:pPr>
          </w:p>
        </w:tc>
        <w:tc>
          <w:tcPr>
            <w:tcW w:w="1217" w:type="dxa"/>
          </w:tcPr>
          <w:p w14:paraId="5F541DC6">
            <w:pPr>
              <w:ind w:firstLine="480"/>
              <w:jc w:val="left"/>
            </w:pPr>
          </w:p>
        </w:tc>
        <w:tc>
          <w:tcPr>
            <w:tcW w:w="1217" w:type="dxa"/>
          </w:tcPr>
          <w:p w14:paraId="742EEAD7">
            <w:pPr>
              <w:ind w:firstLine="480"/>
              <w:jc w:val="left"/>
            </w:pPr>
          </w:p>
        </w:tc>
        <w:tc>
          <w:tcPr>
            <w:tcW w:w="1217" w:type="dxa"/>
          </w:tcPr>
          <w:p w14:paraId="6581337F">
            <w:pPr>
              <w:ind w:firstLine="480"/>
              <w:jc w:val="left"/>
            </w:pPr>
          </w:p>
        </w:tc>
        <w:tc>
          <w:tcPr>
            <w:tcW w:w="1217" w:type="dxa"/>
          </w:tcPr>
          <w:p w14:paraId="01AE52F5">
            <w:pPr>
              <w:ind w:firstLine="480"/>
              <w:jc w:val="left"/>
            </w:pPr>
          </w:p>
        </w:tc>
        <w:tc>
          <w:tcPr>
            <w:tcW w:w="1217" w:type="dxa"/>
          </w:tcPr>
          <w:p w14:paraId="5B8B1008">
            <w:pPr>
              <w:ind w:firstLine="480"/>
              <w:jc w:val="left"/>
            </w:pPr>
          </w:p>
        </w:tc>
      </w:tr>
      <w:tr w14:paraId="4D8E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B0D9CA0">
            <w:pPr>
              <w:ind w:firstLine="480"/>
              <w:jc w:val="left"/>
            </w:pPr>
            <w:r>
              <w:rPr>
                <w:rFonts w:hint="eastAsia"/>
              </w:rPr>
              <w:t>……</w:t>
            </w:r>
          </w:p>
        </w:tc>
        <w:tc>
          <w:tcPr>
            <w:tcW w:w="1217" w:type="dxa"/>
          </w:tcPr>
          <w:p w14:paraId="1D5E62FC">
            <w:pPr>
              <w:ind w:firstLine="480"/>
              <w:jc w:val="left"/>
            </w:pPr>
          </w:p>
        </w:tc>
        <w:tc>
          <w:tcPr>
            <w:tcW w:w="1217" w:type="dxa"/>
          </w:tcPr>
          <w:p w14:paraId="225578FC">
            <w:pPr>
              <w:ind w:firstLine="480"/>
              <w:jc w:val="left"/>
            </w:pPr>
          </w:p>
        </w:tc>
        <w:tc>
          <w:tcPr>
            <w:tcW w:w="1217" w:type="dxa"/>
          </w:tcPr>
          <w:p w14:paraId="0917A7EC">
            <w:pPr>
              <w:ind w:firstLine="480"/>
              <w:jc w:val="left"/>
            </w:pPr>
          </w:p>
        </w:tc>
        <w:tc>
          <w:tcPr>
            <w:tcW w:w="1217" w:type="dxa"/>
          </w:tcPr>
          <w:p w14:paraId="7CF98F1C">
            <w:pPr>
              <w:ind w:firstLine="480"/>
              <w:jc w:val="left"/>
            </w:pPr>
          </w:p>
        </w:tc>
        <w:tc>
          <w:tcPr>
            <w:tcW w:w="1217" w:type="dxa"/>
          </w:tcPr>
          <w:p w14:paraId="7F9BCCA8">
            <w:pPr>
              <w:ind w:firstLine="480"/>
              <w:jc w:val="left"/>
            </w:pPr>
          </w:p>
        </w:tc>
        <w:tc>
          <w:tcPr>
            <w:tcW w:w="1217" w:type="dxa"/>
          </w:tcPr>
          <w:p w14:paraId="0C9E70C3">
            <w:pPr>
              <w:ind w:firstLine="480"/>
              <w:jc w:val="left"/>
            </w:pPr>
          </w:p>
        </w:tc>
      </w:tr>
    </w:tbl>
    <w:p w14:paraId="566C939F">
      <w:pPr>
        <w:adjustRightInd/>
        <w:spacing w:line="360" w:lineRule="auto"/>
        <w:ind w:firstLine="480"/>
        <w:rPr>
          <w:rFonts w:eastAsia="楷体" w:cs="Times New Roman"/>
          <w:color w:val="0070C0"/>
        </w:rPr>
      </w:pPr>
    </w:p>
    <w:p w14:paraId="786BD52C">
      <w:pPr>
        <w:spacing w:line="360" w:lineRule="auto"/>
        <w:ind w:firstLine="0" w:firstLineChars="0"/>
        <w:rPr>
          <w:rFonts w:cs="Times New Roman"/>
          <w:i/>
          <w:color w:val="0070C0"/>
        </w:rPr>
      </w:pPr>
      <w:r>
        <w:rPr>
          <w:rFonts w:cs="Times New Roman"/>
          <w:i/>
          <w:color w:val="0070C0"/>
        </w:rPr>
        <w:t>*********************************************************************</w:t>
      </w:r>
    </w:p>
    <w:p w14:paraId="6F6080BB">
      <w:pPr>
        <w:pStyle w:val="3"/>
        <w:spacing w:before="163" w:beforeLines="50" w:after="163" w:afterLines="50" w:line="360" w:lineRule="auto"/>
        <w:ind w:firstLine="0" w:firstLineChars="0"/>
        <w:rPr>
          <w:rFonts w:ascii="黑体" w:hAnsi="黑体" w:cs="Times New Roman"/>
          <w:color w:val="000000" w:themeColor="text1"/>
          <w:szCs w:val="24"/>
          <w14:textFill>
            <w14:solidFill>
              <w14:schemeClr w14:val="tx1"/>
            </w14:solidFill>
          </w14:textFill>
        </w:rPr>
      </w:pPr>
      <w:r>
        <w:rPr>
          <w:rFonts w:hint="eastAsia" w:ascii="黑体" w:hAnsi="黑体" w:cs="Times New Roman"/>
          <w:color w:val="000000" w:themeColor="text1"/>
          <w:szCs w:val="24"/>
          <w14:textFill>
            <w14:solidFill>
              <w14:schemeClr w14:val="tx1"/>
            </w14:solidFill>
          </w14:textFill>
        </w:rPr>
        <w:t>活动二：</w:t>
      </w:r>
      <w:r>
        <w:rPr>
          <w:rFonts w:hint="eastAsia"/>
        </w:rPr>
        <w:t>分析</w:t>
      </w:r>
      <w:r>
        <w:rPr>
          <w:rFonts w:hint="eastAsia" w:ascii="黑体" w:hAnsi="黑体" w:cs="Times New Roman"/>
          <w:color w:val="000000" w:themeColor="text1"/>
          <w:szCs w:val="24"/>
          <w14:textFill>
            <w14:solidFill>
              <w14:schemeClr w14:val="tx1"/>
            </w14:solidFill>
          </w14:textFill>
        </w:rPr>
        <w:t>害虫的共性特征</w:t>
      </w:r>
    </w:p>
    <w:p w14:paraId="51C9117C">
      <w:pPr>
        <w:spacing w:line="360" w:lineRule="auto"/>
        <w:ind w:firstLine="480"/>
        <w:rPr>
          <w:rFonts w:cs="Times New Roman"/>
        </w:rPr>
      </w:pPr>
      <w:r>
        <w:rPr>
          <w:rFonts w:hint="eastAsia" w:cs="Times New Roman"/>
          <w:color w:val="FF0000"/>
        </w:rPr>
        <w:t>根据各小组调查所了解的害虫的基本情况，思考如何将汇总后的信息整理制作成校园植物常见害虫图鉴。</w:t>
      </w:r>
    </w:p>
    <w:p w14:paraId="19622687">
      <w:pPr>
        <w:spacing w:line="360" w:lineRule="auto"/>
        <w:ind w:firstLine="0" w:firstLineChars="0"/>
        <w:rPr>
          <w:rFonts w:cs="Times New Roman"/>
          <w:color w:val="0070C0"/>
        </w:rPr>
      </w:pPr>
      <w:r>
        <w:rPr>
          <w:rFonts w:cs="Times New Roman"/>
          <w:i/>
          <w:color w:val="0070C0"/>
        </w:rPr>
        <w:t>******</w:t>
      </w:r>
      <w:r>
        <w:rPr>
          <w:rStyle w:val="38"/>
          <w:rFonts w:hint="eastAsia" w:cs="Times New Roman"/>
          <w:i/>
          <w:sz w:val="28"/>
        </w:rPr>
        <w:t>动手实践</w:t>
      </w:r>
      <w:r>
        <w:rPr>
          <w:rFonts w:cs="Times New Roman"/>
          <w:i/>
          <w:color w:val="0070C0"/>
        </w:rPr>
        <w:t>*****************************************************</w:t>
      </w:r>
    </w:p>
    <w:p w14:paraId="5B8F093C">
      <w:pPr>
        <w:adjustRightInd/>
        <w:spacing w:line="360" w:lineRule="auto"/>
        <w:ind w:firstLine="480"/>
        <w:rPr>
          <w:rFonts w:eastAsia="楷体" w:cs="Times New Roman"/>
          <w:color w:val="0070C0"/>
        </w:rPr>
      </w:pPr>
      <w:r>
        <w:rPr>
          <w:rFonts w:eastAsia="楷体" w:cs="Times New Roman"/>
          <w:color w:val="0070C0"/>
        </w:rPr>
        <w:t>各小组根据其他小组汇报分享的内容，</w:t>
      </w:r>
      <w:r>
        <w:rPr>
          <w:rFonts w:hint="eastAsia" w:eastAsia="楷体" w:cs="Times New Roman"/>
          <w:color w:val="0070C0"/>
        </w:rPr>
        <w:t>将调查所得的全部害虫信息汇总</w:t>
      </w:r>
      <w:r>
        <w:rPr>
          <w:rFonts w:eastAsia="楷体" w:cs="Times New Roman"/>
          <w:color w:val="0070C0"/>
        </w:rPr>
        <w:t>整合形成《校园植物常见害虫图鉴》</w:t>
      </w:r>
      <w:r>
        <w:rPr>
          <w:rFonts w:hint="eastAsia" w:eastAsia="楷体" w:cs="Times New Roman"/>
          <w:color w:val="0070C0"/>
        </w:rPr>
        <w:t>，包含害虫的照片，名称，</w:t>
      </w:r>
      <w:r>
        <w:rPr>
          <w:rFonts w:hint="eastAsia" w:ascii="楷体" w:hAnsi="楷体" w:eastAsia="楷体" w:cs="楷体"/>
        </w:rPr>
        <w:t>类型，生物学分类，形态特征（口器类型、体表特征），生活习性，数量等。并对整合后的信息进行梳理优化，必要时可以再适当增加一些有效信息（如植物的虫害情况照片等）。</w:t>
      </w:r>
    </w:p>
    <w:p w14:paraId="5B0079C8">
      <w:pPr>
        <w:spacing w:line="360" w:lineRule="auto"/>
        <w:ind w:firstLine="0" w:firstLineChars="0"/>
        <w:rPr>
          <w:rFonts w:cs="Times New Roman"/>
          <w:i/>
          <w:color w:val="0070C0"/>
        </w:rPr>
      </w:pPr>
      <w:r>
        <w:rPr>
          <w:rFonts w:cs="Times New Roman"/>
          <w:i/>
          <w:color w:val="0070C0"/>
        </w:rPr>
        <w:t>*********************************************************************</w:t>
      </w:r>
    </w:p>
    <w:p w14:paraId="6CD78145">
      <w:pPr>
        <w:spacing w:line="360" w:lineRule="auto"/>
        <w:ind w:firstLine="480"/>
        <w:rPr>
          <w:szCs w:val="36"/>
        </w:rPr>
      </w:pPr>
      <w:r>
        <w:rPr>
          <w:rFonts w:hint="eastAsia"/>
          <w:szCs w:val="36"/>
        </w:rPr>
        <w:t>现在同学们手中都有了一份有关校园植物常见害虫的图鉴，考虑到各小组的整理制作结果各有差异，</w:t>
      </w:r>
      <w:r>
        <w:rPr>
          <w:rFonts w:hint="eastAsia"/>
          <w:szCs w:val="36"/>
          <w:lang w:val="en-US" w:eastAsia="zh-CN"/>
        </w:rPr>
        <w:t>所以需要</w:t>
      </w:r>
      <w:r>
        <w:rPr>
          <w:rFonts w:hint="eastAsia"/>
          <w:szCs w:val="36"/>
        </w:rPr>
        <w:t>根据学生的制作成果进行评价，</w:t>
      </w:r>
      <w:r>
        <w:rPr>
          <w:rFonts w:hint="eastAsia"/>
          <w:szCs w:val="24"/>
        </w:rPr>
        <w:t>可参考</w:t>
      </w:r>
      <w:r>
        <w:rPr>
          <w:rFonts w:hint="eastAsia" w:cs="Times New Roman"/>
          <w:szCs w:val="24"/>
        </w:rPr>
        <w:t>校园植物虫害情况调查报告的评价标准</w:t>
      </w:r>
      <w:r>
        <w:rPr>
          <w:rFonts w:hint="eastAsia" w:cs="Times New Roman"/>
          <w:sz w:val="21"/>
          <w:szCs w:val="21"/>
        </w:rPr>
        <w:t>，</w:t>
      </w:r>
      <w:r>
        <w:rPr>
          <w:rFonts w:hint="eastAsia"/>
          <w:szCs w:val="36"/>
        </w:rPr>
        <w:t>选出最完整准确、适用性最强的图鉴，作为后续项目开展的参考。</w:t>
      </w:r>
    </w:p>
    <w:p w14:paraId="69DE4FFA">
      <w:pPr>
        <w:spacing w:line="240" w:lineRule="auto"/>
        <w:ind w:firstLine="0" w:firstLineChars="0"/>
        <w:rPr>
          <w:b/>
          <w:bCs/>
          <w:color w:val="0070C0"/>
        </w:rPr>
      </w:pPr>
    </w:p>
    <w:p w14:paraId="6565B0F1">
      <w:pPr>
        <w:spacing w:line="360" w:lineRule="auto"/>
        <w:ind w:firstLine="0" w:firstLineChars="0"/>
        <w:rPr>
          <w:rFonts w:cs="Times New Roman"/>
          <w:i/>
          <w:color w:val="0070C0"/>
        </w:rPr>
      </w:pPr>
      <w:r>
        <w:rPr>
          <w:rFonts w:cs="Times New Roman"/>
          <w:i/>
          <w:color w:val="0070C0"/>
        </w:rPr>
        <w:t>******</w:t>
      </w:r>
      <w:r>
        <w:rPr>
          <w:rStyle w:val="38"/>
          <w:rFonts w:hint="eastAsia" w:cs="Times New Roman"/>
          <w:i/>
          <w:sz w:val="28"/>
        </w:rPr>
        <w:t>交流研讨</w:t>
      </w:r>
      <w:r>
        <w:rPr>
          <w:rFonts w:cs="Times New Roman"/>
          <w:i/>
          <w:color w:val="0070C0"/>
        </w:rPr>
        <w:t>*****************************************************</w:t>
      </w:r>
    </w:p>
    <w:p w14:paraId="33B97385">
      <w:pPr>
        <w:ind w:firstLine="480"/>
        <w:rPr>
          <w:rFonts w:ascii="楷体" w:hAnsi="楷体" w:eastAsia="楷体" w:cs="楷体"/>
        </w:rPr>
      </w:pPr>
      <w:r>
        <w:rPr>
          <w:rFonts w:hint="eastAsia" w:ascii="楷体" w:hAnsi="楷体" w:eastAsia="楷体" w:cs="楷体"/>
        </w:rPr>
        <w:t>各小组根据评估出的校园植物常见害虫图鉴，分析所得的校园植物常见虫害情况，并对以下问题进行深度思考和交流，共同找出害虫的共性特征。</w:t>
      </w:r>
      <w:r>
        <w:rPr>
          <w:rFonts w:hint="eastAsia" w:ascii="楷体" w:hAnsi="楷体" w:eastAsia="楷体" w:cs="楷体"/>
          <w:lang w:val="en-US" w:eastAsia="zh-CN"/>
        </w:rPr>
        <w:t>比如可以从调查中得到有关害虫的形态特征、生理特征这些方面入手进行思考，</w:t>
      </w:r>
      <w:r>
        <w:rPr>
          <w:rFonts w:hint="eastAsia" w:ascii="楷体" w:hAnsi="楷体" w:eastAsia="楷体" w:cs="楷体"/>
        </w:rPr>
        <w:t>并将</w:t>
      </w:r>
      <w:r>
        <w:rPr>
          <w:rFonts w:hint="eastAsia" w:ascii="楷体" w:hAnsi="楷体" w:eastAsia="楷体" w:cs="楷体"/>
          <w:lang w:val="en-US" w:eastAsia="zh-CN"/>
        </w:rPr>
        <w:t>以下</w:t>
      </w:r>
      <w:r>
        <w:rPr>
          <w:rFonts w:hint="eastAsia" w:ascii="楷体" w:hAnsi="楷体" w:eastAsia="楷体" w:cs="楷体"/>
        </w:rPr>
        <w:t>思考题的相关信息以表格形式整理出来：</w:t>
      </w:r>
    </w:p>
    <w:p w14:paraId="06C4624D">
      <w:pPr>
        <w:ind w:firstLine="480"/>
        <w:rPr>
          <w:rFonts w:ascii="楷体" w:hAnsi="楷体" w:eastAsia="楷体" w:cs="楷体"/>
        </w:rPr>
      </w:pPr>
      <w:r>
        <w:rPr>
          <w:rFonts w:hint="eastAsia" w:ascii="楷体" w:hAnsi="楷体" w:eastAsia="楷体" w:cs="楷体"/>
        </w:rPr>
        <w:t>（1）它‘吃饭’的‘嘴’（口器）是什么样子的？</w:t>
      </w:r>
    </w:p>
    <w:p w14:paraId="0D9CDDA1">
      <w:pPr>
        <w:ind w:firstLine="480"/>
        <w:rPr>
          <w:rFonts w:ascii="楷体" w:hAnsi="楷体" w:eastAsia="楷体" w:cs="楷体"/>
        </w:rPr>
      </w:pPr>
      <w:r>
        <w:rPr>
          <w:rFonts w:hint="eastAsia"/>
        </w:rPr>
        <w:t>（2）</w:t>
      </w:r>
      <w:r>
        <w:rPr>
          <w:rFonts w:hint="eastAsia" w:ascii="楷体" w:hAnsi="楷体" w:eastAsia="楷体" w:cs="楷体"/>
        </w:rPr>
        <w:t>它这么厉害，怕什么？它的“盔甲”（体壁）好突破吗？</w:t>
      </w:r>
    </w:p>
    <w:p w14:paraId="2525CF35">
      <w:pPr>
        <w:ind w:firstLine="480"/>
        <w:rPr>
          <w:rFonts w:ascii="楷体" w:hAnsi="楷体" w:eastAsia="楷体" w:cs="楷体"/>
        </w:rPr>
      </w:pPr>
      <w:r>
        <w:rPr>
          <w:rFonts w:hint="eastAsia"/>
        </w:rPr>
        <w:t>（</w:t>
      </w:r>
      <w:r>
        <w:rPr>
          <w:rFonts w:hint="eastAsia" w:ascii="楷体" w:hAnsi="楷体" w:eastAsia="楷体" w:cs="楷体"/>
        </w:rPr>
        <w:t>3）它是如何呼吸的？它的气门（呼吸孔）在哪里？它吃什么？什么“味道”或“信号”会强烈吸引或者强烈驱避这种害虫？</w:t>
      </w:r>
    </w:p>
    <w:p w14:paraId="4250EAF7">
      <w:pPr>
        <w:ind w:firstLine="480"/>
        <w:rPr>
          <w:rFonts w:ascii="楷体" w:hAnsi="楷体" w:eastAsia="楷体" w:cs="楷体"/>
        </w:rPr>
      </w:pPr>
      <w:r>
        <w:rPr>
          <w:rFonts w:hint="eastAsia" w:ascii="楷体" w:hAnsi="楷体" w:eastAsia="楷体" w:cs="楷体"/>
        </w:rPr>
        <w:t>（4）它有什么特殊癖好（趋性）或活动规律吗？</w:t>
      </w:r>
    </w:p>
    <w:p w14:paraId="146C8244">
      <w:pPr>
        <w:ind w:firstLine="480"/>
      </w:pPr>
    </w:p>
    <w:p w14:paraId="72BCA818">
      <w:pPr>
        <w:ind w:firstLine="480"/>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
        <w:gridCol w:w="1100"/>
        <w:gridCol w:w="1450"/>
        <w:gridCol w:w="1190"/>
        <w:gridCol w:w="1670"/>
        <w:gridCol w:w="2037"/>
      </w:tblGrid>
      <w:tr w14:paraId="2B63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6"/>
          </w:tcPr>
          <w:p w14:paraId="4B438150">
            <w:pPr>
              <w:ind w:firstLine="2730" w:firstLineChars="1300"/>
              <w:rPr>
                <w:sz w:val="21"/>
                <w:szCs w:val="21"/>
              </w:rPr>
            </w:pPr>
            <w:r>
              <w:rPr>
                <w:rFonts w:hint="eastAsia"/>
                <w:sz w:val="21"/>
                <w:szCs w:val="21"/>
              </w:rPr>
              <w:t>校园植物常见害虫共性特征</w:t>
            </w:r>
          </w:p>
        </w:tc>
      </w:tr>
      <w:tr w14:paraId="23932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5" w:type="dxa"/>
            <w:vAlign w:val="center"/>
          </w:tcPr>
          <w:p w14:paraId="54B48C2B">
            <w:pPr>
              <w:pStyle w:val="40"/>
            </w:pPr>
            <w:r>
              <w:rPr>
                <w:rFonts w:hint="eastAsia"/>
              </w:rPr>
              <w:t>害虫名称</w:t>
            </w:r>
          </w:p>
        </w:tc>
        <w:tc>
          <w:tcPr>
            <w:tcW w:w="1100" w:type="dxa"/>
            <w:vAlign w:val="center"/>
          </w:tcPr>
          <w:p w14:paraId="05434E75">
            <w:pPr>
              <w:pStyle w:val="40"/>
            </w:pPr>
            <w:r>
              <w:rPr>
                <w:rFonts w:hint="eastAsia"/>
              </w:rPr>
              <w:t>口器类型</w:t>
            </w:r>
          </w:p>
        </w:tc>
        <w:tc>
          <w:tcPr>
            <w:tcW w:w="1450" w:type="dxa"/>
            <w:vAlign w:val="center"/>
          </w:tcPr>
          <w:p w14:paraId="3845B0C4">
            <w:pPr>
              <w:pStyle w:val="40"/>
            </w:pPr>
            <w:r>
              <w:rPr>
                <w:rFonts w:hint="eastAsia"/>
              </w:rPr>
              <w:t>体表结构</w:t>
            </w:r>
          </w:p>
        </w:tc>
        <w:tc>
          <w:tcPr>
            <w:tcW w:w="1190" w:type="dxa"/>
            <w:vAlign w:val="center"/>
          </w:tcPr>
          <w:p w14:paraId="42BF618F">
            <w:pPr>
              <w:pStyle w:val="40"/>
            </w:pPr>
            <w:r>
              <w:rPr>
                <w:rFonts w:hint="eastAsia"/>
              </w:rPr>
              <w:t>呼吸方式</w:t>
            </w:r>
          </w:p>
        </w:tc>
        <w:tc>
          <w:tcPr>
            <w:tcW w:w="1670" w:type="dxa"/>
            <w:vAlign w:val="center"/>
          </w:tcPr>
          <w:p w14:paraId="66A54356">
            <w:pPr>
              <w:pStyle w:val="40"/>
            </w:pPr>
            <w:r>
              <w:rPr>
                <w:rFonts w:hint="eastAsia"/>
              </w:rPr>
              <w:t>消化系统特点</w:t>
            </w:r>
          </w:p>
        </w:tc>
        <w:tc>
          <w:tcPr>
            <w:tcW w:w="2037" w:type="dxa"/>
          </w:tcPr>
          <w:p w14:paraId="6E25F17E">
            <w:pPr>
              <w:ind w:firstLine="0" w:firstLineChars="0"/>
              <w:jc w:val="center"/>
              <w:rPr>
                <w:sz w:val="21"/>
                <w:szCs w:val="21"/>
              </w:rPr>
            </w:pPr>
            <w:r>
              <w:rPr>
                <w:rFonts w:hint="eastAsia"/>
                <w:sz w:val="21"/>
                <w:szCs w:val="21"/>
              </w:rPr>
              <w:t>活动习性</w:t>
            </w:r>
          </w:p>
        </w:tc>
      </w:tr>
      <w:tr w14:paraId="0A17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5" w:type="dxa"/>
            <w:vAlign w:val="center"/>
          </w:tcPr>
          <w:p w14:paraId="54F2554C">
            <w:pPr>
              <w:pStyle w:val="40"/>
            </w:pPr>
            <w:r>
              <w:rPr>
                <w:rFonts w:hint="eastAsia"/>
              </w:rPr>
              <w:t>蚜虫</w:t>
            </w:r>
          </w:p>
        </w:tc>
        <w:tc>
          <w:tcPr>
            <w:tcW w:w="1100" w:type="dxa"/>
            <w:vAlign w:val="center"/>
          </w:tcPr>
          <w:p w14:paraId="00E7ADDE">
            <w:pPr>
              <w:pStyle w:val="40"/>
            </w:pPr>
            <w:r>
              <w:rPr>
                <w:rFonts w:hint="eastAsia"/>
              </w:rPr>
              <w:t>刺吸式口器</w:t>
            </w:r>
          </w:p>
        </w:tc>
        <w:tc>
          <w:tcPr>
            <w:tcW w:w="1450" w:type="dxa"/>
            <w:vAlign w:val="center"/>
          </w:tcPr>
          <w:p w14:paraId="023B8908">
            <w:pPr>
              <w:pStyle w:val="40"/>
            </w:pPr>
            <w:r>
              <w:rPr>
                <w:rFonts w:hint="eastAsia"/>
              </w:rPr>
              <w:t>体表覆盖蜡质层</w:t>
            </w:r>
          </w:p>
        </w:tc>
        <w:tc>
          <w:tcPr>
            <w:tcW w:w="1190" w:type="dxa"/>
            <w:vAlign w:val="center"/>
          </w:tcPr>
          <w:p w14:paraId="4B4EE3B2">
            <w:pPr>
              <w:pStyle w:val="40"/>
            </w:pPr>
            <w:r>
              <w:rPr>
                <w:rFonts w:hint="eastAsia"/>
              </w:rPr>
              <w:t>气孔呼吸</w:t>
            </w:r>
          </w:p>
        </w:tc>
        <w:tc>
          <w:tcPr>
            <w:tcW w:w="1670" w:type="dxa"/>
            <w:vAlign w:val="center"/>
          </w:tcPr>
          <w:p w14:paraId="7C8DA1B5">
            <w:pPr>
              <w:pStyle w:val="40"/>
              <w:jc w:val="both"/>
            </w:pPr>
            <w:r>
              <w:rPr>
                <w:rFonts w:hint="eastAsia"/>
              </w:rPr>
              <w:t>中肠呈弱酸性（pH 6.5-7.0），依赖共生菌分解植物汁液</w:t>
            </w:r>
          </w:p>
        </w:tc>
        <w:tc>
          <w:tcPr>
            <w:tcW w:w="2037" w:type="dxa"/>
          </w:tcPr>
          <w:p w14:paraId="70A4D2C5">
            <w:pPr>
              <w:ind w:firstLine="0" w:firstLineChars="0"/>
              <w:rPr>
                <w:sz w:val="21"/>
                <w:szCs w:val="21"/>
              </w:rPr>
            </w:pPr>
            <w:r>
              <w:rPr>
                <w:rFonts w:hint="eastAsia"/>
                <w:sz w:val="21"/>
                <w:szCs w:val="21"/>
              </w:rPr>
              <w:t>对黄色橙色有强正趋性，对银灰色有负趋性；喜群聚于嫩叶嫩茎</w:t>
            </w:r>
          </w:p>
        </w:tc>
      </w:tr>
      <w:tr w14:paraId="6BD75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5" w:type="dxa"/>
            <w:vAlign w:val="center"/>
          </w:tcPr>
          <w:p w14:paraId="617184BB">
            <w:pPr>
              <w:pStyle w:val="40"/>
            </w:pPr>
            <w:r>
              <w:rPr>
                <w:rFonts w:hint="eastAsia"/>
              </w:rPr>
              <w:t>红蜘蛛</w:t>
            </w:r>
          </w:p>
        </w:tc>
        <w:tc>
          <w:tcPr>
            <w:tcW w:w="1100" w:type="dxa"/>
            <w:vAlign w:val="center"/>
          </w:tcPr>
          <w:p w14:paraId="2C971C76">
            <w:pPr>
              <w:pStyle w:val="40"/>
            </w:pPr>
            <w:r>
              <w:rPr>
                <w:rFonts w:hint="eastAsia"/>
              </w:rPr>
              <w:t>刺吸式口器</w:t>
            </w:r>
          </w:p>
        </w:tc>
        <w:tc>
          <w:tcPr>
            <w:tcW w:w="1450" w:type="dxa"/>
            <w:vAlign w:val="center"/>
          </w:tcPr>
          <w:p w14:paraId="448DD708">
            <w:pPr>
              <w:pStyle w:val="40"/>
            </w:pPr>
            <w:r>
              <w:rPr>
                <w:rFonts w:hint="eastAsia"/>
              </w:rPr>
              <w:t>体表密布绒毛</w:t>
            </w:r>
          </w:p>
        </w:tc>
        <w:tc>
          <w:tcPr>
            <w:tcW w:w="1190" w:type="dxa"/>
            <w:vAlign w:val="center"/>
          </w:tcPr>
          <w:p w14:paraId="37F66380">
            <w:pPr>
              <w:pStyle w:val="40"/>
            </w:pPr>
            <w:r>
              <w:rPr>
                <w:rFonts w:hint="eastAsia"/>
              </w:rPr>
              <w:t>书肺呼吸</w:t>
            </w:r>
          </w:p>
        </w:tc>
        <w:tc>
          <w:tcPr>
            <w:tcW w:w="1670" w:type="dxa"/>
            <w:vAlign w:val="center"/>
          </w:tcPr>
          <w:p w14:paraId="4AD0AC44">
            <w:pPr>
              <w:pStyle w:val="40"/>
              <w:jc w:val="both"/>
            </w:pPr>
            <w:r>
              <w:rPr>
                <w:rFonts w:hint="eastAsia"/>
              </w:rPr>
              <w:t>中肠无共生菌，直接吸收叶肉细胞液</w:t>
            </w:r>
          </w:p>
        </w:tc>
        <w:tc>
          <w:tcPr>
            <w:tcW w:w="2037" w:type="dxa"/>
          </w:tcPr>
          <w:p w14:paraId="52A7EEFD">
            <w:pPr>
              <w:ind w:firstLine="0" w:firstLineChars="0"/>
              <w:rPr>
                <w:sz w:val="21"/>
                <w:szCs w:val="21"/>
              </w:rPr>
            </w:pPr>
            <w:r>
              <w:rPr>
                <w:rFonts w:hint="eastAsia"/>
                <w:sz w:val="21"/>
                <w:szCs w:val="21"/>
              </w:rPr>
              <w:t>喜高温干燥；常在叶背群居；靠爬行、吐丝下垂或风力传播</w:t>
            </w:r>
          </w:p>
        </w:tc>
      </w:tr>
      <w:tr w14:paraId="1F05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5" w:type="dxa"/>
            <w:vAlign w:val="center"/>
          </w:tcPr>
          <w:p w14:paraId="19897147">
            <w:pPr>
              <w:pStyle w:val="40"/>
            </w:pPr>
            <w:r>
              <w:rPr>
                <w:rFonts w:hint="eastAsia"/>
              </w:rPr>
              <w:t>菜青虫</w:t>
            </w:r>
          </w:p>
        </w:tc>
        <w:tc>
          <w:tcPr>
            <w:tcW w:w="1100" w:type="dxa"/>
            <w:vAlign w:val="center"/>
          </w:tcPr>
          <w:p w14:paraId="5B725894">
            <w:pPr>
              <w:pStyle w:val="40"/>
            </w:pPr>
            <w:r>
              <w:rPr>
                <w:rFonts w:hint="eastAsia"/>
              </w:rPr>
              <w:t>咀嚼式口器</w:t>
            </w:r>
          </w:p>
        </w:tc>
        <w:tc>
          <w:tcPr>
            <w:tcW w:w="1450" w:type="dxa"/>
            <w:vAlign w:val="center"/>
          </w:tcPr>
          <w:p w14:paraId="0F69F467">
            <w:pPr>
              <w:pStyle w:val="40"/>
            </w:pPr>
            <w:r>
              <w:rPr>
                <w:rFonts w:hint="eastAsia"/>
              </w:rPr>
              <w:t>柔软表皮</w:t>
            </w:r>
          </w:p>
        </w:tc>
        <w:tc>
          <w:tcPr>
            <w:tcW w:w="1190" w:type="dxa"/>
            <w:vAlign w:val="center"/>
          </w:tcPr>
          <w:p w14:paraId="771E1D5E">
            <w:pPr>
              <w:pStyle w:val="40"/>
            </w:pPr>
            <w:r>
              <w:rPr>
                <w:rFonts w:hint="eastAsia"/>
              </w:rPr>
              <w:t>气门呼吸</w:t>
            </w:r>
          </w:p>
        </w:tc>
        <w:tc>
          <w:tcPr>
            <w:tcW w:w="1670" w:type="dxa"/>
            <w:vAlign w:val="center"/>
          </w:tcPr>
          <w:p w14:paraId="2480AC18">
            <w:pPr>
              <w:pStyle w:val="40"/>
              <w:jc w:val="both"/>
            </w:pPr>
            <w:r>
              <w:rPr>
                <w:rFonts w:hint="eastAsia"/>
              </w:rPr>
              <w:t>中肠强碱性（pH 9.0-10.5），含高活性蛋白酶</w:t>
            </w:r>
          </w:p>
        </w:tc>
        <w:tc>
          <w:tcPr>
            <w:tcW w:w="2037" w:type="dxa"/>
          </w:tcPr>
          <w:p w14:paraId="07493240">
            <w:pPr>
              <w:ind w:firstLine="0" w:firstLineChars="0"/>
              <w:rPr>
                <w:sz w:val="21"/>
                <w:szCs w:val="21"/>
              </w:rPr>
            </w:pPr>
            <w:r>
              <w:rPr>
                <w:rFonts w:hint="eastAsia"/>
                <w:sz w:val="21"/>
                <w:szCs w:val="21"/>
              </w:rPr>
              <w:t>成虫对特定植物花色有趋性；幼虫活动能力较弱，常在叶片背面取食</w:t>
            </w:r>
          </w:p>
        </w:tc>
      </w:tr>
      <w:tr w14:paraId="0550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5" w:type="dxa"/>
            <w:vAlign w:val="center"/>
          </w:tcPr>
          <w:p w14:paraId="4D4EC67A">
            <w:pPr>
              <w:pStyle w:val="40"/>
            </w:pPr>
            <w:r>
              <w:rPr>
                <w:rFonts w:hint="eastAsia"/>
              </w:rPr>
              <w:t>介壳虫</w:t>
            </w:r>
          </w:p>
        </w:tc>
        <w:tc>
          <w:tcPr>
            <w:tcW w:w="1100" w:type="dxa"/>
            <w:vAlign w:val="center"/>
          </w:tcPr>
          <w:p w14:paraId="73C357AC">
            <w:pPr>
              <w:pStyle w:val="40"/>
            </w:pPr>
            <w:r>
              <w:rPr>
                <w:rFonts w:hint="eastAsia"/>
              </w:rPr>
              <w:t>刺吸式口器</w:t>
            </w:r>
          </w:p>
        </w:tc>
        <w:tc>
          <w:tcPr>
            <w:tcW w:w="1450" w:type="dxa"/>
            <w:vAlign w:val="center"/>
          </w:tcPr>
          <w:p w14:paraId="63AEEFAF">
            <w:pPr>
              <w:pStyle w:val="40"/>
            </w:pPr>
            <w:r>
              <w:rPr>
                <w:rFonts w:hint="eastAsia"/>
              </w:rPr>
              <w:t>蜡质壳覆盖</w:t>
            </w:r>
          </w:p>
        </w:tc>
        <w:tc>
          <w:tcPr>
            <w:tcW w:w="1190" w:type="dxa"/>
            <w:vAlign w:val="center"/>
          </w:tcPr>
          <w:p w14:paraId="7B52CBDA">
            <w:pPr>
              <w:pStyle w:val="40"/>
            </w:pPr>
            <w:r>
              <w:rPr>
                <w:rFonts w:hint="eastAsia"/>
              </w:rPr>
              <w:t>气孔呼吸</w:t>
            </w:r>
          </w:p>
        </w:tc>
        <w:tc>
          <w:tcPr>
            <w:tcW w:w="1670" w:type="dxa"/>
            <w:vAlign w:val="center"/>
          </w:tcPr>
          <w:p w14:paraId="11C38ADD">
            <w:pPr>
              <w:pStyle w:val="40"/>
              <w:jc w:val="both"/>
            </w:pPr>
            <w:r>
              <w:rPr>
                <w:rFonts w:hint="eastAsia"/>
              </w:rPr>
              <w:t>中肠分泌多糖酶分解植物汁液中的糖分</w:t>
            </w:r>
          </w:p>
        </w:tc>
        <w:tc>
          <w:tcPr>
            <w:tcW w:w="2037" w:type="dxa"/>
          </w:tcPr>
          <w:p w14:paraId="2AD58D2B">
            <w:pPr>
              <w:ind w:firstLine="0" w:firstLineChars="0"/>
              <w:rPr>
                <w:sz w:val="21"/>
                <w:szCs w:val="21"/>
              </w:rPr>
            </w:pPr>
            <w:r>
              <w:rPr>
                <w:rFonts w:hint="eastAsia"/>
                <w:sz w:val="21"/>
                <w:szCs w:val="21"/>
              </w:rPr>
              <w:t>喜阴蔽环境</w:t>
            </w:r>
          </w:p>
        </w:tc>
      </w:tr>
      <w:tr w14:paraId="3E3B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5" w:type="dxa"/>
            <w:vAlign w:val="center"/>
          </w:tcPr>
          <w:p w14:paraId="3C5D3300">
            <w:pPr>
              <w:pStyle w:val="40"/>
            </w:pPr>
            <w:r>
              <w:rPr>
                <w:rFonts w:hint="eastAsia"/>
              </w:rPr>
              <w:t>粉虱</w:t>
            </w:r>
          </w:p>
        </w:tc>
        <w:tc>
          <w:tcPr>
            <w:tcW w:w="1100" w:type="dxa"/>
            <w:vAlign w:val="center"/>
          </w:tcPr>
          <w:p w14:paraId="3F3FDB0D">
            <w:pPr>
              <w:pStyle w:val="40"/>
            </w:pPr>
            <w:r>
              <w:rPr>
                <w:rFonts w:hint="eastAsia"/>
              </w:rPr>
              <w:t>刺吸式口器</w:t>
            </w:r>
          </w:p>
        </w:tc>
        <w:tc>
          <w:tcPr>
            <w:tcW w:w="1450" w:type="dxa"/>
            <w:vAlign w:val="center"/>
          </w:tcPr>
          <w:p w14:paraId="34F8D615">
            <w:pPr>
              <w:pStyle w:val="40"/>
            </w:pPr>
            <w:r>
              <w:rPr>
                <w:rFonts w:hint="eastAsia"/>
              </w:rPr>
              <w:t>体表有蜡粉</w:t>
            </w:r>
          </w:p>
        </w:tc>
        <w:tc>
          <w:tcPr>
            <w:tcW w:w="1190" w:type="dxa"/>
            <w:vAlign w:val="center"/>
          </w:tcPr>
          <w:p w14:paraId="791E808F">
            <w:pPr>
              <w:pStyle w:val="40"/>
            </w:pPr>
            <w:r>
              <w:rPr>
                <w:rFonts w:hint="eastAsia"/>
              </w:rPr>
              <w:t>气孔呼吸</w:t>
            </w:r>
          </w:p>
        </w:tc>
        <w:tc>
          <w:tcPr>
            <w:tcW w:w="1670" w:type="dxa"/>
            <w:vAlign w:val="center"/>
          </w:tcPr>
          <w:p w14:paraId="60A9172D">
            <w:pPr>
              <w:pStyle w:val="40"/>
              <w:jc w:val="both"/>
            </w:pPr>
            <w:r>
              <w:rPr>
                <w:rFonts w:hint="eastAsia"/>
              </w:rPr>
              <w:t>中肠短且直，快速吸收汁液</w:t>
            </w:r>
          </w:p>
        </w:tc>
        <w:tc>
          <w:tcPr>
            <w:tcW w:w="2037" w:type="dxa"/>
          </w:tcPr>
          <w:p w14:paraId="48E00764">
            <w:pPr>
              <w:ind w:firstLine="0" w:firstLineChars="0"/>
              <w:rPr>
                <w:sz w:val="21"/>
                <w:szCs w:val="21"/>
              </w:rPr>
            </w:pPr>
            <w:r>
              <w:rPr>
                <w:rFonts w:hint="eastAsia"/>
                <w:sz w:val="21"/>
                <w:szCs w:val="21"/>
              </w:rPr>
              <w:t>对黄色有强正趋性；成虫喜在嫩叶产卵</w:t>
            </w:r>
          </w:p>
        </w:tc>
      </w:tr>
      <w:tr w14:paraId="699F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5" w:type="dxa"/>
            <w:vAlign w:val="center"/>
          </w:tcPr>
          <w:p w14:paraId="131B0E4E">
            <w:pPr>
              <w:pStyle w:val="40"/>
            </w:pPr>
            <w:r>
              <w:rPr>
                <w:rFonts w:hint="eastAsia"/>
              </w:rPr>
              <w:t>蛞蝓</w:t>
            </w:r>
          </w:p>
        </w:tc>
        <w:tc>
          <w:tcPr>
            <w:tcW w:w="1100" w:type="dxa"/>
            <w:vAlign w:val="center"/>
          </w:tcPr>
          <w:p w14:paraId="628C3924">
            <w:pPr>
              <w:pStyle w:val="40"/>
            </w:pPr>
            <w:r>
              <w:rPr>
                <w:rFonts w:hint="eastAsia"/>
              </w:rPr>
              <w:t>锉吸式口器</w:t>
            </w:r>
          </w:p>
        </w:tc>
        <w:tc>
          <w:tcPr>
            <w:tcW w:w="1450" w:type="dxa"/>
            <w:vAlign w:val="center"/>
          </w:tcPr>
          <w:p w14:paraId="3B77EDDC">
            <w:pPr>
              <w:pStyle w:val="40"/>
            </w:pPr>
            <w:r>
              <w:rPr>
                <w:rFonts w:hint="eastAsia"/>
              </w:rPr>
              <w:t>体表分泌黏液</w:t>
            </w:r>
          </w:p>
        </w:tc>
        <w:tc>
          <w:tcPr>
            <w:tcW w:w="1190" w:type="dxa"/>
            <w:vAlign w:val="center"/>
          </w:tcPr>
          <w:p w14:paraId="4DFBDBF3">
            <w:pPr>
              <w:pStyle w:val="40"/>
            </w:pPr>
            <w:r>
              <w:rPr>
                <w:rFonts w:hint="eastAsia"/>
              </w:rPr>
              <w:t>肺孔呼吸</w:t>
            </w:r>
          </w:p>
        </w:tc>
        <w:tc>
          <w:tcPr>
            <w:tcW w:w="1670" w:type="dxa"/>
            <w:vAlign w:val="center"/>
          </w:tcPr>
          <w:p w14:paraId="7AC50419">
            <w:pPr>
              <w:pStyle w:val="40"/>
              <w:jc w:val="both"/>
            </w:pPr>
            <w:r>
              <w:rPr>
                <w:rFonts w:hint="eastAsia"/>
              </w:rPr>
              <w:t>中肠含纤维素酶，可分解植物纤维</w:t>
            </w:r>
          </w:p>
        </w:tc>
        <w:tc>
          <w:tcPr>
            <w:tcW w:w="2037" w:type="dxa"/>
          </w:tcPr>
          <w:p w14:paraId="10073D27">
            <w:pPr>
              <w:ind w:firstLine="0" w:firstLineChars="0"/>
              <w:rPr>
                <w:sz w:val="21"/>
                <w:szCs w:val="21"/>
              </w:rPr>
            </w:pPr>
            <w:r>
              <w:rPr>
                <w:rFonts w:hint="eastAsia"/>
                <w:sz w:val="21"/>
                <w:szCs w:val="21"/>
              </w:rPr>
              <w:t>喜阴湿环境，畏光，昼夜夜出；常沿固定路径活动</w:t>
            </w:r>
          </w:p>
        </w:tc>
      </w:tr>
      <w:tr w14:paraId="7D9F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5" w:type="dxa"/>
            <w:vAlign w:val="center"/>
          </w:tcPr>
          <w:p w14:paraId="6F0CB185">
            <w:pPr>
              <w:pStyle w:val="40"/>
            </w:pPr>
            <w:r>
              <w:rPr>
                <w:rFonts w:hint="eastAsia"/>
              </w:rPr>
              <w:t>小菜蛾幼虫</w:t>
            </w:r>
          </w:p>
        </w:tc>
        <w:tc>
          <w:tcPr>
            <w:tcW w:w="1100" w:type="dxa"/>
            <w:vAlign w:val="center"/>
          </w:tcPr>
          <w:p w14:paraId="0C772627">
            <w:pPr>
              <w:pStyle w:val="40"/>
            </w:pPr>
            <w:r>
              <w:rPr>
                <w:rFonts w:hint="eastAsia"/>
              </w:rPr>
              <w:t>咀嚼式口器</w:t>
            </w:r>
          </w:p>
        </w:tc>
        <w:tc>
          <w:tcPr>
            <w:tcW w:w="1450" w:type="dxa"/>
            <w:vAlign w:val="center"/>
          </w:tcPr>
          <w:p w14:paraId="16DDEE34">
            <w:pPr>
              <w:pStyle w:val="40"/>
            </w:pPr>
            <w:r>
              <w:rPr>
                <w:rFonts w:hint="eastAsia"/>
              </w:rPr>
              <w:t>柔软表皮</w:t>
            </w:r>
          </w:p>
        </w:tc>
        <w:tc>
          <w:tcPr>
            <w:tcW w:w="1190" w:type="dxa"/>
            <w:vAlign w:val="center"/>
          </w:tcPr>
          <w:p w14:paraId="01E071C5">
            <w:pPr>
              <w:pStyle w:val="40"/>
            </w:pPr>
            <w:r>
              <w:rPr>
                <w:rFonts w:hint="eastAsia"/>
              </w:rPr>
              <w:t>气门呼吸</w:t>
            </w:r>
          </w:p>
        </w:tc>
        <w:tc>
          <w:tcPr>
            <w:tcW w:w="1670" w:type="dxa"/>
            <w:vAlign w:val="center"/>
          </w:tcPr>
          <w:p w14:paraId="76C4CFA2">
            <w:pPr>
              <w:pStyle w:val="40"/>
              <w:jc w:val="both"/>
            </w:pPr>
            <w:r>
              <w:rPr>
                <w:rFonts w:hint="eastAsia"/>
              </w:rPr>
              <w:t>中肠碱性（pH 8.5-9.5），含几丁质酶分解植物细胞壁</w:t>
            </w:r>
          </w:p>
        </w:tc>
        <w:tc>
          <w:tcPr>
            <w:tcW w:w="2037" w:type="dxa"/>
          </w:tcPr>
          <w:p w14:paraId="557B5EC0">
            <w:pPr>
              <w:ind w:firstLine="0" w:firstLineChars="0"/>
              <w:rPr>
                <w:sz w:val="21"/>
                <w:szCs w:val="21"/>
              </w:rPr>
            </w:pPr>
            <w:r>
              <w:rPr>
                <w:rFonts w:hint="eastAsia"/>
                <w:sz w:val="21"/>
                <w:szCs w:val="21"/>
              </w:rPr>
              <w:t>活跃，受惊动时可剧烈扭动并吐丝下垂；喜在叶背取食</w:t>
            </w:r>
          </w:p>
        </w:tc>
      </w:tr>
      <w:tr w14:paraId="5417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5" w:type="dxa"/>
            <w:vAlign w:val="center"/>
          </w:tcPr>
          <w:p w14:paraId="626A9BEE">
            <w:pPr>
              <w:pStyle w:val="40"/>
            </w:pPr>
            <w:r>
              <w:rPr>
                <w:rFonts w:hint="eastAsia"/>
              </w:rPr>
              <w:t>斜纹夜蛾幼虫</w:t>
            </w:r>
          </w:p>
        </w:tc>
        <w:tc>
          <w:tcPr>
            <w:tcW w:w="1100" w:type="dxa"/>
            <w:vAlign w:val="center"/>
          </w:tcPr>
          <w:p w14:paraId="68BBA99E">
            <w:pPr>
              <w:pStyle w:val="40"/>
            </w:pPr>
            <w:r>
              <w:rPr>
                <w:rFonts w:hint="eastAsia"/>
              </w:rPr>
              <w:t>咀嚼式口器</w:t>
            </w:r>
          </w:p>
        </w:tc>
        <w:tc>
          <w:tcPr>
            <w:tcW w:w="1450" w:type="dxa"/>
            <w:vAlign w:val="center"/>
          </w:tcPr>
          <w:p w14:paraId="063DEA93">
            <w:pPr>
              <w:pStyle w:val="40"/>
            </w:pPr>
            <w:r>
              <w:rPr>
                <w:rFonts w:hint="eastAsia"/>
              </w:rPr>
              <w:t>表皮具微刺</w:t>
            </w:r>
          </w:p>
        </w:tc>
        <w:tc>
          <w:tcPr>
            <w:tcW w:w="1190" w:type="dxa"/>
            <w:vAlign w:val="center"/>
          </w:tcPr>
          <w:p w14:paraId="20B30A3B">
            <w:pPr>
              <w:pStyle w:val="40"/>
            </w:pPr>
            <w:r>
              <w:rPr>
                <w:rFonts w:hint="eastAsia"/>
              </w:rPr>
              <w:t>气门呼吸</w:t>
            </w:r>
          </w:p>
        </w:tc>
        <w:tc>
          <w:tcPr>
            <w:tcW w:w="1670" w:type="dxa"/>
            <w:vAlign w:val="center"/>
          </w:tcPr>
          <w:p w14:paraId="11EF4274">
            <w:pPr>
              <w:pStyle w:val="40"/>
              <w:jc w:val="both"/>
            </w:pPr>
            <w:r>
              <w:rPr>
                <w:rFonts w:hint="eastAsia"/>
              </w:rPr>
              <w:t>中肠强碱性（pH 9.5-10.0），适应多种植物毒素</w:t>
            </w:r>
          </w:p>
        </w:tc>
        <w:tc>
          <w:tcPr>
            <w:tcW w:w="2037" w:type="dxa"/>
          </w:tcPr>
          <w:p w14:paraId="0E1AB2F5">
            <w:pPr>
              <w:ind w:firstLine="0" w:firstLineChars="0"/>
              <w:rPr>
                <w:sz w:val="21"/>
                <w:szCs w:val="21"/>
              </w:rPr>
            </w:pPr>
            <w:r>
              <w:rPr>
                <w:rFonts w:hint="eastAsia"/>
                <w:sz w:val="21"/>
                <w:szCs w:val="21"/>
              </w:rPr>
              <w:t>低龄群集，高龄分散，成虫有强趋光性</w:t>
            </w:r>
          </w:p>
        </w:tc>
      </w:tr>
    </w:tbl>
    <w:p w14:paraId="2E6E3F8E">
      <w:pPr>
        <w:ind w:firstLine="0" w:firstLineChars="0"/>
      </w:pPr>
    </w:p>
    <w:p w14:paraId="7151C753">
      <w:pPr>
        <w:adjustRightInd/>
        <w:spacing w:line="360" w:lineRule="auto"/>
        <w:ind w:firstLine="0" w:firstLineChars="0"/>
        <w:rPr>
          <w:rFonts w:cs="Times New Roman"/>
          <w:i/>
          <w:color w:val="0070C0"/>
        </w:rPr>
      </w:pPr>
      <w:r>
        <w:rPr>
          <w:rFonts w:cs="Times New Roman"/>
          <w:i/>
          <w:color w:val="0070C0"/>
        </w:rPr>
        <w:t>*********************************************************************</w:t>
      </w:r>
    </w:p>
    <w:p w14:paraId="6F21044F">
      <w:pPr>
        <w:adjustRightInd/>
        <w:spacing w:line="360" w:lineRule="auto"/>
        <w:ind w:firstLine="0" w:firstLineChars="0"/>
        <w:rPr>
          <w:rFonts w:cs="Times New Roman"/>
          <w:iCs/>
          <w:color w:val="0070C0"/>
        </w:rPr>
      </w:pPr>
    </w:p>
    <w:p w14:paraId="708AAE15">
      <w:pPr>
        <w:pStyle w:val="3"/>
        <w:adjustRightInd/>
        <w:spacing w:line="360" w:lineRule="auto"/>
        <w:ind w:firstLine="560"/>
        <w:rPr>
          <w:color w:val="FF0000"/>
        </w:rPr>
      </w:pPr>
      <w:r>
        <w:rPr>
          <w:color w:val="FF0000"/>
        </w:rPr>
        <w:t>【总结反思】</w:t>
      </w:r>
    </w:p>
    <w:p w14:paraId="3079373E">
      <w:pPr>
        <w:pStyle w:val="33"/>
        <w:numPr>
          <w:ilvl w:val="0"/>
          <w:numId w:val="1"/>
        </w:numPr>
        <w:spacing w:line="360" w:lineRule="auto"/>
        <w:ind w:firstLineChars="0"/>
        <w:rPr>
          <w:rFonts w:cs="Times New Roman"/>
          <w:b/>
          <w:bCs/>
        </w:rPr>
      </w:pPr>
      <w:r>
        <w:rPr>
          <w:rFonts w:hint="eastAsia" w:cs="Times New Roman"/>
          <w:b/>
          <w:bCs/>
        </w:rPr>
        <w:t>知识归纳</w:t>
      </w:r>
    </w:p>
    <w:p w14:paraId="3A3C6C5A">
      <w:pPr>
        <w:pStyle w:val="33"/>
        <w:spacing w:line="360" w:lineRule="auto"/>
        <w:ind w:firstLine="480"/>
        <w:rPr>
          <w:rFonts w:cs="Times New Roman"/>
        </w:rPr>
      </w:pPr>
      <w:r>
        <w:rPr>
          <w:rFonts w:hint="eastAsia" w:cs="Times New Roman"/>
        </w:rPr>
        <w:t>1.昆虫学基础：害虫种类，生物学分类、形态特征与生理特性等</w:t>
      </w:r>
    </w:p>
    <w:p w14:paraId="453BE819">
      <w:pPr>
        <w:pStyle w:val="33"/>
        <w:spacing w:line="360" w:lineRule="auto"/>
        <w:ind w:firstLine="480"/>
        <w:rPr>
          <w:rFonts w:cs="Times New Roman"/>
        </w:rPr>
      </w:pPr>
      <w:r>
        <w:rPr>
          <w:rFonts w:hint="eastAsia" w:cs="Times New Roman"/>
        </w:rPr>
        <w:t>2.植物学基础：植物虫害的症状识别（如叶片卷曲、蛀孔）。</w:t>
      </w:r>
    </w:p>
    <w:p w14:paraId="7F627874">
      <w:pPr>
        <w:pStyle w:val="33"/>
        <w:spacing w:line="360" w:lineRule="auto"/>
        <w:ind w:firstLine="480"/>
        <w:rPr>
          <w:rFonts w:cs="Times New Roman"/>
        </w:rPr>
      </w:pPr>
      <w:r>
        <w:rPr>
          <w:rFonts w:hint="eastAsia" w:cs="Times New Roman"/>
        </w:rPr>
        <w:t>3.科学调查与信息处理</w:t>
      </w:r>
    </w:p>
    <w:p w14:paraId="37DCA507">
      <w:pPr>
        <w:pStyle w:val="33"/>
        <w:spacing w:line="360" w:lineRule="auto"/>
        <w:ind w:firstLine="480"/>
        <w:rPr>
          <w:rFonts w:cs="Times New Roman"/>
        </w:rPr>
      </w:pPr>
      <w:r>
        <w:rPr>
          <w:rFonts w:hint="eastAsia" w:cs="Times New Roman"/>
        </w:rPr>
        <w:t>调查方法：掌握实地观察、数据记录（照片、笔记）、信息验证（文献查阅、专家访谈）的标准化流程。</w:t>
      </w:r>
    </w:p>
    <w:p w14:paraId="1DC32336">
      <w:pPr>
        <w:pStyle w:val="33"/>
        <w:spacing w:line="360" w:lineRule="auto"/>
        <w:ind w:firstLine="480"/>
        <w:rPr>
          <w:rFonts w:cs="Times New Roman"/>
        </w:rPr>
      </w:pPr>
      <w:r>
        <w:rPr>
          <w:rFonts w:hint="eastAsia" w:cs="Times New Roman"/>
        </w:rPr>
        <w:t>数据整合：从多源信息（书籍、数据库、实地样本）中筛选可信数据，制作害虫图鉴。</w:t>
      </w:r>
    </w:p>
    <w:p w14:paraId="35490896">
      <w:pPr>
        <w:pStyle w:val="33"/>
        <w:numPr>
          <w:ilvl w:val="0"/>
          <w:numId w:val="1"/>
        </w:numPr>
        <w:spacing w:line="360" w:lineRule="auto"/>
        <w:ind w:firstLineChars="0"/>
        <w:rPr>
          <w:rFonts w:cs="Times New Roman"/>
          <w:b/>
          <w:bCs/>
        </w:rPr>
      </w:pPr>
      <w:r>
        <w:rPr>
          <w:rFonts w:hint="eastAsia" w:cs="Times New Roman"/>
          <w:b/>
          <w:bCs/>
        </w:rPr>
        <w:t>能力发展</w:t>
      </w:r>
    </w:p>
    <w:p w14:paraId="33D33329">
      <w:pPr>
        <w:spacing w:line="360" w:lineRule="auto"/>
        <w:ind w:firstLine="480"/>
        <w:rPr>
          <w:rFonts w:cs="Times New Roman"/>
        </w:rPr>
      </w:pPr>
      <w:r>
        <w:rPr>
          <w:rFonts w:hint="eastAsia" w:cs="Times New Roman"/>
        </w:rPr>
        <w:t>1.调查能力</w:t>
      </w:r>
    </w:p>
    <w:p w14:paraId="485E709B">
      <w:pPr>
        <w:spacing w:line="360" w:lineRule="auto"/>
        <w:ind w:firstLine="480"/>
        <w:rPr>
          <w:rFonts w:cs="Times New Roman"/>
        </w:rPr>
      </w:pPr>
      <w:r>
        <w:rPr>
          <w:rFonts w:hint="eastAsia" w:cs="Times New Roman"/>
        </w:rPr>
        <w:t>步骤一：明确问题与目标</w:t>
      </w:r>
    </w:p>
    <w:p w14:paraId="6A12B370">
      <w:pPr>
        <w:spacing w:line="360" w:lineRule="auto"/>
        <w:ind w:firstLine="480"/>
        <w:rPr>
          <w:rFonts w:cs="Times New Roman"/>
        </w:rPr>
      </w:pPr>
      <w:r>
        <w:rPr>
          <w:rFonts w:hint="eastAsia" w:cs="Times New Roman"/>
        </w:rPr>
        <w:t>定义核心问题（如“校园植物受哪些害虫侵袭？”），明确调查目标（确定害虫种类、危害程度及分布区域）。</w:t>
      </w:r>
    </w:p>
    <w:p w14:paraId="6A7AB450">
      <w:pPr>
        <w:spacing w:line="360" w:lineRule="auto"/>
        <w:ind w:firstLine="480"/>
        <w:rPr>
          <w:rFonts w:cs="Times New Roman"/>
        </w:rPr>
      </w:pPr>
      <w:r>
        <w:rPr>
          <w:rFonts w:hint="eastAsia" w:cs="Times New Roman"/>
        </w:rPr>
        <w:t>步骤二：制定调查计划</w:t>
      </w:r>
    </w:p>
    <w:p w14:paraId="00645F19">
      <w:pPr>
        <w:spacing w:line="360" w:lineRule="auto"/>
        <w:ind w:firstLine="480"/>
        <w:rPr>
          <w:rFonts w:cs="Times New Roman"/>
        </w:rPr>
      </w:pPr>
      <w:r>
        <w:rPr>
          <w:rFonts w:hint="eastAsia" w:cs="Times New Roman"/>
        </w:rPr>
        <w:t>划分校园绿化区域，分配调查范围；设计角色分工（项目统筹员、实地调查员等）；拟定时间节点与资源清单（工具、参考资料）。</w:t>
      </w:r>
    </w:p>
    <w:p w14:paraId="25A0E321">
      <w:pPr>
        <w:spacing w:line="360" w:lineRule="auto"/>
        <w:ind w:firstLine="480"/>
        <w:rPr>
          <w:rFonts w:cs="Times New Roman"/>
        </w:rPr>
      </w:pPr>
      <w:r>
        <w:rPr>
          <w:rFonts w:hint="eastAsia" w:cs="Times New Roman"/>
        </w:rPr>
        <w:t>步骤三：实施调查与数据采集</w:t>
      </w:r>
    </w:p>
    <w:p w14:paraId="28362070">
      <w:pPr>
        <w:spacing w:line="360" w:lineRule="auto"/>
        <w:ind w:firstLine="480"/>
        <w:rPr>
          <w:rFonts w:cs="Times New Roman"/>
        </w:rPr>
      </w:pPr>
      <w:r>
        <w:rPr>
          <w:rFonts w:hint="eastAsia" w:cs="Times New Roman"/>
        </w:rPr>
        <w:t>实地观察：识别虫害症状（如叶片缺损、虫卵附着），拍摄植物、虫害及害虫照片。</w:t>
      </w:r>
    </w:p>
    <w:p w14:paraId="3F873A6F">
      <w:pPr>
        <w:spacing w:line="360" w:lineRule="auto"/>
        <w:ind w:firstLine="480"/>
        <w:rPr>
          <w:rFonts w:cs="Times New Roman"/>
        </w:rPr>
      </w:pPr>
      <w:r>
        <w:rPr>
          <w:rFonts w:hint="eastAsia" w:cs="Times New Roman"/>
        </w:rPr>
        <w:t>数据记录：填写调查表格（学名、形态特征、危害描述），标注时间、地点等元数据。</w:t>
      </w:r>
    </w:p>
    <w:p w14:paraId="41D994AF">
      <w:pPr>
        <w:spacing w:line="360" w:lineRule="auto"/>
        <w:ind w:firstLine="480"/>
        <w:rPr>
          <w:rFonts w:cs="Times New Roman"/>
        </w:rPr>
      </w:pPr>
      <w:r>
        <w:rPr>
          <w:rFonts w:hint="eastAsia" w:cs="Times New Roman"/>
        </w:rPr>
        <w:t>步骤四：信息验证与整合</w:t>
      </w:r>
    </w:p>
    <w:p w14:paraId="5329C7AD">
      <w:pPr>
        <w:spacing w:line="360" w:lineRule="auto"/>
        <w:ind w:firstLine="480"/>
        <w:rPr>
          <w:rFonts w:cs="Times New Roman"/>
        </w:rPr>
      </w:pPr>
      <w:r>
        <w:rPr>
          <w:rFonts w:hint="eastAsia" w:cs="Times New Roman"/>
        </w:rPr>
        <w:t>文献查阅：比对权威图鉴或数据库，验证害虫身份；</w:t>
      </w:r>
    </w:p>
    <w:p w14:paraId="04DE2A58">
      <w:pPr>
        <w:spacing w:line="360" w:lineRule="auto"/>
        <w:ind w:firstLine="480"/>
        <w:rPr>
          <w:rFonts w:cs="Times New Roman"/>
        </w:rPr>
      </w:pPr>
      <w:r>
        <w:rPr>
          <w:rFonts w:hint="eastAsia" w:cs="Times New Roman"/>
        </w:rPr>
        <w:t>专家咨询：向教师或生物专家求证存疑信息，修正错误数据。</w:t>
      </w:r>
    </w:p>
    <w:p w14:paraId="5A0B140F">
      <w:pPr>
        <w:spacing w:line="360" w:lineRule="auto"/>
        <w:ind w:firstLine="480"/>
        <w:rPr>
          <w:rFonts w:cs="Times New Roman"/>
        </w:rPr>
      </w:pPr>
      <w:r>
        <w:rPr>
          <w:rFonts w:hint="eastAsia" w:cs="Times New Roman"/>
        </w:rPr>
        <w:t>步骤五：分析与结论</w:t>
      </w:r>
    </w:p>
    <w:p w14:paraId="760D7616">
      <w:pPr>
        <w:spacing w:line="360" w:lineRule="auto"/>
        <w:ind w:firstLine="480"/>
        <w:rPr>
          <w:rFonts w:cs="Times New Roman"/>
        </w:rPr>
      </w:pPr>
      <w:r>
        <w:rPr>
          <w:rFonts w:hint="eastAsia" w:cs="Times New Roman"/>
        </w:rPr>
        <w:t>归纳害虫种类、分布规律及危害等级，提出针对性防治建议（如优先控制高危害虫种）。</w:t>
      </w:r>
    </w:p>
    <w:p w14:paraId="7D7826BF">
      <w:pPr>
        <w:spacing w:line="360" w:lineRule="auto"/>
        <w:ind w:firstLine="480"/>
        <w:rPr>
          <w:rFonts w:cs="Times New Roman"/>
        </w:rPr>
      </w:pPr>
      <w:r>
        <w:rPr>
          <w:rFonts w:hint="eastAsia" w:cs="Times New Roman"/>
        </w:rPr>
        <w:t>2.合作能力</w:t>
      </w:r>
    </w:p>
    <w:p w14:paraId="057357DD">
      <w:pPr>
        <w:spacing w:line="360" w:lineRule="auto"/>
        <w:ind w:firstLine="480"/>
        <w:rPr>
          <w:rFonts w:cs="Times New Roman"/>
        </w:rPr>
      </w:pPr>
      <w:r>
        <w:rPr>
          <w:rFonts w:hint="eastAsia" w:cs="Times New Roman"/>
        </w:rPr>
        <w:t>角色分工与协调：根据任务需求分配角色（统筹员、记录员等），实践团队沟通与责任落实。</w:t>
      </w:r>
    </w:p>
    <w:p w14:paraId="34FE711C">
      <w:pPr>
        <w:spacing w:line="360" w:lineRule="auto"/>
        <w:ind w:firstLine="480"/>
        <w:rPr>
          <w:rFonts w:cs="Times New Roman"/>
        </w:rPr>
      </w:pPr>
      <w:r>
        <w:rPr>
          <w:rFonts w:hint="eastAsia" w:cs="Times New Roman"/>
        </w:rPr>
        <w:t>成果整合与共享：通过小组汇报与图鉴整合，学习如何吸收他人成果并协作完善。</w:t>
      </w:r>
    </w:p>
    <w:p w14:paraId="546C73F1">
      <w:pPr>
        <w:spacing w:line="360" w:lineRule="auto"/>
        <w:ind w:firstLine="480"/>
        <w:rPr>
          <w:rFonts w:cs="Times New Roman"/>
        </w:rPr>
      </w:pPr>
      <w:r>
        <w:rPr>
          <w:rFonts w:hint="eastAsia" w:cs="Times New Roman"/>
        </w:rPr>
        <w:t>3.表达与展示能力</w:t>
      </w:r>
    </w:p>
    <w:p w14:paraId="5FA8C355">
      <w:pPr>
        <w:spacing w:line="360" w:lineRule="auto"/>
        <w:ind w:firstLine="480"/>
        <w:rPr>
          <w:rFonts w:cs="Times New Roman"/>
        </w:rPr>
      </w:pPr>
      <w:r>
        <w:rPr>
          <w:rFonts w:hint="eastAsia" w:cs="Times New Roman"/>
        </w:rPr>
        <w:t>科学汇报：通过成果交流活动，训练逻辑表达（如“害虫特征-危害-防治建议”框架）与互动答疑技巧。</w:t>
      </w:r>
    </w:p>
    <w:p w14:paraId="685A8B76">
      <w:pPr>
        <w:spacing w:line="360" w:lineRule="auto"/>
        <w:ind w:firstLine="480"/>
        <w:rPr>
          <w:rFonts w:cs="Times New Roman"/>
        </w:rPr>
      </w:pPr>
      <w:r>
        <w:rPr>
          <w:rFonts w:hint="eastAsia" w:cs="Times New Roman"/>
        </w:rPr>
        <w:t>可视化呈现：利用图表、照片增强汇报内容的直观性与说服力。</w:t>
      </w:r>
    </w:p>
    <w:p w14:paraId="74A52A2C">
      <w:pPr>
        <w:spacing w:line="360" w:lineRule="auto"/>
        <w:ind w:firstLine="480"/>
        <w:rPr>
          <w:rFonts w:cs="Times New Roman"/>
        </w:rPr>
      </w:pPr>
      <w:r>
        <w:rPr>
          <w:rFonts w:hint="eastAsia" w:cs="Times New Roman"/>
        </w:rPr>
        <w:t>4.素养与价值观提升</w:t>
      </w:r>
    </w:p>
    <w:p w14:paraId="4A7246D4">
      <w:pPr>
        <w:spacing w:line="360" w:lineRule="auto"/>
        <w:ind w:firstLine="480"/>
        <w:rPr>
          <w:rFonts w:cs="Times New Roman"/>
        </w:rPr>
      </w:pPr>
      <w:r>
        <w:rPr>
          <w:rFonts w:hint="eastAsia" w:cs="Times New Roman"/>
        </w:rPr>
        <w:t>跨学科综合素养：融合生物学（分类）、化学（农药原理）、信息技术（数据整理）等多学科知识，提升复杂问题解决能力。</w:t>
      </w:r>
    </w:p>
    <w:p w14:paraId="4DDB2BC6">
      <w:pPr>
        <w:pStyle w:val="33"/>
        <w:numPr>
          <w:ilvl w:val="0"/>
          <w:numId w:val="1"/>
        </w:numPr>
        <w:spacing w:line="360" w:lineRule="auto"/>
        <w:ind w:firstLineChars="0"/>
        <w:rPr>
          <w:rFonts w:cs="Times New Roman"/>
          <w:b/>
          <w:bCs/>
        </w:rPr>
      </w:pPr>
      <w:r>
        <w:rPr>
          <w:rFonts w:hint="eastAsia" w:cs="Times New Roman"/>
          <w:b/>
          <w:bCs/>
        </w:rPr>
        <w:t>检查进度</w:t>
      </w:r>
    </w:p>
    <w:p w14:paraId="134016A1">
      <w:pPr>
        <w:pStyle w:val="33"/>
        <w:spacing w:line="360" w:lineRule="auto"/>
        <w:ind w:firstLine="480"/>
        <w:rPr>
          <w:rFonts w:cs="Times New Roman"/>
        </w:rPr>
      </w:pPr>
      <w:r>
        <w:rPr>
          <w:rFonts w:hint="eastAsia" w:cs="Times New Roman"/>
        </w:rPr>
        <w:t>在任务一中，我们明确了校园各区域的植物虫害情况，知道校园植物中有哪些害虫，并将害虫信息制作成《校园植物常见害虫图鉴》</w:t>
      </w:r>
      <w:r>
        <w:rPr>
          <w:rFonts w:hint="eastAsia" w:eastAsia="楷体" w:cs="Times New Roman"/>
          <w:color w:val="0070C0"/>
        </w:rPr>
        <w:t>，</w:t>
      </w:r>
      <w:r>
        <w:rPr>
          <w:rFonts w:hint="eastAsia" w:cs="Times New Roman"/>
        </w:rPr>
        <w:t>还分析了害虫的共性特征，为寻找驱杀害虫的绿色防护方法与天然绿色物质做好准备。</w:t>
      </w:r>
    </w:p>
    <w:p w14:paraId="61D1BE92">
      <w:pPr>
        <w:pStyle w:val="2"/>
        <w:spacing w:before="120" w:after="120" w:line="360" w:lineRule="auto"/>
        <w:ind w:firstLine="0" w:firstLineChars="0"/>
        <w:rPr>
          <w:rFonts w:ascii="黑体" w:hAnsi="黑体" w:eastAsia="黑体" w:cs="Times New Roman"/>
          <w:b w:val="0"/>
          <w:bCs w:val="0"/>
          <w:szCs w:val="32"/>
        </w:rPr>
      </w:pPr>
      <w:r>
        <w:rPr>
          <w:rFonts w:hint="eastAsia" w:ascii="黑体" w:hAnsi="黑体" w:eastAsia="黑体" w:cs="Times New Roman"/>
          <w:b w:val="0"/>
          <w:bCs w:val="0"/>
          <w:szCs w:val="32"/>
        </w:rPr>
        <w:t>任务二</w:t>
      </w:r>
      <w:r>
        <w:rPr>
          <w:rFonts w:ascii="黑体" w:hAnsi="黑体" w:eastAsia="黑体" w:cs="Times New Roman"/>
          <w:b w:val="0"/>
          <w:bCs w:val="0"/>
          <w:szCs w:val="32"/>
        </w:rPr>
        <w:t>：寻找</w:t>
      </w:r>
      <w:r>
        <w:rPr>
          <w:rFonts w:hint="eastAsia" w:ascii="黑体" w:hAnsi="黑体" w:eastAsia="黑体" w:cs="Times New Roman"/>
          <w:b w:val="0"/>
          <w:bCs w:val="0"/>
          <w:szCs w:val="32"/>
        </w:rPr>
        <w:t>驱杀害虫的</w:t>
      </w:r>
      <w:r>
        <w:rPr>
          <w:rFonts w:hint="eastAsia" w:ascii="黑体" w:hAnsi="黑体" w:cs="Times New Roman"/>
          <w:b w:val="0"/>
          <w:bCs w:val="0"/>
          <w:szCs w:val="32"/>
        </w:rPr>
        <w:t>绿色方法</w:t>
      </w:r>
    </w:p>
    <w:p w14:paraId="2987E5F7">
      <w:pPr>
        <w:adjustRightInd/>
        <w:snapToGrid/>
        <w:spacing w:line="360" w:lineRule="auto"/>
        <w:ind w:firstLine="480"/>
        <w:rPr>
          <w:rFonts w:cs="Times New Roman"/>
        </w:rPr>
      </w:pPr>
      <w:r>
        <w:rPr>
          <w:rFonts w:hint="eastAsia" w:cs="Times New Roman"/>
        </w:rPr>
        <w:t>通过调查校园植物的虫害情况，我们已经知道侵袭校园植物的害虫有哪些，并对害虫的基本情况特别是害虫的形态特征、生理特征以及生活习性有了清晰的了解，并且简单分析了校园植物害虫的共性特征，为寻找驱杀害虫的绿色防护方法提供依据，并基于此寻找驱杀害虫的天然绿色物质，为开发绿色农药配方做准备。</w:t>
      </w:r>
    </w:p>
    <w:p w14:paraId="095F4C47">
      <w:pPr>
        <w:pStyle w:val="3"/>
        <w:spacing w:before="163" w:beforeLines="50" w:after="163" w:afterLines="50" w:line="240" w:lineRule="auto"/>
        <w:ind w:firstLine="0" w:firstLineChars="0"/>
        <w:rPr>
          <w:rFonts w:ascii="黑体" w:hAnsi="黑体" w:cs="Times New Roman"/>
          <w:color w:val="000000" w:themeColor="text1"/>
          <w:szCs w:val="24"/>
          <w14:textFill>
            <w14:solidFill>
              <w14:schemeClr w14:val="tx1"/>
            </w14:solidFill>
          </w14:textFill>
        </w:rPr>
      </w:pPr>
      <w:r>
        <w:rPr>
          <w:rFonts w:hint="eastAsia" w:ascii="黑体" w:hAnsi="黑体" w:cs="Times New Roman"/>
          <w:color w:val="000000" w:themeColor="text1"/>
          <w:szCs w:val="24"/>
          <w14:textFill>
            <w14:solidFill>
              <w14:schemeClr w14:val="tx1"/>
            </w14:solidFill>
          </w14:textFill>
        </w:rPr>
        <w:t>活动一：明确虫害的绿色防护方法</w:t>
      </w:r>
    </w:p>
    <w:p w14:paraId="5432CBDC">
      <w:pPr>
        <w:spacing w:line="360" w:lineRule="auto"/>
        <w:ind w:firstLine="0" w:firstLineChars="0"/>
      </w:pPr>
      <w:r>
        <w:rPr>
          <w:rFonts w:cs="Times New Roman"/>
          <w:i/>
          <w:color w:val="0070C0"/>
        </w:rPr>
        <w:t>******</w:t>
      </w:r>
      <w:r>
        <w:rPr>
          <w:rStyle w:val="38"/>
          <w:rFonts w:hint="eastAsia" w:cs="Times New Roman"/>
          <w:i/>
          <w:sz w:val="28"/>
        </w:rPr>
        <w:t>资料卡片</w:t>
      </w:r>
      <w:r>
        <w:rPr>
          <w:rFonts w:cs="Times New Roman"/>
          <w:i/>
          <w:color w:val="0070C0"/>
        </w:rPr>
        <w:t>*****************************************************</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F11D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42B02C0E">
            <w:pPr>
              <w:pStyle w:val="34"/>
              <w:ind w:firstLine="0" w:firstLineChars="0"/>
              <w:jc w:val="center"/>
              <w:rPr>
                <w:b/>
                <w:bCs/>
                <w:lang w:eastAsia="zh-Hans"/>
              </w:rPr>
            </w:pPr>
            <w:r>
              <w:rPr>
                <w:rFonts w:hint="eastAsia"/>
                <w:b/>
                <w:bCs/>
                <w:lang w:eastAsia="zh-Hans"/>
              </w:rPr>
              <w:t>害虫类</w:t>
            </w:r>
          </w:p>
        </w:tc>
        <w:tc>
          <w:tcPr>
            <w:tcW w:w="2841" w:type="dxa"/>
          </w:tcPr>
          <w:p w14:paraId="02D1E690">
            <w:pPr>
              <w:pStyle w:val="34"/>
              <w:ind w:firstLine="0" w:firstLineChars="0"/>
              <w:jc w:val="center"/>
              <w:rPr>
                <w:b/>
                <w:bCs/>
                <w:lang w:eastAsia="zh-Hans"/>
              </w:rPr>
            </w:pPr>
            <w:r>
              <w:rPr>
                <w:rFonts w:hint="eastAsia"/>
                <w:b/>
                <w:bCs/>
                <w:lang w:eastAsia="zh-Hans"/>
              </w:rPr>
              <w:t>害虫生存条件</w:t>
            </w:r>
          </w:p>
        </w:tc>
        <w:tc>
          <w:tcPr>
            <w:tcW w:w="2841" w:type="dxa"/>
          </w:tcPr>
          <w:p w14:paraId="13FE059A">
            <w:pPr>
              <w:pStyle w:val="34"/>
              <w:ind w:firstLine="0" w:firstLineChars="0"/>
              <w:jc w:val="center"/>
              <w:rPr>
                <w:b/>
                <w:bCs/>
                <w:lang w:eastAsia="zh-Hans"/>
              </w:rPr>
            </w:pPr>
            <w:r>
              <w:rPr>
                <w:rFonts w:hint="eastAsia"/>
                <w:b/>
                <w:bCs/>
              </w:rPr>
              <w:t>害虫诱杀法</w:t>
            </w:r>
          </w:p>
        </w:tc>
      </w:tr>
      <w:tr w14:paraId="7D3D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19432164">
            <w:pPr>
              <w:pStyle w:val="4"/>
              <w:keepNext w:val="0"/>
              <w:keepLines w:val="0"/>
              <w:widowControl/>
              <w:adjustRightInd/>
              <w:snapToGrid/>
              <w:spacing w:before="0" w:after="0" w:line="240" w:lineRule="auto"/>
              <w:ind w:firstLine="422"/>
              <w:jc w:val="left"/>
              <w:rPr>
                <w:rFonts w:ascii="宋体" w:hAnsi="宋体" w:cs="宋体"/>
                <w:bCs w:val="0"/>
                <w:color w:val="000000" w:themeColor="text1"/>
                <w:sz w:val="21"/>
                <w:szCs w:val="21"/>
                <w14:textFill>
                  <w14:solidFill>
                    <w14:schemeClr w14:val="tx1"/>
                  </w14:solidFill>
                </w14:textFill>
              </w:rPr>
            </w:pPr>
            <w:r>
              <w:rPr>
                <w:rFonts w:hint="eastAsia" w:ascii="宋体" w:hAnsi="宋体" w:cs="宋体"/>
                <w:bCs w:val="0"/>
                <w:color w:val="333333"/>
                <w:sz w:val="21"/>
                <w:szCs w:val="21"/>
                <w:shd w:val="clear" w:color="auto" w:fill="FFFFFF"/>
              </w:rPr>
              <w:t>食</w:t>
            </w:r>
            <w:r>
              <w:rPr>
                <w:rFonts w:hint="eastAsia" w:ascii="宋体" w:hAnsi="宋体" w:cs="宋体"/>
                <w:bCs w:val="0"/>
                <w:color w:val="000000" w:themeColor="text1"/>
                <w:sz w:val="21"/>
                <w:szCs w:val="21"/>
                <w:shd w:val="clear" w:color="auto" w:fill="FFFFFF"/>
                <w14:textFill>
                  <w14:solidFill>
                    <w14:schemeClr w14:val="tx1"/>
                  </w14:solidFill>
                </w14:textFill>
              </w:rPr>
              <w:t>叶类害虫</w:t>
            </w:r>
          </w:p>
          <w:p w14:paraId="7F89F277">
            <w:pPr>
              <w:widowControl/>
              <w:shd w:val="clear" w:color="auto" w:fill="FFFFFF"/>
              <w:adjustRightInd/>
              <w:snapToGrid/>
              <w:spacing w:line="240" w:lineRule="auto"/>
              <w:ind w:firstLine="420"/>
              <w:jc w:val="left"/>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kern w:val="0"/>
                <w:sz w:val="21"/>
                <w:szCs w:val="21"/>
                <w:shd w:val="clear" w:color="auto" w:fill="FFFFFF"/>
                <w:lang w:bidi="ar"/>
                <w14:textFill>
                  <w14:solidFill>
                    <w14:schemeClr w14:val="tx1"/>
                  </w14:solidFill>
                </w14:textFill>
              </w:rPr>
              <w:t>大多取食树木及草坪叶片，猖獗时能将叶片吃光，削弱树势，并为</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"https://baike.baidu.com/item/%E5%A4%A9%E7%89%9B/1321893?fromModule=lemma_inlink"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天牛</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"https://baike.baidu.com/item/%E5%B0%8F%E8%A0%B9%E8%99%AB/6807896?fromModule=lemma_inlink"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小蠹虫</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等蛀干害虫侵入提供适宜条件，既影响植物的正常生长，又降低植物的美化功能和观赏价值。此类害虫主要有</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"https://baike.baidu.com/item/%E9%B3%9E%E7%BF%85%E7%9B%AE/1534992?fromModule=lemma_inlink"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鳞翅目</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的</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"https://baike.baidu.com/item/%E8%A2%8B%E8%9B%BE/9908148?fromModule=lemma_inlink"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袋蛾</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"https://baike.baidu.com/item/%E5%88%BA%E8%9B%BE/6457620?fromModule=lemma_inlink"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刺蛾</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"https://baike.baidu.com/item/%E5%A4%A7%E8%9A%95%E8%9B%BE/4833458?fromModule=lemma_inlink"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大蚕蛾</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"https://baike.baidu.com/item/%E5%B0%BA%E8%9B%BE/4339231?fromModule=lemma_inlink"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尺蛾</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"https://baike.baidu.com/item/%E8%9E%9F%E8%9B%BE/6353674?fromModule=lemma_inlink"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螟蛾</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"https://baike.baidu.com/item/%E6%9E%AF%E5%8F%B6%E8%9B%BE/10139903?fromModule=lemma_inlink"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枯叶蛾</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"https://baike.baidu.com/item/%E8%88%9F%E8%9B%BE/2175998?fromModule=lemma_inlink"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舟蛾</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"https://baike.baidu.com/item/%E7%BE%8E%E5%9B%BD%E7%99%BD%E8%9B%BE/1690220?fromModule=lemma_inlink"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美国白蛾</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、国槐尺蛾、</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"https://baike.baidu.com/item/%E5%87%A4%E8%9D%B6/44080?fromModule=lemma_inlink"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凤蝶</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类，</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"https://baike.baidu.com/item/%E9%9E%98%E7%BF%85%E7%9B%AE/1535103?fromModule=lemma_inlink"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鞘翅目</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的</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"https://baike.baidu.com/item/%E5%8F%B6%E7%94%B2/4833362?fromModule=lemma_inlink"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叶甲</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"https://baike.baidu.com/item/%E8%86%9C%E7%BF%85%E7%9B%AE/1535215?fromModule=lemma_inlink"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膜翅目</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的</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"https://baike.baidu.com/item/%E5%8F%B6%E8%9C%82/1059617?fromModule=lemma_inlink"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叶蜂</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等。</w:t>
            </w:r>
          </w:p>
          <w:p w14:paraId="0A6E97FD">
            <w:pPr>
              <w:pStyle w:val="4"/>
              <w:keepNext w:val="0"/>
              <w:keepLines w:val="0"/>
              <w:widowControl/>
              <w:adjustRightInd/>
              <w:snapToGrid/>
              <w:spacing w:before="0" w:after="0" w:line="240" w:lineRule="auto"/>
              <w:ind w:firstLine="422"/>
              <w:jc w:val="left"/>
              <w:rPr>
                <w:rFonts w:ascii="宋体" w:hAnsi="宋体" w:cs="宋体"/>
                <w:bCs w:val="0"/>
                <w:color w:val="000000" w:themeColor="text1"/>
                <w:sz w:val="21"/>
                <w:szCs w:val="21"/>
                <w14:textFill>
                  <w14:solidFill>
                    <w14:schemeClr w14:val="tx1"/>
                  </w14:solidFill>
                </w14:textFill>
              </w:rPr>
            </w:pPr>
            <w:r>
              <w:rPr>
                <w:rFonts w:hint="eastAsia" w:ascii="宋体" w:hAnsi="宋体" w:cs="宋体"/>
                <w:bCs w:val="0"/>
                <w:color w:val="000000" w:themeColor="text1"/>
                <w:sz w:val="21"/>
                <w:szCs w:val="21"/>
                <w:shd w:val="clear" w:color="auto" w:fill="FFFFFF"/>
                <w14:textFill>
                  <w14:solidFill>
                    <w14:schemeClr w14:val="tx1"/>
                  </w14:solidFill>
                </w14:textFill>
              </w:rPr>
              <w:t>刺吸式害虫</w:t>
            </w:r>
          </w:p>
          <w:p w14:paraId="15227947">
            <w:pPr>
              <w:widowControl/>
              <w:shd w:val="clear" w:color="auto" w:fill="FFFFFF"/>
              <w:adjustRightInd/>
              <w:snapToGrid/>
              <w:spacing w:line="240" w:lineRule="auto"/>
              <w:ind w:firstLine="420"/>
              <w:jc w:val="left"/>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"https://baike.baidu.com/item/%E5%88%BA%E5%90%B8%E5%BC%8F%E5%AE%B3%E8%99%AB/10244671?fromModule=lemma_inlink"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刺吸式害虫</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是园林</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"https://baike.baidu.com/item/%E6%A4%8D%E7%89%A9%E5%AE%B3%E8%99%AB/2401792?fromModule=lemma_inlink"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植物害虫</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中较大的一个类群。它们个体小，发生初期往往受害状不明显，易被人们忽视，但数量极多，常群居于嫩枝、叶、芽、花蕾、果上，汲取植物汁液，掠夺其营养，造成枝叶及花卷曲，甚至整株枯萎或死亡。同时诱发煤污病，有时害虫本身是病毒病的传播媒介。此类害虫主要有蚜虫类、介壳虫类、粉虱类、木虱类、叶蝉类、蝽象类、蓟马类、叶螨类等。</w:t>
            </w:r>
          </w:p>
          <w:p w14:paraId="53ECB8C1">
            <w:pPr>
              <w:pStyle w:val="4"/>
              <w:keepNext w:val="0"/>
              <w:keepLines w:val="0"/>
              <w:widowControl/>
              <w:adjustRightInd/>
              <w:snapToGrid/>
              <w:spacing w:before="0" w:after="0" w:line="240" w:lineRule="auto"/>
              <w:ind w:firstLine="422"/>
              <w:jc w:val="left"/>
              <w:rPr>
                <w:rFonts w:ascii="宋体" w:hAnsi="宋体" w:cs="宋体"/>
                <w:bCs w:val="0"/>
                <w:color w:val="000000" w:themeColor="text1"/>
                <w:sz w:val="21"/>
                <w:szCs w:val="21"/>
                <w14:textFill>
                  <w14:solidFill>
                    <w14:schemeClr w14:val="tx1"/>
                  </w14:solidFill>
                </w14:textFill>
              </w:rPr>
            </w:pPr>
            <w:r>
              <w:rPr>
                <w:rFonts w:hint="eastAsia" w:ascii="宋体" w:hAnsi="宋体" w:cs="宋体"/>
                <w:bCs w:val="0"/>
                <w:color w:val="000000" w:themeColor="text1"/>
                <w:sz w:val="21"/>
                <w:szCs w:val="21"/>
                <w:shd w:val="clear" w:color="auto" w:fill="FFFFFF"/>
                <w14:textFill>
                  <w14:solidFill>
                    <w14:schemeClr w14:val="tx1"/>
                  </w14:solidFill>
                </w14:textFill>
              </w:rPr>
              <w:t>蛀食性害虫</w:t>
            </w:r>
          </w:p>
          <w:p w14:paraId="67C32B7D">
            <w:pPr>
              <w:widowControl/>
              <w:shd w:val="clear" w:color="auto" w:fill="FFFFFF"/>
              <w:adjustRightInd/>
              <w:snapToGrid/>
              <w:spacing w:line="240" w:lineRule="auto"/>
              <w:ind w:firstLine="420"/>
              <w:jc w:val="left"/>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kern w:val="0"/>
                <w:sz w:val="21"/>
                <w:szCs w:val="21"/>
                <w:shd w:val="clear" w:color="auto" w:fill="FFFFFF"/>
                <w:lang w:bidi="ar"/>
                <w14:textFill>
                  <w14:solidFill>
                    <w14:schemeClr w14:val="tx1"/>
                  </w14:solidFill>
                </w14:textFill>
              </w:rPr>
              <w:t>蛀食性害虫生活隐蔽，天敌种类少，个体适应性强，是园林植物的一类毁灭性害虫。它们以幼虫蛀食树木枝干，不仅使</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"https://baike.baidu.com/item/%E8%BE%93%E5%AF%BC%E7%BB%84%E7%BB%87/6869485?fromModule=lemma_inlink"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输导组织</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受到破坏而引起植物死亡，而且在木质部内形成纵横交错的虫道，降低了木材的经济价值。此类害虫主要有鳞翅目的木蠹蛾科、</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"https://baike.baidu.com/item/%E9%80%8F%E7%BF%85%E8%9B%BE%E7%A7%91/6244658?fromModule=lemma_inlink"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透翅蛾科</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、鞘翅目的</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"https://baike.baidu.com/item/%E5%A4%A9%E7%89%9B%E7%A7%91/6263256?fromModule=lemma_inlink"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天牛科</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、小蠹科、吉丁甲科、</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"https://baike.baidu.com/item/%E8%B1%A1%E7%94%B2%E7%A7%91/5870871?fromModule=lemma_inlink"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象甲科</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、膜翅目的树蜂科、等翅目的白蚁等。</w:t>
            </w:r>
          </w:p>
          <w:p w14:paraId="5D2B04F8">
            <w:pPr>
              <w:pStyle w:val="4"/>
              <w:keepNext w:val="0"/>
              <w:keepLines w:val="0"/>
              <w:widowControl/>
              <w:adjustRightInd/>
              <w:snapToGrid/>
              <w:spacing w:before="0" w:after="0" w:line="240" w:lineRule="auto"/>
              <w:ind w:firstLine="422"/>
              <w:jc w:val="left"/>
              <w:rPr>
                <w:rFonts w:ascii="宋体" w:hAnsi="宋体" w:cs="宋体"/>
                <w:bCs w:val="0"/>
                <w:color w:val="000000" w:themeColor="text1"/>
                <w:sz w:val="21"/>
                <w:szCs w:val="21"/>
                <w14:textFill>
                  <w14:solidFill>
                    <w14:schemeClr w14:val="tx1"/>
                  </w14:solidFill>
                </w14:textFill>
              </w:rPr>
            </w:pPr>
            <w:r>
              <w:rPr>
                <w:rFonts w:hint="eastAsia" w:ascii="宋体" w:hAnsi="宋体" w:cs="宋体"/>
                <w:bCs w:val="0"/>
                <w:color w:val="000000" w:themeColor="text1"/>
                <w:sz w:val="21"/>
                <w:szCs w:val="21"/>
                <w:shd w:val="clear" w:color="auto" w:fill="FFFFFF"/>
                <w14:textFill>
                  <w14:solidFill>
                    <w14:schemeClr w14:val="tx1"/>
                  </w14:solidFill>
                </w14:textFill>
              </w:rPr>
              <w:t>地下害虫</w:t>
            </w:r>
          </w:p>
          <w:p w14:paraId="4DEE1818">
            <w:pPr>
              <w:widowControl/>
              <w:shd w:val="clear" w:color="auto" w:fill="FFFFFF"/>
              <w:adjustRightInd/>
              <w:snapToGrid/>
              <w:spacing w:line="240" w:lineRule="auto"/>
              <w:ind w:firstLine="420"/>
              <w:jc w:val="left"/>
              <w:rPr>
                <w:rFonts w:ascii="宋体" w:hAnsi="宋体" w:cs="宋体"/>
                <w:color w:val="000000" w:themeColor="text1"/>
                <w:kern w:val="0"/>
                <w:sz w:val="21"/>
                <w:szCs w:val="21"/>
                <w:shd w:val="clear" w:color="auto" w:fill="FFFFFF"/>
                <w:lang w:bidi="ar"/>
                <w14:textFill>
                  <w14:solidFill>
                    <w14:schemeClr w14:val="tx1"/>
                  </w14:solidFill>
                </w14:textFill>
              </w:rPr>
            </w:pP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"https://baike.baidu.com/item/%E5%9C%B0%E4%B8%8B%E5%AE%B3%E8%99%AB/9371484?fromModule=lemma_inlink"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地下害虫</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主要栖息于土壤中，取食刚发芽的种子、苗木的幼根、嫩茎及叶部幼芽，给苗木带来很大危害，严重时造成缺苗、断垄等。此类害虫种类繁多，主要有直翅目的蝼蛄、蟋蟀，鳞翅目的地老虎，鞘翅目的</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begin"/>
            </w:r>
            <w:r>
              <w:rPr>
                <w:rFonts w:hint="eastAsia" w:ascii="宋体" w:hAnsi="宋体" w:cs="宋体"/>
                <w:color w:val="000000" w:themeColor="text1"/>
                <w:kern w:val="0"/>
                <w:sz w:val="21"/>
                <w:szCs w:val="21"/>
                <w:shd w:val="clear" w:color="auto" w:fill="FFFFFF"/>
                <w:lang w:bidi="ar"/>
                <w14:textFill>
                  <w14:solidFill>
                    <w14:schemeClr w14:val="tx1"/>
                  </w14:solidFill>
                </w14:textFill>
              </w:rPr>
              <w:instrText xml:space="preserve"> HYPERLINK "https://baike.baidu.com/item/%E8%9B%B4%E8%9E%AC/825521?fromModule=lemma_inlink" \t "/Users/zhouyao/Documents\\x/_blank" </w:instrTex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separate"/>
            </w:r>
            <w:r>
              <w:rPr>
                <w:rStyle w:val="16"/>
                <w:rFonts w:hint="eastAsia" w:ascii="宋体" w:hAnsi="宋体" w:cs="宋体"/>
                <w:color w:val="000000" w:themeColor="text1"/>
                <w:sz w:val="21"/>
                <w:szCs w:val="21"/>
                <w:u w:val="none"/>
                <w:shd w:val="clear" w:color="auto" w:fill="FFFFFF"/>
                <w14:textFill>
                  <w14:solidFill>
                    <w14:schemeClr w14:val="tx1"/>
                  </w14:solidFill>
                </w14:textFill>
              </w:rPr>
              <w:t>蛴螬</w:t>
            </w:r>
            <w:r>
              <w:rPr>
                <w:rFonts w:hint="eastAsia" w:ascii="宋体" w:hAnsi="宋体" w:cs="宋体"/>
                <w:color w:val="000000" w:themeColor="text1"/>
                <w:kern w:val="0"/>
                <w:sz w:val="21"/>
                <w:szCs w:val="21"/>
                <w:shd w:val="clear" w:color="auto" w:fill="FFFFFF"/>
                <w:lang w:bidi="ar"/>
                <w14:textFill>
                  <w14:solidFill>
                    <w14:schemeClr w14:val="tx1"/>
                  </w14:solidFill>
                </w14:textFill>
              </w:rPr>
              <w:fldChar w:fldCharType="end"/>
            </w:r>
            <w:r>
              <w:rPr>
                <w:rFonts w:hint="eastAsia" w:ascii="宋体" w:hAnsi="宋体" w:cs="宋体"/>
                <w:color w:val="000000" w:themeColor="text1"/>
                <w:kern w:val="0"/>
                <w:sz w:val="21"/>
                <w:szCs w:val="21"/>
                <w:shd w:val="clear" w:color="auto" w:fill="FFFFFF"/>
                <w:lang w:bidi="ar"/>
                <w14:textFill>
                  <w14:solidFill>
                    <w14:schemeClr w14:val="tx1"/>
                  </w14:solidFill>
                </w14:textFill>
              </w:rPr>
              <w:t>、金针虫，双翅目的种蝇等。</w:t>
            </w:r>
          </w:p>
          <w:p w14:paraId="1D6BA69B">
            <w:pPr>
              <w:widowControl/>
              <w:shd w:val="clear" w:color="auto" w:fill="FFFFFF"/>
              <w:adjustRightInd/>
              <w:snapToGrid/>
              <w:spacing w:line="240" w:lineRule="auto"/>
              <w:ind w:firstLine="420"/>
              <w:jc w:val="left"/>
              <w:rPr>
                <w:rFonts w:ascii="宋体" w:hAnsi="宋体" w:cs="宋体"/>
                <w:color w:val="000000" w:themeColor="text1"/>
                <w:kern w:val="0"/>
                <w:sz w:val="21"/>
                <w:szCs w:val="21"/>
                <w:shd w:val="clear" w:color="auto" w:fill="FFFFFF"/>
                <w:lang w:bidi="ar"/>
                <w14:textFill>
                  <w14:solidFill>
                    <w14:schemeClr w14:val="tx1"/>
                  </w14:solidFill>
                </w14:textFill>
              </w:rPr>
            </w:pPr>
            <w:r>
              <w:rPr>
                <w:rFonts w:hint="eastAsia" w:ascii="宋体" w:hAnsi="宋体" w:cs="宋体"/>
                <w:color w:val="000000" w:themeColor="text1"/>
                <w:kern w:val="0"/>
                <w:sz w:val="21"/>
                <w:szCs w:val="21"/>
                <w:shd w:val="clear" w:color="auto" w:fill="FFFFFF"/>
                <w:lang w:bidi="ar"/>
                <w14:textFill>
                  <w14:solidFill>
                    <w14:schemeClr w14:val="tx1"/>
                  </w14:solidFill>
                </w14:textFill>
              </w:rPr>
              <w:t>害虫的种类非常的多，主要分为食叶类害虫、刺吸式害虫、蛀食性害虫和地下害虫几大种类，比较常见的有蝗虫、木虱、叶蝉、小菜蛾、玉米螟、果蝇、飞虱、米象、白蚁、天牛、松毛虫、舞毒蛾、蜗牛等。</w:t>
            </w:r>
          </w:p>
        </w:tc>
        <w:tc>
          <w:tcPr>
            <w:tcW w:w="2841" w:type="dxa"/>
          </w:tcPr>
          <w:p w14:paraId="6B93A40E">
            <w:pPr>
              <w:pStyle w:val="34"/>
              <w:ind w:firstLine="0" w:firstLineChars="0"/>
              <w:rPr>
                <w:rFonts w:ascii="宋体" w:hAnsi="宋体" w:cs="宋体"/>
                <w:sz w:val="21"/>
                <w:szCs w:val="21"/>
              </w:rPr>
            </w:pPr>
            <w:r>
              <w:rPr>
                <w:rFonts w:hint="eastAsia" w:ascii="宋体" w:hAnsi="宋体" w:cs="宋体"/>
                <w:sz w:val="21"/>
                <w:szCs w:val="21"/>
              </w:rPr>
              <w:t>1.密闭环境，有利于真菌、细菌、红蜘蛛、锈壁虱等病虫生长繁殖。</w:t>
            </w:r>
          </w:p>
          <w:p w14:paraId="5704A0EA">
            <w:pPr>
              <w:pStyle w:val="34"/>
              <w:ind w:firstLine="0" w:firstLineChars="0"/>
              <w:rPr>
                <w:rFonts w:ascii="宋体" w:hAnsi="宋体" w:cs="宋体"/>
                <w:sz w:val="21"/>
                <w:szCs w:val="21"/>
              </w:rPr>
            </w:pPr>
            <w:r>
              <w:rPr>
                <w:rFonts w:hint="eastAsia" w:ascii="宋体" w:hAnsi="宋体" w:cs="宋体"/>
                <w:sz w:val="21"/>
                <w:szCs w:val="21"/>
              </w:rPr>
              <w:t>2.温暖高湿，有利于真菌、细菌、蛾类幼虫、蚜虫等病虫生长繁殖。</w:t>
            </w:r>
          </w:p>
          <w:p w14:paraId="60F20106">
            <w:pPr>
              <w:pStyle w:val="34"/>
              <w:ind w:firstLine="0" w:firstLineChars="0"/>
              <w:rPr>
                <w:rFonts w:ascii="宋体" w:hAnsi="宋体" w:cs="宋体"/>
                <w:sz w:val="21"/>
                <w:szCs w:val="21"/>
              </w:rPr>
            </w:pPr>
            <w:r>
              <w:rPr>
                <w:rFonts w:hint="eastAsia" w:ascii="宋体" w:hAnsi="宋体" w:cs="宋体"/>
                <w:sz w:val="21"/>
                <w:szCs w:val="21"/>
              </w:rPr>
              <w:t>3.高温干旱，有利于蓟马、红蜘蛛、锈壁虱等虫害生长繁殖。</w:t>
            </w:r>
          </w:p>
          <w:p w14:paraId="45D94378">
            <w:pPr>
              <w:pStyle w:val="34"/>
              <w:ind w:firstLine="0" w:firstLineChars="0"/>
              <w:rPr>
                <w:rFonts w:ascii="宋体" w:hAnsi="宋体" w:cs="宋体"/>
                <w:sz w:val="21"/>
                <w:szCs w:val="21"/>
              </w:rPr>
            </w:pPr>
            <w:r>
              <w:rPr>
                <w:rFonts w:hint="eastAsia" w:ascii="宋体" w:hAnsi="宋体" w:cs="宋体"/>
                <w:sz w:val="21"/>
                <w:szCs w:val="21"/>
              </w:rPr>
              <w:t>4.阴暗潮湿、疏松多腐殖质的环境有利于蜗牛生长繁殖。</w:t>
            </w:r>
          </w:p>
          <w:p w14:paraId="2E14E11F">
            <w:pPr>
              <w:pStyle w:val="34"/>
              <w:ind w:firstLine="0" w:firstLineChars="0"/>
              <w:rPr>
                <w:rFonts w:ascii="宋体" w:hAnsi="宋体" w:cs="宋体"/>
                <w:sz w:val="21"/>
                <w:szCs w:val="21"/>
              </w:rPr>
            </w:pPr>
            <w:r>
              <w:rPr>
                <w:rFonts w:hint="eastAsia" w:ascii="宋体" w:hAnsi="宋体" w:cs="宋体"/>
                <w:sz w:val="21"/>
                <w:szCs w:val="21"/>
              </w:rPr>
              <w:t>5.土壤板结容易造成果树根系萎缩坏死，果树吸收营养能力减弱。</w:t>
            </w:r>
          </w:p>
          <w:p w14:paraId="0E13D17D">
            <w:pPr>
              <w:pStyle w:val="34"/>
              <w:ind w:firstLine="0" w:firstLineChars="0"/>
              <w:rPr>
                <w:rFonts w:ascii="宋体" w:hAnsi="宋体" w:cs="宋体"/>
                <w:sz w:val="21"/>
                <w:szCs w:val="21"/>
              </w:rPr>
            </w:pPr>
            <w:r>
              <w:rPr>
                <w:rFonts w:hint="eastAsia" w:ascii="宋体" w:hAnsi="宋体" w:cs="宋体"/>
                <w:sz w:val="21"/>
                <w:szCs w:val="21"/>
              </w:rPr>
              <w:t>6.树势弱容易招惹害虫。</w:t>
            </w:r>
          </w:p>
          <w:p w14:paraId="5AFBFBA7">
            <w:pPr>
              <w:pStyle w:val="34"/>
              <w:ind w:firstLine="0" w:firstLineChars="0"/>
              <w:rPr>
                <w:rFonts w:ascii="宋体" w:hAnsi="宋体" w:cs="宋体"/>
                <w:sz w:val="21"/>
                <w:szCs w:val="21"/>
              </w:rPr>
            </w:pPr>
            <w:r>
              <w:rPr>
                <w:rFonts w:hint="eastAsia" w:ascii="宋体" w:hAnsi="宋体" w:cs="宋体"/>
                <w:sz w:val="21"/>
                <w:szCs w:val="21"/>
              </w:rPr>
              <w:t>7.树体有伤口容易感染病菌。</w:t>
            </w:r>
          </w:p>
          <w:p w14:paraId="1A1D6791">
            <w:pPr>
              <w:pStyle w:val="34"/>
              <w:ind w:firstLine="0" w:firstLineChars="0"/>
              <w:rPr>
                <w:rFonts w:ascii="宋体" w:hAnsi="宋体" w:cs="宋体"/>
                <w:sz w:val="21"/>
                <w:szCs w:val="21"/>
              </w:rPr>
            </w:pPr>
            <w:r>
              <w:rPr>
                <w:rFonts w:hint="eastAsia" w:ascii="宋体" w:hAnsi="宋体" w:cs="宋体"/>
                <w:sz w:val="21"/>
                <w:szCs w:val="21"/>
              </w:rPr>
              <w:t>8.风和雨水能够帮助病虫迁移为害。</w:t>
            </w:r>
          </w:p>
          <w:p w14:paraId="29893B04">
            <w:pPr>
              <w:pStyle w:val="34"/>
              <w:ind w:firstLine="0" w:firstLineChars="0"/>
              <w:rPr>
                <w:rFonts w:ascii="宋体" w:hAnsi="宋体" w:cs="宋体"/>
                <w:sz w:val="21"/>
                <w:szCs w:val="21"/>
              </w:rPr>
            </w:pPr>
            <w:r>
              <w:rPr>
                <w:rFonts w:hint="eastAsia" w:ascii="宋体" w:hAnsi="宋体" w:cs="宋体"/>
                <w:sz w:val="21"/>
                <w:szCs w:val="21"/>
              </w:rPr>
              <w:t>9.有多种寄主植物存在，有利于害虫躲避化学用药：柑橘害虫多是杂食性的，除了可以在柑橘上取食，还能在杂草中取食，若园区很多杂草，我们给果树打药，那么害虫可以转移到杂草中躲避，等药效过了之后再返回到果树上，蜗牛怕水淹，雨天会向上攀爬并取食，杂草太高会利于蜗牛上树为害。</w:t>
            </w:r>
          </w:p>
          <w:p w14:paraId="40736736">
            <w:pPr>
              <w:pStyle w:val="34"/>
              <w:ind w:firstLine="0" w:firstLineChars="0"/>
              <w:rPr>
                <w:rFonts w:ascii="宋体" w:hAnsi="宋体" w:cs="宋体"/>
                <w:sz w:val="21"/>
                <w:szCs w:val="21"/>
              </w:rPr>
            </w:pPr>
            <w:r>
              <w:rPr>
                <w:rFonts w:hint="eastAsia" w:ascii="宋体" w:hAnsi="宋体" w:cs="宋体"/>
                <w:sz w:val="21"/>
                <w:szCs w:val="21"/>
              </w:rPr>
              <w:t>10.幼嫩组织吸引害虫（蚜虫、蓟马、潜叶蛾、蛾类幼虫），易感染病害：出梢不一嫩梢持续抽发，不断为害虫提供食物，会提高害虫生存能力。</w:t>
            </w:r>
          </w:p>
        </w:tc>
        <w:tc>
          <w:tcPr>
            <w:tcW w:w="2841" w:type="dxa"/>
          </w:tcPr>
          <w:p w14:paraId="0278356A">
            <w:pPr>
              <w:pStyle w:val="34"/>
              <w:ind w:firstLine="0" w:firstLineChars="0"/>
              <w:rPr>
                <w:rFonts w:ascii="宋体" w:hAnsi="宋体" w:cs="宋体"/>
                <w:b/>
                <w:bCs/>
                <w:sz w:val="21"/>
                <w:szCs w:val="21"/>
              </w:rPr>
            </w:pPr>
            <w:r>
              <w:rPr>
                <w:rFonts w:hint="eastAsia" w:ascii="宋体" w:hAnsi="宋体" w:cs="宋体"/>
                <w:b/>
                <w:bCs/>
                <w:sz w:val="21"/>
                <w:szCs w:val="21"/>
              </w:rPr>
              <w:t>灯光诱杀</w:t>
            </w:r>
          </w:p>
          <w:p w14:paraId="1F4A62C6">
            <w:pPr>
              <w:pStyle w:val="34"/>
              <w:ind w:firstLine="420"/>
              <w:rPr>
                <w:rFonts w:ascii="宋体" w:hAnsi="宋体" w:cs="宋体"/>
                <w:sz w:val="21"/>
                <w:szCs w:val="21"/>
              </w:rPr>
            </w:pPr>
            <w:r>
              <w:rPr>
                <w:rFonts w:hint="eastAsia" w:ascii="宋体" w:hAnsi="宋体" w:cs="宋体"/>
                <w:sz w:val="21"/>
                <w:szCs w:val="21"/>
              </w:rPr>
              <w:t>利用害虫对灯光的趋性，人为设置灯光诱杀害虫。大多数害虫的视觉神经对波长330-400纳米的紫外线特别敏感，具有较强的趋光性，可高效地诱杀多种害虫，但以鳞翅目害虫为最多，其次为直翅目、半翅目、鞘翅目等害虫。黑光灯诱虫时间一般在5-9月份。在害虫成虫发生期，每亩设一盏黑光灯，每晚9点开灯，次晨关灯。在无风、闷热的夜晚诱虫量最多。</w:t>
            </w:r>
          </w:p>
          <w:p w14:paraId="32F25EFE">
            <w:pPr>
              <w:pStyle w:val="34"/>
              <w:ind w:firstLine="0" w:firstLineChars="0"/>
              <w:rPr>
                <w:rFonts w:ascii="宋体" w:hAnsi="宋体" w:cs="宋体"/>
                <w:b/>
                <w:bCs/>
                <w:sz w:val="21"/>
                <w:szCs w:val="21"/>
              </w:rPr>
            </w:pPr>
            <w:r>
              <w:rPr>
                <w:rFonts w:hint="eastAsia" w:ascii="宋体" w:hAnsi="宋体" w:cs="宋体"/>
                <w:b/>
                <w:bCs/>
                <w:sz w:val="21"/>
                <w:szCs w:val="21"/>
              </w:rPr>
              <w:t>糖醋诱杀</w:t>
            </w:r>
          </w:p>
          <w:p w14:paraId="49E2FFE4">
            <w:pPr>
              <w:pStyle w:val="34"/>
              <w:ind w:firstLine="420"/>
              <w:rPr>
                <w:rFonts w:ascii="宋体" w:hAnsi="宋体" w:cs="宋体"/>
                <w:sz w:val="21"/>
                <w:szCs w:val="21"/>
              </w:rPr>
            </w:pPr>
            <w:r>
              <w:rPr>
                <w:rFonts w:hint="eastAsia" w:ascii="宋体" w:hAnsi="宋体" w:cs="宋体"/>
                <w:sz w:val="21"/>
                <w:szCs w:val="21"/>
              </w:rPr>
              <w:t>糖6份，酒1份，醋2-3份，水10份，加适量敌百虫，配置成糖醋液。可诱杀地老虎、斜纹夜蛾、粘虫、梨小食心虫等。配好的诱液放在盆里，保持3-5厘米深，每亩放一盆，盆要高出作物30厘米，连续进行15天。</w:t>
            </w:r>
          </w:p>
          <w:p w14:paraId="731DAAE1">
            <w:pPr>
              <w:pStyle w:val="34"/>
              <w:ind w:firstLine="0" w:firstLineChars="0"/>
              <w:rPr>
                <w:rFonts w:ascii="宋体" w:hAnsi="宋体" w:cs="宋体"/>
                <w:b/>
                <w:bCs/>
                <w:sz w:val="21"/>
                <w:szCs w:val="21"/>
              </w:rPr>
            </w:pPr>
            <w:r>
              <w:rPr>
                <w:rFonts w:hint="eastAsia" w:ascii="宋体" w:hAnsi="宋体" w:cs="宋体"/>
                <w:b/>
                <w:bCs/>
                <w:sz w:val="21"/>
                <w:szCs w:val="21"/>
              </w:rPr>
              <w:t>杨柳枝诱杀</w:t>
            </w:r>
          </w:p>
          <w:p w14:paraId="2787589C">
            <w:pPr>
              <w:pStyle w:val="34"/>
              <w:ind w:firstLine="420"/>
              <w:rPr>
                <w:rFonts w:ascii="宋体" w:hAnsi="宋体" w:cs="宋体"/>
                <w:sz w:val="21"/>
                <w:szCs w:val="21"/>
              </w:rPr>
            </w:pPr>
            <w:r>
              <w:rPr>
                <w:rFonts w:hint="eastAsia" w:ascii="宋体" w:hAnsi="宋体" w:cs="宋体"/>
                <w:sz w:val="21"/>
                <w:szCs w:val="21"/>
              </w:rPr>
              <w:t>将长约60厘米、直径1厘米左右半枯萎的杨树枝、榆树枝按每10枝捆成一束，基部一端绑一根木棍，每亩插5-10把枝条，并蘸90%敌百虫300倍液，可诱杀烟青虫、棉铃虫、粘虫、斜纹夜蛾、银纹夜蛾等。</w:t>
            </w:r>
          </w:p>
          <w:p w14:paraId="7E4B6651">
            <w:pPr>
              <w:pStyle w:val="34"/>
              <w:ind w:firstLine="0" w:firstLineChars="0"/>
              <w:rPr>
                <w:rFonts w:ascii="宋体" w:hAnsi="宋体" w:cs="宋体"/>
                <w:b/>
                <w:bCs/>
                <w:sz w:val="21"/>
                <w:szCs w:val="21"/>
              </w:rPr>
            </w:pPr>
            <w:r>
              <w:rPr>
                <w:rFonts w:hint="eastAsia" w:ascii="宋体" w:hAnsi="宋体" w:cs="宋体"/>
                <w:b/>
                <w:bCs/>
                <w:sz w:val="21"/>
                <w:szCs w:val="21"/>
              </w:rPr>
              <w:t>植物诱杀</w:t>
            </w:r>
          </w:p>
          <w:p w14:paraId="552EB510">
            <w:pPr>
              <w:pStyle w:val="34"/>
              <w:ind w:firstLine="420"/>
              <w:rPr>
                <w:rFonts w:ascii="宋体" w:hAnsi="宋体" w:cs="宋体"/>
                <w:sz w:val="21"/>
                <w:szCs w:val="21"/>
              </w:rPr>
            </w:pPr>
            <w:r>
              <w:rPr>
                <w:rFonts w:hint="eastAsia" w:ascii="宋体" w:hAnsi="宋体" w:cs="宋体"/>
                <w:sz w:val="21"/>
                <w:szCs w:val="21"/>
              </w:rPr>
              <w:t>利用害虫对某些植物有特别的嗜食习性，人为种植此种植物诱杀害虫。如在玉米周围种蓖麻，可诱杀金龟甲。棉田内种植玉米可诱杀棉铃虫。</w:t>
            </w:r>
          </w:p>
          <w:p w14:paraId="591E2892">
            <w:pPr>
              <w:pStyle w:val="34"/>
              <w:ind w:firstLine="0" w:firstLineChars="0"/>
              <w:rPr>
                <w:rFonts w:ascii="宋体" w:hAnsi="宋体" w:cs="宋体"/>
                <w:b/>
                <w:bCs/>
                <w:sz w:val="21"/>
                <w:szCs w:val="21"/>
              </w:rPr>
            </w:pPr>
            <w:r>
              <w:rPr>
                <w:rFonts w:hint="eastAsia" w:ascii="宋体" w:hAnsi="宋体" w:cs="宋体"/>
                <w:b/>
                <w:bCs/>
                <w:sz w:val="21"/>
                <w:szCs w:val="21"/>
              </w:rPr>
              <w:t>泡桐叶诱杀</w:t>
            </w:r>
          </w:p>
          <w:p w14:paraId="5E03BE75">
            <w:pPr>
              <w:pStyle w:val="34"/>
              <w:ind w:firstLine="420"/>
              <w:rPr>
                <w:rFonts w:ascii="宋体" w:hAnsi="宋体" w:cs="宋体"/>
                <w:sz w:val="21"/>
                <w:szCs w:val="21"/>
              </w:rPr>
            </w:pPr>
            <w:r>
              <w:rPr>
                <w:rFonts w:hint="eastAsia" w:ascii="宋体" w:hAnsi="宋体" w:cs="宋体"/>
                <w:sz w:val="21"/>
                <w:szCs w:val="21"/>
              </w:rPr>
              <w:t>用新鲜泡桐叶或莴苣叶，每亩放60-80片，下午放上，次晨捕捉，连续3-5天，可大量诱杀地老虎幼虫。</w:t>
            </w:r>
          </w:p>
        </w:tc>
      </w:tr>
    </w:tbl>
    <w:p w14:paraId="1C619046">
      <w:pPr>
        <w:pStyle w:val="34"/>
        <w:adjustRightInd/>
        <w:spacing w:line="360" w:lineRule="auto"/>
        <w:ind w:firstLine="0" w:firstLineChars="0"/>
        <w:rPr>
          <w:rFonts w:eastAsia="楷体" w:cs="Times New Roman"/>
          <w:color w:val="0070C0"/>
        </w:rPr>
      </w:pPr>
    </w:p>
    <w:p w14:paraId="563755A4">
      <w:pPr>
        <w:spacing w:line="360" w:lineRule="auto"/>
        <w:ind w:firstLine="0" w:firstLineChars="0"/>
        <w:rPr>
          <w:rFonts w:hint="eastAsia" w:cs="Times New Roman"/>
        </w:rPr>
      </w:pPr>
      <w:r>
        <w:rPr>
          <w:rFonts w:cs="Times New Roman"/>
          <w:i/>
          <w:color w:val="0070C0"/>
        </w:rPr>
        <w:t>*********************************************************************</w:t>
      </w:r>
    </w:p>
    <w:p w14:paraId="3BC1A67E">
      <w:pPr>
        <w:spacing w:line="360" w:lineRule="auto"/>
        <w:ind w:firstLine="0" w:firstLineChars="0"/>
        <w:rPr>
          <w:rFonts w:cs="Times New Roman"/>
          <w:color w:val="0070C0"/>
        </w:rPr>
      </w:pPr>
      <w:r>
        <w:rPr>
          <w:rFonts w:cs="Times New Roman"/>
          <w:i/>
          <w:color w:val="0070C0"/>
        </w:rPr>
        <w:t>******</w:t>
      </w:r>
      <w:r>
        <w:rPr>
          <w:rFonts w:hint="eastAsia" w:cs="Times New Roman"/>
          <w:i/>
          <w:color w:val="0070C0"/>
          <w:lang w:val="en-US" w:eastAsia="zh-CN"/>
        </w:rPr>
        <w:t>独立思考</w:t>
      </w:r>
      <w:r>
        <w:rPr>
          <w:rFonts w:cs="Times New Roman"/>
          <w:i/>
          <w:color w:val="0070C0"/>
        </w:rPr>
        <w:t>*****************************************************</w:t>
      </w:r>
    </w:p>
    <w:p w14:paraId="32469007">
      <w:pPr>
        <w:pStyle w:val="6"/>
        <w:ind w:firstLine="480"/>
        <w:rPr>
          <w:rFonts w:hint="default" w:eastAsia="宋体"/>
          <w:lang w:val="en-US" w:eastAsia="zh-CN"/>
        </w:rPr>
      </w:pPr>
      <w:r>
        <w:rPr>
          <w:rFonts w:hint="eastAsia"/>
          <w:lang w:val="en-US" w:eastAsia="zh-CN"/>
        </w:rPr>
        <w:t>请同学们根据</w:t>
      </w:r>
      <w:r>
        <w:rPr>
          <w:rFonts w:hint="eastAsia" w:cs="Times New Roman"/>
        </w:rPr>
        <w:t>得到的害虫的共性特征</w:t>
      </w:r>
      <w:r>
        <w:rPr>
          <w:rFonts w:hint="eastAsia"/>
          <w:lang w:val="en-US" w:eastAsia="zh-CN"/>
        </w:rPr>
        <w:t>，</w:t>
      </w:r>
      <w:r>
        <w:rPr>
          <w:rFonts w:hint="eastAsia" w:cs="Times New Roman"/>
        </w:rPr>
        <w:t>结合</w:t>
      </w:r>
      <w:r>
        <w:rPr>
          <w:rFonts w:hint="eastAsia" w:cs="Times New Roman"/>
          <w:lang w:val="en-US" w:eastAsia="zh-CN"/>
        </w:rPr>
        <w:t>资料卡片和</w:t>
      </w:r>
      <w:r>
        <w:rPr>
          <w:rFonts w:hint="eastAsia" w:cs="Times New Roman"/>
        </w:rPr>
        <w:t>生活经验进行</w:t>
      </w:r>
      <w:r>
        <w:rPr>
          <w:rFonts w:hint="eastAsia" w:cs="Times New Roman"/>
          <w:lang w:val="en-US" w:eastAsia="zh-CN"/>
        </w:rPr>
        <w:t>思考</w:t>
      </w:r>
      <w:r>
        <w:rPr>
          <w:rFonts w:hint="eastAsia" w:cs="Times New Roman"/>
        </w:rPr>
        <w:t>。</w:t>
      </w:r>
      <w:r>
        <w:rPr>
          <w:rFonts w:hint="eastAsia" w:cs="Times New Roman"/>
          <w:lang w:val="en-US" w:eastAsia="zh-CN"/>
        </w:rPr>
        <w:t>每位同学</w:t>
      </w:r>
      <w:r>
        <w:rPr>
          <w:rFonts w:hint="eastAsia"/>
        </w:rPr>
        <w:t>以</w:t>
      </w:r>
      <w:r>
        <w:rPr>
          <w:rFonts w:hint="eastAsia"/>
          <w:lang w:val="en-US" w:eastAsia="zh-CN"/>
        </w:rPr>
        <w:t>具体的一类害虫如</w:t>
      </w:r>
      <w:r>
        <w:rPr>
          <w:rFonts w:hint="eastAsia" w:ascii="Times New Roman" w:hAnsi="Times New Roman" w:cstheme="minorBidi"/>
          <w:kern w:val="2"/>
          <w:sz w:val="24"/>
          <w:szCs w:val="22"/>
          <w:shd w:val="clear"/>
          <w:lang w:bidi="ar"/>
        </w:rPr>
        <w:t>蚜虫为例，研究蚜虫的结构</w:t>
      </w:r>
      <w:r>
        <w:rPr>
          <w:rFonts w:hint="eastAsia" w:cstheme="minorBidi"/>
          <w:kern w:val="2"/>
          <w:sz w:val="24"/>
          <w:szCs w:val="22"/>
          <w:shd w:val="clear"/>
          <w:lang w:eastAsia="zh-CN" w:bidi="ar"/>
        </w:rPr>
        <w:t>、</w:t>
      </w:r>
      <w:r>
        <w:rPr>
          <w:rFonts w:hint="eastAsia" w:ascii="Times New Roman" w:hAnsi="Times New Roman" w:cstheme="minorBidi"/>
          <w:kern w:val="2"/>
          <w:sz w:val="24"/>
          <w:szCs w:val="22"/>
          <w:shd w:val="clear"/>
          <w:lang w:bidi="ar"/>
        </w:rPr>
        <w:t>生活条件和种群习性，</w:t>
      </w:r>
      <w:r>
        <w:rPr>
          <w:rFonts w:hint="eastAsia" w:cstheme="minorBidi"/>
          <w:kern w:val="2"/>
          <w:sz w:val="24"/>
          <w:szCs w:val="22"/>
          <w:shd w:val="clear"/>
          <w:lang w:val="en-US" w:eastAsia="zh-CN" w:bidi="ar"/>
        </w:rPr>
        <w:t>寻找相应的</w:t>
      </w:r>
      <w:r>
        <w:rPr>
          <w:rFonts w:hint="eastAsia" w:ascii="Times New Roman" w:hAnsi="Times New Roman" w:cstheme="minorBidi"/>
          <w:kern w:val="2"/>
          <w:sz w:val="24"/>
          <w:szCs w:val="22"/>
          <w:shd w:val="clear"/>
          <w:lang w:bidi="ar"/>
        </w:rPr>
        <w:t>诱杀方法</w:t>
      </w:r>
      <w:r>
        <w:rPr>
          <w:rFonts w:hint="eastAsia" w:cstheme="minorBidi"/>
          <w:kern w:val="2"/>
          <w:sz w:val="24"/>
          <w:szCs w:val="22"/>
          <w:shd w:val="clear"/>
          <w:lang w:eastAsia="zh-CN" w:bidi="ar"/>
        </w:rPr>
        <w:t>，</w:t>
      </w:r>
      <w:r>
        <w:rPr>
          <w:rFonts w:hint="eastAsia" w:cstheme="minorBidi"/>
          <w:kern w:val="2"/>
          <w:sz w:val="24"/>
          <w:szCs w:val="22"/>
          <w:shd w:val="clear"/>
          <w:lang w:val="en-US" w:eastAsia="zh-CN" w:bidi="ar"/>
        </w:rPr>
        <w:t>思考这对于绿色农药的研发有什么帮助。</w:t>
      </w:r>
    </w:p>
    <w:p w14:paraId="39075B68">
      <w:pPr>
        <w:spacing w:line="360" w:lineRule="auto"/>
        <w:ind w:firstLine="0" w:firstLineChars="0"/>
        <w:rPr>
          <w:rFonts w:cs="Times New Roman"/>
          <w:i/>
          <w:color w:val="0070C0"/>
        </w:rPr>
      </w:pPr>
      <w:r>
        <w:rPr>
          <w:rFonts w:cs="Times New Roman"/>
          <w:i/>
          <w:color w:val="0070C0"/>
        </w:rPr>
        <w:t>*********************************************************************</w:t>
      </w:r>
    </w:p>
    <w:p w14:paraId="0DF9E258">
      <w:pPr>
        <w:spacing w:line="360" w:lineRule="auto"/>
        <w:ind w:firstLine="0" w:firstLineChars="0"/>
        <w:rPr>
          <w:rFonts w:cs="Times New Roman"/>
          <w:color w:val="0070C0"/>
        </w:rPr>
      </w:pPr>
      <w:r>
        <w:rPr>
          <w:rFonts w:cs="Times New Roman"/>
          <w:i/>
          <w:color w:val="0070C0"/>
        </w:rPr>
        <w:t>******</w:t>
      </w:r>
      <w:r>
        <w:rPr>
          <w:rStyle w:val="38"/>
          <w:rFonts w:hint="eastAsia" w:cs="Times New Roman"/>
          <w:i/>
          <w:sz w:val="28"/>
        </w:rPr>
        <w:t>AB演讲</w:t>
      </w:r>
      <w:r>
        <w:rPr>
          <w:rFonts w:cs="Times New Roman"/>
          <w:i/>
          <w:color w:val="0070C0"/>
        </w:rPr>
        <w:t>*****************************************************</w:t>
      </w:r>
    </w:p>
    <w:p w14:paraId="3A428D0C">
      <w:pPr>
        <w:pStyle w:val="34"/>
        <w:adjustRightInd/>
        <w:spacing w:line="360" w:lineRule="auto"/>
        <w:rPr>
          <w:rFonts w:ascii="楷体" w:hAnsi="楷体" w:eastAsia="楷体" w:cs="楷体"/>
          <w:color w:val="0070C0"/>
        </w:rPr>
      </w:pPr>
      <w:r>
        <w:rPr>
          <w:rFonts w:hint="eastAsia" w:ascii="楷体" w:hAnsi="楷体" w:eastAsia="楷体" w:cs="楷体"/>
          <w:color w:val="0070C0"/>
          <w:lang w:val="en-US" w:eastAsia="zh-CN"/>
        </w:rPr>
        <w:t>下面</w:t>
      </w:r>
      <w:r>
        <w:rPr>
          <w:rFonts w:hint="eastAsia" w:ascii="楷体" w:hAnsi="楷体" w:eastAsia="楷体" w:cs="楷体"/>
          <w:color w:val="0070C0"/>
        </w:rPr>
        <w:t>请同学们把害虫拟人化，结合生活经验展开想象：“我们有什么办法能针对</w:t>
      </w:r>
      <w:r>
        <w:rPr>
          <w:rFonts w:hint="eastAsia" w:ascii="楷体" w:hAnsi="楷体" w:eastAsia="楷体" w:cs="楷体"/>
          <w:color w:val="0070C0"/>
          <w:lang w:val="en-US" w:eastAsia="zh-CN"/>
        </w:rPr>
        <w:t>这些害虫</w:t>
      </w:r>
      <w:r>
        <w:rPr>
          <w:rFonts w:hint="eastAsia" w:ascii="楷体" w:hAnsi="楷体" w:eastAsia="楷体" w:cs="楷体"/>
          <w:color w:val="0070C0"/>
        </w:rPr>
        <w:t>的共性弱点？是堵住它</w:t>
      </w:r>
      <w:r>
        <w:rPr>
          <w:rFonts w:hint="eastAsia" w:ascii="楷体" w:hAnsi="楷体" w:eastAsia="楷体" w:cs="楷体"/>
          <w:color w:val="0070C0"/>
          <w:lang w:val="en-US" w:eastAsia="zh-CN"/>
        </w:rPr>
        <w:t>们</w:t>
      </w:r>
      <w:r>
        <w:rPr>
          <w:rFonts w:hint="eastAsia" w:ascii="楷体" w:hAnsi="楷体" w:eastAsia="楷体" w:cs="楷体"/>
          <w:color w:val="0070C0"/>
        </w:rPr>
        <w:t>的‘鼻孔’（气门），是破坏它</w:t>
      </w:r>
      <w:r>
        <w:rPr>
          <w:rFonts w:hint="eastAsia" w:ascii="楷体" w:hAnsi="楷体" w:eastAsia="楷体" w:cs="楷体"/>
          <w:color w:val="0070C0"/>
          <w:lang w:val="en-US" w:eastAsia="zh-CN"/>
        </w:rPr>
        <w:t>们</w:t>
      </w:r>
      <w:r>
        <w:rPr>
          <w:rFonts w:hint="eastAsia" w:ascii="楷体" w:hAnsi="楷体" w:eastAsia="楷体" w:cs="楷体"/>
          <w:color w:val="0070C0"/>
        </w:rPr>
        <w:t>的‘盔甲’，是让它</w:t>
      </w:r>
      <w:r>
        <w:rPr>
          <w:rFonts w:hint="eastAsia" w:ascii="楷体" w:hAnsi="楷体" w:eastAsia="楷体" w:cs="楷体"/>
          <w:color w:val="0070C0"/>
          <w:lang w:val="en-US" w:eastAsia="zh-CN"/>
        </w:rPr>
        <w:t>们</w:t>
      </w:r>
      <w:r>
        <w:rPr>
          <w:rFonts w:hint="eastAsia" w:ascii="楷体" w:hAnsi="楷体" w:eastAsia="楷体" w:cs="楷体"/>
          <w:color w:val="0070C0"/>
        </w:rPr>
        <w:t>吃‘坏肚子’，还是用它</w:t>
      </w:r>
      <w:r>
        <w:rPr>
          <w:rFonts w:hint="eastAsia" w:ascii="楷体" w:hAnsi="楷体" w:eastAsia="楷体" w:cs="楷体"/>
          <w:color w:val="0070C0"/>
          <w:lang w:val="en-US" w:eastAsia="zh-CN"/>
        </w:rPr>
        <w:t>们</w:t>
      </w:r>
      <w:r>
        <w:rPr>
          <w:rFonts w:hint="eastAsia" w:ascii="楷体" w:hAnsi="楷体" w:eastAsia="楷体" w:cs="楷体"/>
          <w:color w:val="0070C0"/>
        </w:rPr>
        <w:t>喜欢的东西设个陷阱？”？</w:t>
      </w:r>
      <w:r>
        <w:rPr>
          <w:rFonts w:hint="eastAsia" w:ascii="楷体" w:hAnsi="楷体" w:eastAsia="楷体" w:cs="楷体"/>
          <w:color w:val="0070C0"/>
          <w:lang w:val="en-US" w:eastAsia="zh-CN"/>
        </w:rPr>
        <w:t>可以以某一类害虫比如蚜虫为例，</w:t>
      </w:r>
      <w:r>
        <w:rPr>
          <w:rFonts w:hint="eastAsia" w:ascii="楷体" w:hAnsi="楷体" w:eastAsia="楷体" w:cs="楷体"/>
          <w:color w:val="FF0000"/>
        </w:rPr>
        <w:t>先独立自主思考，随后两人一组进行1min演讲，说出你的想法和你为什么这么想，并倾听你搭档的演讲。演讲结束后以四人为一组进行小组讨论，最后在班级交流小组讨论的共识和冲突。</w:t>
      </w:r>
    </w:p>
    <w:p w14:paraId="5FC7DEA0">
      <w:pPr>
        <w:spacing w:line="360" w:lineRule="auto"/>
        <w:ind w:firstLine="0" w:firstLineChars="0"/>
        <w:rPr>
          <w:rFonts w:cs="Times New Roman"/>
          <w:i/>
          <w:color w:val="0070C0"/>
        </w:rPr>
      </w:pPr>
      <w:r>
        <w:rPr>
          <w:rFonts w:cs="Times New Roman"/>
          <w:i/>
          <w:color w:val="0070C0"/>
        </w:rPr>
        <w:t>*********************************************************************</w:t>
      </w:r>
    </w:p>
    <w:p w14:paraId="69F279C0">
      <w:pPr>
        <w:spacing w:line="360" w:lineRule="auto"/>
        <w:ind w:firstLine="0" w:firstLineChars="0"/>
        <w:rPr>
          <w:rFonts w:cs="Times New Roman"/>
          <w:color w:val="0070C0"/>
        </w:rPr>
      </w:pPr>
      <w:r>
        <w:rPr>
          <w:rFonts w:cs="Times New Roman"/>
          <w:i/>
          <w:color w:val="0070C0"/>
        </w:rPr>
        <w:t>******</w:t>
      </w:r>
      <w:r>
        <w:rPr>
          <w:rStyle w:val="38"/>
          <w:rFonts w:hint="eastAsia" w:cs="Times New Roman"/>
          <w:i/>
          <w:sz w:val="28"/>
        </w:rPr>
        <w:t>合作研讨</w:t>
      </w:r>
      <w:r>
        <w:rPr>
          <w:rFonts w:cs="Times New Roman"/>
          <w:i/>
          <w:color w:val="0070C0"/>
        </w:rPr>
        <w:t>*****************************************************</w:t>
      </w:r>
    </w:p>
    <w:p w14:paraId="73B61A68">
      <w:pPr>
        <w:widowControl/>
        <w:ind w:firstLine="0" w:firstLineChars="0"/>
        <w:jc w:val="left"/>
        <w:rPr>
          <w:rFonts w:ascii="楷体" w:hAnsi="楷体" w:eastAsia="楷体" w:cs="楷体"/>
        </w:rPr>
      </w:pPr>
      <w:r>
        <w:rPr>
          <w:rFonts w:hint="eastAsia"/>
        </w:rPr>
        <w:t xml:space="preserve">    </w:t>
      </w:r>
      <w:r>
        <w:rPr>
          <w:rFonts w:hint="eastAsia" w:ascii="楷体" w:hAnsi="楷体" w:eastAsia="楷体" w:cs="楷体"/>
        </w:rPr>
        <w:t>演讲结束后，</w:t>
      </w:r>
      <w:r>
        <w:rPr>
          <w:rFonts w:hint="eastAsia" w:ascii="楷体" w:hAnsi="楷体" w:eastAsia="楷体" w:cs="楷体"/>
          <w:color w:val="FF0000"/>
        </w:rPr>
        <w:t>以四人为一组展开讨论，并</w:t>
      </w:r>
      <w:r>
        <w:rPr>
          <w:rFonts w:hint="eastAsia" w:ascii="楷体" w:hAnsi="楷体" w:eastAsia="楷体" w:cs="楷体"/>
          <w:lang w:bidi="ar"/>
        </w:rPr>
        <w:t>使用“四色便利贴”记录每个小组成员的想法。利用“是的，而且……”的句式，鼓励每位成员在承认他人观点的基础上加入自己的创新元素。最后织学生交流，整理记录的点子，以便于形成最终方案，实现有效的合作与创造。</w:t>
      </w:r>
    </w:p>
    <w:p w14:paraId="7E0049F0">
      <w:pPr>
        <w:adjustRightInd/>
        <w:spacing w:line="360" w:lineRule="auto"/>
        <w:ind w:firstLine="0" w:firstLineChars="0"/>
        <w:rPr>
          <w:rFonts w:eastAsia="楷体" w:cs="Times New Roman"/>
          <w:color w:val="0070C0"/>
        </w:rPr>
      </w:pPr>
    </w:p>
    <w:p w14:paraId="2C81CB3C">
      <w:pPr>
        <w:ind w:firstLine="480"/>
        <w:rPr>
          <w:rFonts w:ascii="楷体" w:hAnsi="楷体" w:eastAsia="楷体" w:cs="楷体"/>
        </w:rPr>
      </w:pPr>
      <w:r>
        <w:rPr>
          <w:rFonts w:hint="eastAsia" w:ascii="楷体" w:hAnsi="楷体" w:eastAsia="楷体" w:cs="楷体"/>
        </w:rPr>
        <w:t>一、堵住“鼻孔”——针对“气门”（呼吸系统）的防控策略</w:t>
      </w:r>
    </w:p>
    <w:p w14:paraId="22854EB0">
      <w:pPr>
        <w:ind w:firstLine="480"/>
        <w:rPr>
          <w:rFonts w:ascii="楷体" w:hAnsi="楷体" w:eastAsia="楷体" w:cs="楷体"/>
        </w:rPr>
      </w:pPr>
      <w:r>
        <w:rPr>
          <w:rFonts w:hint="eastAsia" w:ascii="楷体" w:hAnsi="楷体" w:eastAsia="楷体" w:cs="楷体"/>
        </w:rPr>
        <w:t>1、共性弱点：大部分昆虫和螨类都通过体表的气门进行呼吸。气门是气体进出体内的通道，一旦被堵塞，害虫便会窒息而死。</w:t>
      </w:r>
    </w:p>
    <w:p w14:paraId="53D4845D">
      <w:pPr>
        <w:ind w:firstLine="480"/>
        <w:rPr>
          <w:rFonts w:ascii="楷体" w:hAnsi="楷体" w:eastAsia="楷体" w:cs="楷体"/>
        </w:rPr>
      </w:pPr>
      <w:r>
        <w:rPr>
          <w:rFonts w:hint="eastAsia" w:ascii="楷体" w:hAnsi="楷体" w:eastAsia="楷体" w:cs="楷体"/>
        </w:rPr>
        <w:t>2、对应的绿色防护方法：</w:t>
      </w:r>
    </w:p>
    <w:p w14:paraId="115604DA">
      <w:pPr>
        <w:ind w:firstLine="480"/>
        <w:rPr>
          <w:rFonts w:ascii="楷体" w:hAnsi="楷体" w:eastAsia="楷体" w:cs="楷体"/>
        </w:rPr>
      </w:pPr>
      <w:r>
        <w:rPr>
          <w:rFonts w:hint="eastAsia" w:ascii="楷体" w:hAnsi="楷体" w:eastAsia="楷体" w:cs="楷体"/>
        </w:rPr>
        <w:t>（1）矿物油喷雾：喷洒白矿油或植物油乳剂。其原理是在虫体表面形成一层极薄的油膜，能有效堵塞气门，导致害虫窒息死亡。此法对蚜虫、红蜘蛛、介壳虫若虫、粉虱等体壁柔软的害虫效果显著。</w:t>
      </w:r>
    </w:p>
    <w:p w14:paraId="59BE392A">
      <w:pPr>
        <w:ind w:firstLine="480"/>
        <w:rPr>
          <w:rFonts w:ascii="楷体" w:hAnsi="楷体" w:eastAsia="楷体" w:cs="楷体"/>
        </w:rPr>
      </w:pPr>
      <w:r>
        <w:rPr>
          <w:rFonts w:hint="eastAsia" w:ascii="楷体" w:hAnsi="楷体" w:eastAsia="楷体" w:cs="楷体"/>
        </w:rPr>
        <w:t>（2）皂液/洗洁精溶液：使用少量中性皂液或生物降解洗洁精兑水喷洒。其作用机制是降低液体表面张力，使其更容易湿润和覆盖害虫体表，并堵塞气门。同时，它能溶解部分害虫体表的蜡质层，导致其脱水。</w:t>
      </w:r>
    </w:p>
    <w:p w14:paraId="5CF20389">
      <w:pPr>
        <w:ind w:firstLine="480"/>
        <w:rPr>
          <w:rFonts w:ascii="楷体" w:hAnsi="楷体" w:eastAsia="楷体" w:cs="楷体"/>
        </w:rPr>
      </w:pPr>
      <w:r>
        <w:rPr>
          <w:rFonts w:hint="eastAsia" w:ascii="楷体" w:hAnsi="楷体" w:eastAsia="楷体" w:cs="楷体"/>
        </w:rPr>
        <w:t>二、破坏“盔甲”——针对体壁结构的防控策略</w:t>
      </w:r>
    </w:p>
    <w:p w14:paraId="594A7727">
      <w:pPr>
        <w:ind w:firstLine="480"/>
        <w:rPr>
          <w:rFonts w:ascii="楷体" w:hAnsi="楷体" w:eastAsia="楷体" w:cs="楷体"/>
        </w:rPr>
      </w:pPr>
      <w:r>
        <w:rPr>
          <w:rFonts w:hint="eastAsia" w:ascii="楷体" w:hAnsi="楷体" w:eastAsia="楷体" w:cs="楷体"/>
        </w:rPr>
        <w:t>1.共性弱点：害虫的“盔甲”即其体壁，具有防止水分蒸发和保护内脏的作用。但不同害虫的“盔甲”坚固程度不同：蚜虫、幼虫等体壁柔软；而介壳虫成虫、蛞蝓等则具有蜡质壳或黏液保护。</w:t>
      </w:r>
    </w:p>
    <w:p w14:paraId="08EE36A6">
      <w:pPr>
        <w:ind w:firstLine="480"/>
        <w:rPr>
          <w:rFonts w:ascii="楷体" w:hAnsi="楷体" w:eastAsia="楷体" w:cs="楷体"/>
        </w:rPr>
      </w:pPr>
      <w:r>
        <w:rPr>
          <w:rFonts w:hint="eastAsia" w:ascii="楷体" w:hAnsi="楷体" w:eastAsia="楷体" w:cs="楷体"/>
        </w:rPr>
        <w:t>2.绿色防护方法：</w:t>
      </w:r>
    </w:p>
    <w:p w14:paraId="47A86239">
      <w:pPr>
        <w:ind w:firstLine="480"/>
        <w:rPr>
          <w:rFonts w:ascii="楷体" w:hAnsi="楷体" w:eastAsia="楷体" w:cs="楷体"/>
        </w:rPr>
      </w:pPr>
      <w:r>
        <w:rPr>
          <w:rFonts w:hint="eastAsia" w:ascii="楷体" w:hAnsi="楷体" w:eastAsia="楷体" w:cs="楷体"/>
        </w:rPr>
        <w:t>（1）破坏蜡质层：矿物油和皂液同样能有效溶解和破坏介壳虫、粉虱等害虫体表的蜡质保护层，使其失去保护，最终脱水死亡。</w:t>
      </w:r>
    </w:p>
    <w:p w14:paraId="4F1751D0">
      <w:pPr>
        <w:ind w:firstLine="480"/>
        <w:rPr>
          <w:rFonts w:ascii="楷体" w:hAnsi="楷体" w:eastAsia="楷体" w:cs="楷体"/>
        </w:rPr>
      </w:pPr>
      <w:r>
        <w:rPr>
          <w:rFonts w:hint="eastAsia" w:ascii="楷体" w:hAnsi="楷体" w:eastAsia="楷体" w:cs="楷体"/>
        </w:rPr>
        <w:t>（2）磨损体壁：如硅藻土，其尖锐的颗粒可以物理性刮擦和磨损害虫相对柔软的体壁，导致其体液流失而死亡。</w:t>
      </w:r>
    </w:p>
    <w:p w14:paraId="62DA6929">
      <w:pPr>
        <w:ind w:firstLine="480"/>
        <w:rPr>
          <w:rFonts w:ascii="楷体" w:hAnsi="楷体" w:eastAsia="楷体" w:cs="楷体"/>
        </w:rPr>
      </w:pPr>
      <w:r>
        <w:rPr>
          <w:rFonts w:hint="eastAsia" w:ascii="楷体" w:hAnsi="楷体" w:eastAsia="楷体" w:cs="楷体"/>
        </w:rPr>
        <w:t>（3）针对特殊“盔甲”：对于蛞蝓和蜗牛这类分泌黏液的软体动物，可以撒施生石灰或草木灰。这些碱性物质能强烈吸收其体表的黏液，导致其迅速脱水死亡。</w:t>
      </w:r>
    </w:p>
    <w:p w14:paraId="56819828">
      <w:pPr>
        <w:ind w:firstLine="480"/>
        <w:rPr>
          <w:rFonts w:ascii="楷体" w:hAnsi="楷体" w:eastAsia="楷体" w:cs="楷体"/>
        </w:rPr>
      </w:pPr>
      <w:r>
        <w:rPr>
          <w:rFonts w:hint="eastAsia" w:ascii="楷体" w:hAnsi="楷体" w:eastAsia="楷体" w:cs="楷体"/>
        </w:rPr>
        <w:t>三、“吃坏肚子”——针对消化系统的防控策略</w:t>
      </w:r>
    </w:p>
    <w:p w14:paraId="24F7F57F">
      <w:pPr>
        <w:ind w:firstLine="480"/>
        <w:rPr>
          <w:rFonts w:ascii="楷体" w:hAnsi="楷体" w:eastAsia="楷体" w:cs="楷体"/>
        </w:rPr>
      </w:pPr>
      <w:r>
        <w:rPr>
          <w:rFonts w:hint="eastAsia" w:ascii="楷体" w:hAnsi="楷体" w:eastAsia="楷体" w:cs="楷体"/>
        </w:rPr>
        <w:t>1.共性弱点：具有咀嚼式口器的害虫（如菜青虫、小菜蛾幼虫、斜纹夜蛾幼虫）通过取食植物组织获得营养。我们可以利用这一特点，让它们吃下“特制”的食物。</w:t>
      </w:r>
    </w:p>
    <w:p w14:paraId="4AC9BD80">
      <w:pPr>
        <w:ind w:firstLine="480"/>
        <w:rPr>
          <w:rFonts w:ascii="楷体" w:hAnsi="楷体" w:eastAsia="楷体" w:cs="楷体"/>
        </w:rPr>
      </w:pPr>
      <w:r>
        <w:rPr>
          <w:rFonts w:hint="eastAsia" w:ascii="楷体" w:hAnsi="楷体" w:eastAsia="楷体" w:cs="楷体"/>
        </w:rPr>
        <w:t>2.绿色防护方法：</w:t>
      </w:r>
    </w:p>
    <w:p w14:paraId="00430B6E">
      <w:pPr>
        <w:ind w:firstLine="480"/>
        <w:rPr>
          <w:rFonts w:ascii="楷体" w:hAnsi="楷体" w:eastAsia="楷体" w:cs="楷体"/>
        </w:rPr>
      </w:pPr>
      <w:r>
        <w:rPr>
          <w:rFonts w:hint="eastAsia" w:ascii="楷体" w:hAnsi="楷体" w:eastAsia="楷体" w:cs="楷体"/>
        </w:rPr>
        <w:t>（1）胃毒型生物农药：</w:t>
      </w:r>
    </w:p>
    <w:p w14:paraId="1DB7ABAB">
      <w:pPr>
        <w:ind w:firstLine="480"/>
        <w:rPr>
          <w:rFonts w:ascii="楷体" w:hAnsi="楷体" w:eastAsia="楷体" w:cs="楷体"/>
        </w:rPr>
      </w:pPr>
      <w:r>
        <w:rPr>
          <w:rFonts w:hint="eastAsia" w:ascii="楷体" w:hAnsi="楷体" w:eastAsia="楷体" w:cs="楷体"/>
        </w:rPr>
        <w:t>苏云金杆菌（Bt）：这是一种广泛应用的微生物杀虫剂。害虫取食沾有Bt的叶片后，Bt在其碱性的肠道中会产生毒素，破坏肠道内膜，使害虫停止取食，最终因败血症死亡。它对鳞翅目幼虫（各种“青虫”、“毛毛虫”）有特效，且对人和天敌安全。</w:t>
      </w:r>
    </w:p>
    <w:p w14:paraId="5FB3B800">
      <w:pPr>
        <w:ind w:firstLine="480"/>
        <w:rPr>
          <w:rFonts w:ascii="楷体" w:hAnsi="楷体" w:eastAsia="楷体" w:cs="楷体"/>
        </w:rPr>
      </w:pPr>
      <w:r>
        <w:rPr>
          <w:rFonts w:hint="eastAsia" w:ascii="楷体" w:hAnsi="楷体" w:eastAsia="楷体" w:cs="楷体"/>
        </w:rPr>
        <w:t>（2）植物源杀虫剂（如苦参碱、印楝素提取液）：这些提取物既具有触杀作用，也能被害虫取食后影响其神经系统或干扰蜕皮和繁殖，起到胃毒和拒食作用。</w:t>
      </w:r>
    </w:p>
    <w:p w14:paraId="53A7276F">
      <w:pPr>
        <w:ind w:firstLine="480"/>
        <w:rPr>
          <w:rFonts w:ascii="楷体" w:hAnsi="楷体" w:eastAsia="楷体" w:cs="楷体"/>
        </w:rPr>
      </w:pPr>
      <w:r>
        <w:rPr>
          <w:rFonts w:hint="eastAsia" w:ascii="楷体" w:hAnsi="楷体" w:eastAsia="楷体" w:cs="楷体"/>
        </w:rPr>
        <w:t>（3）毒饵诱杀：针对蛞蝓、地老虎等地下或夜间活动的害虫，可以将瓜果碎片浸泡在啤酒或药液中，置于田间诱其取食，进而毒杀。</w:t>
      </w:r>
    </w:p>
    <w:p w14:paraId="2D345204">
      <w:pPr>
        <w:ind w:firstLine="480"/>
        <w:rPr>
          <w:rFonts w:ascii="楷体" w:hAnsi="楷体" w:eastAsia="楷体" w:cs="楷体"/>
        </w:rPr>
      </w:pPr>
      <w:r>
        <w:rPr>
          <w:rFonts w:hint="eastAsia" w:ascii="楷体" w:hAnsi="楷体" w:eastAsia="楷体" w:cs="楷体"/>
        </w:rPr>
        <w:t>四、“设下陷阱”——针对行为习性的防控策略</w:t>
      </w:r>
    </w:p>
    <w:p w14:paraId="788D7179">
      <w:pPr>
        <w:ind w:firstLine="480"/>
        <w:rPr>
          <w:rFonts w:ascii="楷体" w:hAnsi="楷体" w:eastAsia="楷体" w:cs="楷体"/>
        </w:rPr>
      </w:pPr>
      <w:r>
        <w:rPr>
          <w:rFonts w:hint="eastAsia" w:ascii="楷体" w:hAnsi="楷体" w:eastAsia="楷体" w:cs="楷体"/>
        </w:rPr>
        <w:t>1.共性弱点：害虫在长期进化中形成了许多固定的行为模式，即趋性。我们可以利用这些“喜好”来设置陷阱，精准诱杀。</w:t>
      </w:r>
    </w:p>
    <w:p w14:paraId="4224A04C">
      <w:pPr>
        <w:ind w:firstLine="480"/>
        <w:rPr>
          <w:rFonts w:ascii="楷体" w:hAnsi="楷体" w:eastAsia="楷体" w:cs="楷体"/>
        </w:rPr>
      </w:pPr>
      <w:r>
        <w:rPr>
          <w:rFonts w:hint="eastAsia" w:ascii="楷体" w:hAnsi="楷体" w:eastAsia="楷体" w:cs="楷体"/>
        </w:rPr>
        <w:t>2.绿色防护方法：</w:t>
      </w:r>
    </w:p>
    <w:p w14:paraId="261EA479">
      <w:pPr>
        <w:ind w:firstLine="480"/>
        <w:rPr>
          <w:rFonts w:ascii="楷体" w:hAnsi="楷体" w:eastAsia="楷体" w:cs="楷体"/>
        </w:rPr>
      </w:pPr>
      <w:r>
        <w:rPr>
          <w:rFonts w:hint="eastAsia" w:ascii="楷体" w:hAnsi="楷体" w:eastAsia="楷体" w:cs="楷体"/>
        </w:rPr>
        <w:t>（1）趋色性：</w:t>
      </w:r>
    </w:p>
    <w:p w14:paraId="7A624C0B">
      <w:pPr>
        <w:ind w:firstLine="480"/>
        <w:rPr>
          <w:rFonts w:ascii="楷体" w:hAnsi="楷体" w:eastAsia="楷体" w:cs="楷体"/>
        </w:rPr>
      </w:pPr>
      <w:r>
        <w:rPr>
          <w:rFonts w:hint="eastAsia" w:ascii="楷体" w:hAnsi="楷体" w:eastAsia="楷体" w:cs="楷体"/>
        </w:rPr>
        <w:t>黄色粘虫板：利用蚜虫、粉虱、潜叶蝇等对黄色的强烈正趋性，悬挂黄色粘板进行诱杀。</w:t>
      </w:r>
    </w:p>
    <w:p w14:paraId="58318A06">
      <w:pPr>
        <w:ind w:firstLine="480"/>
        <w:rPr>
          <w:rFonts w:ascii="楷体" w:hAnsi="楷体" w:eastAsia="楷体" w:cs="楷体"/>
        </w:rPr>
      </w:pPr>
      <w:r>
        <w:rPr>
          <w:rFonts w:hint="eastAsia" w:ascii="楷体" w:hAnsi="楷体" w:eastAsia="楷体" w:cs="楷体"/>
        </w:rPr>
        <w:t>蓝色粘虫板：对蓟马等偏好蓝色的害虫有更好的诱集效果。</w:t>
      </w:r>
    </w:p>
    <w:p w14:paraId="4C6CE9DD">
      <w:pPr>
        <w:ind w:firstLine="480"/>
        <w:rPr>
          <w:rFonts w:ascii="楷体" w:hAnsi="楷体" w:eastAsia="楷体" w:cs="楷体"/>
        </w:rPr>
      </w:pPr>
      <w:r>
        <w:rPr>
          <w:rFonts w:hint="eastAsia" w:ascii="楷体" w:hAnsi="楷体" w:eastAsia="楷体" w:cs="楷体"/>
        </w:rPr>
        <w:t>银灰色地膜：利用蚜虫对银灰色的负趋性（厌恶），铺设地膜可有效驱避蚜虫，减少病毒病的传播。</w:t>
      </w:r>
    </w:p>
    <w:p w14:paraId="041727AD">
      <w:pPr>
        <w:ind w:firstLine="480"/>
        <w:rPr>
          <w:rFonts w:ascii="楷体" w:hAnsi="楷体" w:eastAsia="楷体" w:cs="楷体"/>
        </w:rPr>
      </w:pPr>
      <w:r>
        <w:rPr>
          <w:rFonts w:hint="eastAsia" w:ascii="楷体" w:hAnsi="楷体" w:eastAsia="楷体" w:cs="楷体"/>
        </w:rPr>
        <w:t>（2）趋光性：使用太阳能杀虫灯或黑光灯，在夜间开启，可诱杀具有趋光性的蛾类（如斜纹夜蛾、甜菜夜蛾）、甲虫等成虫。</w:t>
      </w:r>
    </w:p>
    <w:p w14:paraId="3DE7001E">
      <w:pPr>
        <w:ind w:firstLine="480"/>
        <w:rPr>
          <w:rFonts w:ascii="楷体" w:hAnsi="楷体" w:eastAsia="楷体" w:cs="楷体"/>
        </w:rPr>
      </w:pPr>
      <w:r>
        <w:rPr>
          <w:rFonts w:hint="eastAsia" w:ascii="楷体" w:hAnsi="楷体" w:eastAsia="楷体" w:cs="楷体"/>
        </w:rPr>
        <w:t>（3）趋化性：</w:t>
      </w:r>
    </w:p>
    <w:p w14:paraId="0FD94154">
      <w:pPr>
        <w:ind w:firstLine="480"/>
        <w:rPr>
          <w:rFonts w:ascii="楷体" w:hAnsi="楷体" w:eastAsia="楷体" w:cs="楷体"/>
        </w:rPr>
      </w:pPr>
      <w:r>
        <w:rPr>
          <w:rFonts w:hint="eastAsia" w:ascii="楷体" w:hAnsi="楷体" w:eastAsia="楷体" w:cs="楷体"/>
        </w:rPr>
        <w:t>性信息素诱捕器：人工合成雌虫释放的求偶信息素，吸引雄虫前来并将其捕获，从而干扰害虫的正常交配，降低下一代虫口密度。对小菜蛾、斜纹夜蛾等效果显著。</w:t>
      </w:r>
    </w:p>
    <w:p w14:paraId="51D4B3D1">
      <w:pPr>
        <w:ind w:firstLine="480"/>
        <w:rPr>
          <w:rFonts w:ascii="楷体" w:hAnsi="楷体" w:eastAsia="楷体" w:cs="楷体"/>
        </w:rPr>
      </w:pPr>
      <w:r>
        <w:rPr>
          <w:rFonts w:hint="eastAsia" w:ascii="楷体" w:hAnsi="楷体" w:eastAsia="楷体" w:cs="楷体"/>
        </w:rPr>
        <w:t>糖醋液：用糖、醋、酒和水按一定比例（如3:4:1:2）混合，可诱杀夜蛾类、蝇类等喜好糖醋气味的成虫。</w:t>
      </w:r>
    </w:p>
    <w:p w14:paraId="45FFD487">
      <w:pPr>
        <w:ind w:firstLine="480"/>
        <w:rPr>
          <w:rFonts w:ascii="楷体" w:hAnsi="楷体" w:eastAsia="楷体" w:cs="楷体"/>
        </w:rPr>
      </w:pPr>
      <w:r>
        <w:rPr>
          <w:rFonts w:hint="eastAsia" w:ascii="楷体" w:hAnsi="楷体" w:eastAsia="楷体" w:cs="楷体"/>
        </w:rPr>
        <w:t>五、综合应用：绿色防控的基石</w:t>
      </w:r>
    </w:p>
    <w:p w14:paraId="22C4189B">
      <w:pPr>
        <w:ind w:firstLine="480"/>
        <w:rPr>
          <w:rFonts w:ascii="楷体" w:hAnsi="楷体" w:eastAsia="楷体" w:cs="楷体"/>
        </w:rPr>
      </w:pPr>
      <w:r>
        <w:rPr>
          <w:rFonts w:hint="eastAsia" w:ascii="楷体" w:hAnsi="楷体" w:eastAsia="楷体" w:cs="楷体"/>
        </w:rPr>
        <w:t>除了上述针对特定弱点的“精准打击”，还有一些基础的绿色防控方法，通过改变环境来从根本上减少害虫的发生。</w:t>
      </w:r>
    </w:p>
    <w:p w14:paraId="4A5118B3">
      <w:pPr>
        <w:ind w:firstLine="480"/>
        <w:rPr>
          <w:rFonts w:ascii="楷体" w:hAnsi="楷体" w:eastAsia="楷体" w:cs="楷体"/>
        </w:rPr>
      </w:pPr>
      <w:r>
        <w:rPr>
          <w:rFonts w:hint="eastAsia" w:ascii="楷体" w:hAnsi="楷体" w:eastAsia="楷体" w:cs="楷体"/>
        </w:rPr>
        <w:t>1.农业防治：通过合理轮作、清洁田园（清除病残体）、科学施肥（增施有机肥，避免过量氮肥）、选用抗虫品种等措施，创造不利于害虫滋生而有利于作物健康生长的环境。</w:t>
      </w:r>
    </w:p>
    <w:p w14:paraId="2238B91E">
      <w:pPr>
        <w:ind w:firstLine="480"/>
        <w:rPr>
          <w:rFonts w:ascii="楷体" w:hAnsi="楷体" w:eastAsia="楷体" w:cs="楷体"/>
        </w:rPr>
      </w:pPr>
      <w:r>
        <w:rPr>
          <w:rFonts w:hint="eastAsia" w:ascii="楷体" w:hAnsi="楷体" w:eastAsia="楷体" w:cs="楷体"/>
        </w:rPr>
        <w:t>2.物理阻隔：在温室、大棚的通风口覆盖60目防虫网，能有效阻挡粉虱、蚜虫、斑潜蝇等小型害虫的侵入。</w:t>
      </w:r>
    </w:p>
    <w:p w14:paraId="42B8CF54">
      <w:pPr>
        <w:ind w:firstLine="480"/>
        <w:rPr>
          <w:rFonts w:ascii="楷体" w:hAnsi="楷体" w:eastAsia="楷体" w:cs="楷体"/>
        </w:rPr>
      </w:pPr>
      <w:r>
        <w:rPr>
          <w:rFonts w:hint="eastAsia" w:ascii="楷体" w:hAnsi="楷体" w:eastAsia="楷体" w:cs="楷体"/>
        </w:rPr>
        <w:t>3.生物天敌：保护和利用瓢虫（吃蚜虫）、草蛉（吃蚜虫、红蜘蛛）、捕食螨（吃红蜘蛛）、赤眼蜂（寄生蛾类虫卵）等害虫的天敌，建立自然的生态平衡，这是最可持续的绿色防控手段。</w:t>
      </w:r>
    </w:p>
    <w:p w14:paraId="4F72C01B">
      <w:pPr>
        <w:spacing w:line="360" w:lineRule="auto"/>
        <w:ind w:firstLine="0" w:firstLineChars="0"/>
        <w:rPr>
          <w:rFonts w:cs="Times New Roman"/>
          <w:color w:val="0070C0"/>
        </w:rPr>
      </w:pPr>
      <w:r>
        <w:rPr>
          <w:rFonts w:cs="Times New Roman"/>
          <w:i/>
          <w:color w:val="0070C0"/>
        </w:rPr>
        <w:t>*********************************************************************</w:t>
      </w:r>
    </w:p>
    <w:p w14:paraId="44B928A6">
      <w:pPr>
        <w:spacing w:line="360" w:lineRule="auto"/>
        <w:ind w:firstLine="0" w:firstLineChars="0"/>
        <w:rPr>
          <w:rFonts w:cs="Times New Roman"/>
          <w:color w:val="0070C0"/>
        </w:rPr>
      </w:pPr>
      <w:r>
        <w:rPr>
          <w:rFonts w:cs="Times New Roman"/>
          <w:i/>
          <w:color w:val="0070C0"/>
        </w:rPr>
        <w:t>******</w:t>
      </w:r>
      <w:r>
        <w:rPr>
          <w:rStyle w:val="38"/>
          <w:rFonts w:hint="eastAsia" w:ascii="Times New Roman" w:hAnsi="Times New Roman" w:cs="Times New Roman"/>
          <w:i/>
          <w:sz w:val="28"/>
        </w:rPr>
        <w:t>交流</w:t>
      </w:r>
      <w:r>
        <w:rPr>
          <w:rStyle w:val="38"/>
          <w:rFonts w:hint="eastAsia" w:cs="Times New Roman"/>
          <w:i/>
          <w:sz w:val="28"/>
        </w:rPr>
        <w:t>评价</w:t>
      </w:r>
      <w:r>
        <w:rPr>
          <w:rFonts w:cs="Times New Roman"/>
          <w:i/>
          <w:color w:val="0070C0"/>
        </w:rPr>
        <w:t>*****************************************************</w:t>
      </w:r>
    </w:p>
    <w:p w14:paraId="097B4DBA">
      <w:pPr>
        <w:adjustRightInd/>
        <w:spacing w:line="360" w:lineRule="auto"/>
        <w:ind w:firstLine="480"/>
        <w:rPr>
          <w:rFonts w:hint="eastAsia" w:ascii="楷体" w:hAnsi="楷体" w:eastAsia="楷体" w:cs="楷体"/>
          <w:lang w:bidi="ar"/>
        </w:rPr>
      </w:pPr>
      <w:r>
        <w:rPr>
          <w:rFonts w:hint="eastAsia" w:ascii="楷体" w:hAnsi="楷体" w:eastAsia="楷体" w:cs="楷体"/>
          <w:lang w:bidi="ar"/>
        </w:rPr>
        <w:t>现在，请各小组根据手中的评价量表，先进行内部自评。自评完成后，请将整理好的点子记录卡提交给我。我会结合量表标准与各组自评情况等方面进行综合评价</w:t>
      </w:r>
      <w:r>
        <w:rPr>
          <w:rFonts w:hint="eastAsia" w:ascii="楷体" w:hAnsi="楷体" w:eastAsia="楷体" w:cs="楷体"/>
          <w:lang w:eastAsia="zh-CN" w:bidi="ar"/>
        </w:rPr>
        <w:t>，</w:t>
      </w:r>
      <w:r>
        <w:rPr>
          <w:rFonts w:hint="eastAsia" w:ascii="楷体" w:hAnsi="楷体" w:eastAsia="楷体" w:cs="楷体"/>
          <w:lang w:bidi="ar"/>
        </w:rPr>
        <w:t>并</w:t>
      </w:r>
      <w:r>
        <w:rPr>
          <w:rFonts w:hint="eastAsia" w:ascii="楷体" w:hAnsi="楷体" w:eastAsia="楷体" w:cs="楷体"/>
          <w:lang w:val="en-US" w:eastAsia="zh-CN" w:bidi="ar"/>
        </w:rPr>
        <w:t>尽快</w:t>
      </w:r>
      <w:r>
        <w:rPr>
          <w:rFonts w:hint="eastAsia" w:ascii="楷体" w:hAnsi="楷体" w:eastAsia="楷体" w:cs="楷体"/>
          <w:lang w:bidi="ar"/>
        </w:rPr>
        <w:t>提供及时的反馈</w:t>
      </w:r>
      <w:r>
        <w:rPr>
          <w:rFonts w:hint="eastAsia" w:ascii="楷体" w:hAnsi="楷体" w:eastAsia="楷体" w:cs="楷体"/>
          <w:lang w:eastAsia="zh-CN" w:bidi="ar"/>
        </w:rPr>
        <w:t>。</w:t>
      </w:r>
      <w:r>
        <w:rPr>
          <w:rFonts w:hint="eastAsia" w:ascii="楷体" w:hAnsi="楷体" w:eastAsia="楷体" w:cs="楷体"/>
          <w:lang w:bidi="ar"/>
        </w:rPr>
        <w:t>评价与反馈的目的是帮助大家精准定位问题，为后续实验设计提供依据。请</w:t>
      </w:r>
      <w:r>
        <w:rPr>
          <w:rFonts w:hint="eastAsia" w:ascii="楷体" w:hAnsi="楷体" w:eastAsia="楷体" w:cs="楷体"/>
          <w:lang w:val="en-US" w:eastAsia="zh-CN" w:bidi="ar"/>
        </w:rPr>
        <w:t>同学们</w:t>
      </w:r>
      <w:r>
        <w:rPr>
          <w:rFonts w:hint="eastAsia" w:ascii="楷体" w:hAnsi="楷体" w:eastAsia="楷体" w:cs="楷体"/>
          <w:lang w:bidi="ar"/>
        </w:rPr>
        <w:t>认真对待每一轮反馈，让我们的绿色农药配方更科学、更可行。</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6"/>
        <w:gridCol w:w="870"/>
        <w:gridCol w:w="1716"/>
        <w:gridCol w:w="1448"/>
        <w:gridCol w:w="1549"/>
        <w:gridCol w:w="1566"/>
        <w:gridCol w:w="457"/>
        <w:gridCol w:w="457"/>
      </w:tblGrid>
      <w:tr w14:paraId="1593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 w:type="pct"/>
            <w:vMerge w:val="restart"/>
          </w:tcPr>
          <w:p w14:paraId="49D33938">
            <w:pPr>
              <w:adjustRightInd/>
              <w:spacing w:line="360" w:lineRule="auto"/>
              <w:ind w:firstLine="0" w:firstLineChars="0"/>
              <w:rPr>
                <w:rFonts w:ascii="楷体" w:hAnsi="楷体" w:eastAsia="楷体" w:cs="楷体"/>
                <w:b/>
                <w:bCs/>
                <w:color w:val="0070C0"/>
                <w:sz w:val="21"/>
                <w:szCs w:val="21"/>
              </w:rPr>
            </w:pPr>
          </w:p>
          <w:p w14:paraId="17690789">
            <w:pPr>
              <w:adjustRightInd/>
              <w:spacing w:line="360" w:lineRule="auto"/>
              <w:ind w:firstLine="0" w:firstLineChars="0"/>
              <w:rPr>
                <w:rFonts w:ascii="楷体" w:hAnsi="楷体" w:eastAsia="楷体" w:cs="楷体"/>
                <w:b/>
                <w:bCs/>
                <w:color w:val="0070C0"/>
                <w:sz w:val="21"/>
                <w:szCs w:val="21"/>
              </w:rPr>
            </w:pPr>
            <w:r>
              <w:rPr>
                <w:rFonts w:hint="eastAsia" w:ascii="楷体" w:hAnsi="楷体" w:eastAsia="楷体" w:cs="楷体"/>
                <w:b/>
                <w:bCs/>
                <w:color w:val="0070C0"/>
                <w:sz w:val="21"/>
                <w:szCs w:val="21"/>
              </w:rPr>
              <w:t>项目</w:t>
            </w:r>
          </w:p>
        </w:tc>
        <w:tc>
          <w:tcPr>
            <w:tcW w:w="510" w:type="pct"/>
            <w:vMerge w:val="restart"/>
          </w:tcPr>
          <w:p w14:paraId="5E4E13B6">
            <w:pPr>
              <w:adjustRightInd/>
              <w:spacing w:line="360" w:lineRule="auto"/>
              <w:ind w:firstLine="0" w:firstLineChars="0"/>
              <w:rPr>
                <w:rFonts w:ascii="楷体" w:hAnsi="楷体" w:eastAsia="楷体" w:cs="楷体"/>
                <w:b/>
                <w:bCs/>
                <w:color w:val="0070C0"/>
                <w:sz w:val="21"/>
                <w:szCs w:val="21"/>
              </w:rPr>
            </w:pPr>
          </w:p>
          <w:p w14:paraId="4B3527D2">
            <w:pPr>
              <w:adjustRightInd/>
              <w:spacing w:line="360" w:lineRule="auto"/>
              <w:ind w:firstLine="0" w:firstLineChars="0"/>
              <w:rPr>
                <w:rFonts w:ascii="楷体" w:hAnsi="楷体" w:eastAsia="楷体" w:cs="楷体"/>
                <w:b/>
                <w:bCs/>
                <w:color w:val="0070C0"/>
                <w:sz w:val="21"/>
                <w:szCs w:val="21"/>
              </w:rPr>
            </w:pPr>
          </w:p>
          <w:p w14:paraId="788103E8">
            <w:pPr>
              <w:adjustRightInd/>
              <w:spacing w:line="360" w:lineRule="auto"/>
              <w:ind w:firstLine="0" w:firstLineChars="0"/>
              <w:rPr>
                <w:rFonts w:ascii="楷体" w:hAnsi="楷体" w:eastAsia="楷体" w:cs="楷体"/>
                <w:b/>
                <w:bCs/>
                <w:color w:val="0070C0"/>
                <w:sz w:val="21"/>
                <w:szCs w:val="21"/>
              </w:rPr>
            </w:pPr>
            <w:r>
              <w:rPr>
                <w:rFonts w:hint="eastAsia" w:ascii="楷体" w:hAnsi="楷体" w:eastAsia="楷体" w:cs="楷体"/>
                <w:b/>
                <w:bCs/>
                <w:color w:val="0070C0"/>
                <w:sz w:val="21"/>
                <w:szCs w:val="21"/>
              </w:rPr>
              <w:t>评价维度</w:t>
            </w:r>
          </w:p>
        </w:tc>
        <w:tc>
          <w:tcPr>
            <w:tcW w:w="3685" w:type="pct"/>
            <w:gridSpan w:val="4"/>
          </w:tcPr>
          <w:p w14:paraId="41C9F5C9">
            <w:pPr>
              <w:adjustRightInd/>
              <w:spacing w:line="360" w:lineRule="auto"/>
              <w:ind w:firstLine="422"/>
              <w:jc w:val="center"/>
              <w:rPr>
                <w:rFonts w:ascii="楷体" w:hAnsi="楷体" w:eastAsia="楷体" w:cs="楷体"/>
                <w:b/>
                <w:bCs/>
                <w:color w:val="0070C0"/>
                <w:sz w:val="21"/>
                <w:szCs w:val="21"/>
              </w:rPr>
            </w:pPr>
            <w:r>
              <w:rPr>
                <w:rFonts w:hint="eastAsia" w:ascii="楷体" w:hAnsi="楷体" w:eastAsia="楷体" w:cs="楷体"/>
                <w:b/>
                <w:bCs/>
                <w:color w:val="0070C0"/>
                <w:sz w:val="21"/>
                <w:szCs w:val="21"/>
              </w:rPr>
              <w:t>评价等级</w:t>
            </w:r>
          </w:p>
        </w:tc>
        <w:tc>
          <w:tcPr>
            <w:tcW w:w="268" w:type="pct"/>
            <w:vMerge w:val="restart"/>
          </w:tcPr>
          <w:p w14:paraId="6F90F135">
            <w:pPr>
              <w:adjustRightInd/>
              <w:spacing w:line="360" w:lineRule="auto"/>
              <w:ind w:firstLine="0" w:firstLineChars="0"/>
              <w:rPr>
                <w:rFonts w:ascii="楷体" w:hAnsi="楷体" w:eastAsia="楷体" w:cs="楷体"/>
                <w:b/>
                <w:bCs/>
                <w:color w:val="0070C0"/>
                <w:sz w:val="21"/>
                <w:szCs w:val="21"/>
              </w:rPr>
            </w:pPr>
            <w:r>
              <w:rPr>
                <w:rFonts w:hint="eastAsia" w:ascii="楷体" w:hAnsi="楷体" w:eastAsia="楷体" w:cs="楷体"/>
                <w:b/>
                <w:bCs/>
                <w:color w:val="0070C0"/>
                <w:sz w:val="21"/>
                <w:szCs w:val="21"/>
              </w:rPr>
              <w:t>组内自评</w:t>
            </w:r>
          </w:p>
        </w:tc>
        <w:tc>
          <w:tcPr>
            <w:tcW w:w="268" w:type="pct"/>
            <w:vMerge w:val="restart"/>
          </w:tcPr>
          <w:p w14:paraId="003E0B79">
            <w:pPr>
              <w:adjustRightInd/>
              <w:spacing w:line="360" w:lineRule="auto"/>
              <w:ind w:firstLine="0" w:firstLineChars="0"/>
              <w:rPr>
                <w:rFonts w:ascii="楷体" w:hAnsi="楷体" w:eastAsia="楷体" w:cs="楷体"/>
                <w:b/>
                <w:bCs/>
                <w:color w:val="0070C0"/>
                <w:sz w:val="21"/>
                <w:szCs w:val="21"/>
              </w:rPr>
            </w:pPr>
            <w:r>
              <w:rPr>
                <w:rFonts w:hint="eastAsia" w:ascii="楷体" w:hAnsi="楷体" w:eastAsia="楷体" w:cs="楷体"/>
                <w:b/>
                <w:bCs/>
                <w:color w:val="0070C0"/>
                <w:sz w:val="21"/>
                <w:szCs w:val="21"/>
              </w:rPr>
              <w:t>教师评分</w:t>
            </w:r>
          </w:p>
        </w:tc>
      </w:tr>
      <w:tr w14:paraId="6783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67" w:type="pct"/>
            <w:vMerge w:val="continue"/>
          </w:tcPr>
          <w:p w14:paraId="2E5E52DC">
            <w:pPr>
              <w:adjustRightInd/>
              <w:spacing w:line="360" w:lineRule="auto"/>
              <w:ind w:firstLine="0" w:firstLineChars="0"/>
              <w:rPr>
                <w:rFonts w:ascii="楷体" w:hAnsi="楷体" w:eastAsia="楷体" w:cs="楷体"/>
                <w:b/>
                <w:bCs/>
                <w:color w:val="0070C0"/>
                <w:sz w:val="21"/>
                <w:szCs w:val="21"/>
              </w:rPr>
            </w:pPr>
          </w:p>
        </w:tc>
        <w:tc>
          <w:tcPr>
            <w:tcW w:w="510" w:type="pct"/>
            <w:vMerge w:val="continue"/>
          </w:tcPr>
          <w:p w14:paraId="7F8A2947">
            <w:pPr>
              <w:adjustRightInd/>
              <w:spacing w:line="360" w:lineRule="auto"/>
              <w:ind w:firstLine="0" w:firstLineChars="0"/>
              <w:rPr>
                <w:rFonts w:ascii="楷体" w:hAnsi="楷体" w:eastAsia="楷体" w:cs="楷体"/>
                <w:b/>
                <w:bCs/>
                <w:color w:val="0070C0"/>
                <w:sz w:val="21"/>
                <w:szCs w:val="21"/>
              </w:rPr>
            </w:pPr>
          </w:p>
        </w:tc>
        <w:tc>
          <w:tcPr>
            <w:tcW w:w="1007" w:type="pct"/>
          </w:tcPr>
          <w:p w14:paraId="1AFDB171">
            <w:pPr>
              <w:adjustRightInd/>
              <w:spacing w:line="360" w:lineRule="auto"/>
              <w:ind w:firstLine="0" w:firstLineChars="0"/>
              <w:rPr>
                <w:rFonts w:ascii="楷体" w:hAnsi="楷体" w:eastAsia="楷体" w:cs="楷体"/>
                <w:b/>
                <w:bCs/>
                <w:color w:val="0070C0"/>
                <w:sz w:val="21"/>
                <w:szCs w:val="21"/>
              </w:rPr>
            </w:pPr>
          </w:p>
          <w:p w14:paraId="530E5643">
            <w:pPr>
              <w:adjustRightInd/>
              <w:spacing w:line="360" w:lineRule="auto"/>
              <w:ind w:firstLine="0" w:firstLineChars="0"/>
              <w:rPr>
                <w:rFonts w:ascii="楷体" w:hAnsi="楷体" w:eastAsia="楷体" w:cs="楷体"/>
                <w:b/>
                <w:bCs/>
                <w:color w:val="0070C0"/>
                <w:sz w:val="21"/>
                <w:szCs w:val="21"/>
              </w:rPr>
            </w:pPr>
            <w:r>
              <w:rPr>
                <w:rFonts w:hint="eastAsia" w:ascii="楷体" w:hAnsi="楷体" w:eastAsia="楷体" w:cs="楷体"/>
                <w:b/>
                <w:bCs/>
                <w:color w:val="0070C0"/>
                <w:sz w:val="21"/>
                <w:szCs w:val="21"/>
              </w:rPr>
              <w:t>优秀（4分）</w:t>
            </w:r>
          </w:p>
        </w:tc>
        <w:tc>
          <w:tcPr>
            <w:tcW w:w="850" w:type="pct"/>
          </w:tcPr>
          <w:p w14:paraId="268EFED6">
            <w:pPr>
              <w:adjustRightInd/>
              <w:spacing w:line="360" w:lineRule="auto"/>
              <w:ind w:firstLine="0" w:firstLineChars="0"/>
              <w:rPr>
                <w:rFonts w:ascii="楷体" w:hAnsi="楷体" w:eastAsia="楷体" w:cs="楷体"/>
                <w:b/>
                <w:bCs/>
                <w:color w:val="0070C0"/>
                <w:sz w:val="21"/>
                <w:szCs w:val="21"/>
              </w:rPr>
            </w:pPr>
          </w:p>
          <w:p w14:paraId="548894C5">
            <w:pPr>
              <w:adjustRightInd/>
              <w:spacing w:line="360" w:lineRule="auto"/>
              <w:ind w:firstLine="0" w:firstLineChars="0"/>
              <w:rPr>
                <w:rFonts w:ascii="楷体" w:hAnsi="楷体" w:eastAsia="楷体" w:cs="楷体"/>
                <w:b/>
                <w:bCs/>
                <w:color w:val="0070C0"/>
                <w:sz w:val="21"/>
                <w:szCs w:val="21"/>
              </w:rPr>
            </w:pPr>
            <w:r>
              <w:rPr>
                <w:rFonts w:hint="eastAsia" w:ascii="楷体" w:hAnsi="楷体" w:eastAsia="楷体" w:cs="楷体"/>
                <w:b/>
                <w:bCs/>
                <w:color w:val="0070C0"/>
                <w:sz w:val="21"/>
                <w:szCs w:val="21"/>
              </w:rPr>
              <w:t>良好（3分）</w:t>
            </w:r>
          </w:p>
        </w:tc>
        <w:tc>
          <w:tcPr>
            <w:tcW w:w="909" w:type="pct"/>
          </w:tcPr>
          <w:p w14:paraId="396DF595">
            <w:pPr>
              <w:adjustRightInd/>
              <w:spacing w:line="360" w:lineRule="auto"/>
              <w:ind w:firstLine="0" w:firstLineChars="0"/>
              <w:rPr>
                <w:rFonts w:ascii="楷体" w:hAnsi="楷体" w:eastAsia="楷体" w:cs="楷体"/>
                <w:b/>
                <w:bCs/>
                <w:color w:val="0070C0"/>
                <w:sz w:val="21"/>
                <w:szCs w:val="21"/>
              </w:rPr>
            </w:pPr>
          </w:p>
          <w:p w14:paraId="165978A3">
            <w:pPr>
              <w:adjustRightInd/>
              <w:spacing w:line="360" w:lineRule="auto"/>
              <w:ind w:firstLine="0" w:firstLineChars="0"/>
              <w:rPr>
                <w:rFonts w:ascii="楷体" w:hAnsi="楷体" w:eastAsia="楷体" w:cs="楷体"/>
                <w:b/>
                <w:bCs/>
                <w:color w:val="0070C0"/>
                <w:sz w:val="21"/>
                <w:szCs w:val="21"/>
              </w:rPr>
            </w:pPr>
            <w:r>
              <w:rPr>
                <w:rFonts w:hint="eastAsia" w:ascii="楷体" w:hAnsi="楷体" w:eastAsia="楷体" w:cs="楷体"/>
                <w:b/>
                <w:bCs/>
                <w:color w:val="0070C0"/>
                <w:sz w:val="21"/>
                <w:szCs w:val="21"/>
              </w:rPr>
              <w:t>一般（2分）</w:t>
            </w:r>
          </w:p>
        </w:tc>
        <w:tc>
          <w:tcPr>
            <w:tcW w:w="918" w:type="pct"/>
          </w:tcPr>
          <w:p w14:paraId="23192C0A">
            <w:pPr>
              <w:adjustRightInd/>
              <w:spacing w:line="360" w:lineRule="auto"/>
              <w:ind w:firstLine="0" w:firstLineChars="0"/>
              <w:rPr>
                <w:rFonts w:ascii="楷体" w:hAnsi="楷体" w:eastAsia="楷体" w:cs="楷体"/>
                <w:b/>
                <w:bCs/>
                <w:color w:val="0070C0"/>
                <w:sz w:val="21"/>
                <w:szCs w:val="21"/>
              </w:rPr>
            </w:pPr>
          </w:p>
          <w:p w14:paraId="45087D23">
            <w:pPr>
              <w:adjustRightInd/>
              <w:spacing w:line="360" w:lineRule="auto"/>
              <w:ind w:firstLine="0" w:firstLineChars="0"/>
              <w:rPr>
                <w:rFonts w:ascii="楷体" w:hAnsi="楷体" w:eastAsia="楷体" w:cs="楷体"/>
                <w:b/>
                <w:bCs/>
                <w:color w:val="0070C0"/>
                <w:sz w:val="21"/>
                <w:szCs w:val="21"/>
              </w:rPr>
            </w:pPr>
            <w:r>
              <w:rPr>
                <w:rFonts w:hint="eastAsia" w:ascii="楷体" w:hAnsi="楷体" w:eastAsia="楷体" w:cs="楷体"/>
                <w:b/>
                <w:bCs/>
                <w:color w:val="0070C0"/>
                <w:sz w:val="21"/>
                <w:szCs w:val="21"/>
              </w:rPr>
              <w:t>需改进（1分）</w:t>
            </w:r>
          </w:p>
        </w:tc>
        <w:tc>
          <w:tcPr>
            <w:tcW w:w="268" w:type="pct"/>
            <w:vMerge w:val="continue"/>
          </w:tcPr>
          <w:p w14:paraId="2B58EE1F">
            <w:pPr>
              <w:adjustRightInd/>
              <w:spacing w:line="360" w:lineRule="auto"/>
              <w:ind w:firstLine="422"/>
              <w:rPr>
                <w:rFonts w:ascii="楷体" w:hAnsi="楷体" w:eastAsia="楷体" w:cs="楷体"/>
                <w:b/>
                <w:bCs/>
                <w:color w:val="0070C0"/>
                <w:sz w:val="21"/>
                <w:szCs w:val="21"/>
              </w:rPr>
            </w:pPr>
          </w:p>
        </w:tc>
        <w:tc>
          <w:tcPr>
            <w:tcW w:w="268" w:type="pct"/>
            <w:vMerge w:val="continue"/>
          </w:tcPr>
          <w:p w14:paraId="114434F8">
            <w:pPr>
              <w:adjustRightInd/>
              <w:spacing w:line="360" w:lineRule="auto"/>
              <w:ind w:firstLine="422"/>
              <w:rPr>
                <w:rFonts w:ascii="楷体" w:hAnsi="楷体" w:eastAsia="楷体" w:cs="楷体"/>
                <w:b/>
                <w:bCs/>
                <w:color w:val="0070C0"/>
                <w:sz w:val="21"/>
                <w:szCs w:val="21"/>
              </w:rPr>
            </w:pPr>
          </w:p>
        </w:tc>
      </w:tr>
      <w:tr w14:paraId="6F55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 w:type="pct"/>
            <w:vMerge w:val="restart"/>
          </w:tcPr>
          <w:p w14:paraId="6E1275F0">
            <w:pPr>
              <w:adjustRightInd/>
              <w:spacing w:line="360" w:lineRule="auto"/>
              <w:ind w:firstLine="0" w:firstLineChars="0"/>
              <w:rPr>
                <w:rFonts w:ascii="楷体" w:hAnsi="楷体" w:eastAsia="楷体" w:cs="楷体"/>
                <w:color w:val="0070C0"/>
                <w:sz w:val="21"/>
                <w:szCs w:val="21"/>
              </w:rPr>
            </w:pPr>
          </w:p>
        </w:tc>
        <w:tc>
          <w:tcPr>
            <w:tcW w:w="510" w:type="pct"/>
          </w:tcPr>
          <w:p w14:paraId="4A6BFC54">
            <w:pPr>
              <w:adjustRightInd/>
              <w:spacing w:line="360" w:lineRule="auto"/>
              <w:ind w:firstLine="0" w:firstLineChars="0"/>
              <w:rPr>
                <w:rFonts w:ascii="楷体" w:hAnsi="楷体" w:eastAsia="楷体" w:cs="楷体"/>
                <w:color w:val="0070C0"/>
                <w:sz w:val="21"/>
                <w:szCs w:val="21"/>
              </w:rPr>
            </w:pPr>
            <w:r>
              <w:rPr>
                <w:rFonts w:hint="eastAsia" w:ascii="楷体" w:hAnsi="楷体" w:eastAsia="楷体" w:cs="楷体"/>
                <w:color w:val="0070C0"/>
                <w:sz w:val="21"/>
                <w:szCs w:val="21"/>
              </w:rPr>
              <w:t>方法创新度</w:t>
            </w:r>
          </w:p>
        </w:tc>
        <w:tc>
          <w:tcPr>
            <w:tcW w:w="1007" w:type="pct"/>
          </w:tcPr>
          <w:p w14:paraId="3344EA6C">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点子极具原创性，能巧妙结合多种生物学原理或提出全新视角。</w:t>
            </w:r>
          </w:p>
        </w:tc>
        <w:tc>
          <w:tcPr>
            <w:tcW w:w="850" w:type="pct"/>
          </w:tcPr>
          <w:p w14:paraId="335822E0">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点子有较好新意，能对已知方法进行有效改良或具体化应用。</w:t>
            </w:r>
          </w:p>
        </w:tc>
        <w:tc>
          <w:tcPr>
            <w:tcW w:w="909" w:type="pct"/>
          </w:tcPr>
          <w:p w14:paraId="73ECDEAD">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点子多为常见方法的直接引用，创新性不足。</w:t>
            </w:r>
          </w:p>
        </w:tc>
        <w:tc>
          <w:tcPr>
            <w:tcW w:w="918" w:type="pct"/>
          </w:tcPr>
          <w:p w14:paraId="1DA3469C">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点子缺乏新意，或与主题关联性不强。</w:t>
            </w:r>
          </w:p>
        </w:tc>
        <w:tc>
          <w:tcPr>
            <w:tcW w:w="268" w:type="pct"/>
          </w:tcPr>
          <w:p w14:paraId="6579DB4F">
            <w:pPr>
              <w:adjustRightInd/>
              <w:spacing w:line="360" w:lineRule="auto"/>
              <w:ind w:firstLine="420"/>
              <w:rPr>
                <w:rFonts w:ascii="楷体" w:hAnsi="楷体" w:eastAsia="楷体" w:cs="楷体"/>
                <w:color w:val="0070C0"/>
                <w:sz w:val="21"/>
                <w:szCs w:val="21"/>
              </w:rPr>
            </w:pPr>
          </w:p>
        </w:tc>
        <w:tc>
          <w:tcPr>
            <w:tcW w:w="268" w:type="pct"/>
          </w:tcPr>
          <w:p w14:paraId="6EBA84DF">
            <w:pPr>
              <w:adjustRightInd/>
              <w:spacing w:line="360" w:lineRule="auto"/>
              <w:ind w:firstLine="420"/>
              <w:rPr>
                <w:rFonts w:ascii="楷体" w:hAnsi="楷体" w:eastAsia="楷体" w:cs="楷体"/>
                <w:color w:val="0070C0"/>
                <w:sz w:val="21"/>
                <w:szCs w:val="21"/>
              </w:rPr>
            </w:pPr>
          </w:p>
        </w:tc>
      </w:tr>
      <w:tr w14:paraId="2AA8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 w:type="pct"/>
            <w:vMerge w:val="continue"/>
          </w:tcPr>
          <w:p w14:paraId="7DEA0AE7">
            <w:pPr>
              <w:adjustRightInd/>
              <w:spacing w:line="360" w:lineRule="auto"/>
              <w:ind w:firstLine="420"/>
              <w:rPr>
                <w:rFonts w:ascii="楷体" w:hAnsi="楷体" w:eastAsia="楷体" w:cs="楷体"/>
                <w:color w:val="0070C0"/>
                <w:sz w:val="21"/>
                <w:szCs w:val="21"/>
              </w:rPr>
            </w:pPr>
          </w:p>
        </w:tc>
        <w:tc>
          <w:tcPr>
            <w:tcW w:w="510" w:type="pct"/>
          </w:tcPr>
          <w:p w14:paraId="34B4EF30">
            <w:pPr>
              <w:adjustRightInd/>
              <w:spacing w:line="360" w:lineRule="auto"/>
              <w:ind w:firstLine="0" w:firstLineChars="0"/>
              <w:rPr>
                <w:rFonts w:ascii="楷体" w:hAnsi="楷体" w:eastAsia="楷体" w:cs="楷体"/>
                <w:color w:val="0070C0"/>
                <w:sz w:val="21"/>
                <w:szCs w:val="21"/>
              </w:rPr>
            </w:pPr>
            <w:r>
              <w:rPr>
                <w:rFonts w:hint="eastAsia" w:ascii="楷体" w:hAnsi="楷体" w:eastAsia="楷体" w:cs="楷体"/>
                <w:color w:val="0070C0"/>
                <w:sz w:val="21"/>
                <w:szCs w:val="21"/>
              </w:rPr>
              <w:t>科学严谨性</w:t>
            </w:r>
          </w:p>
        </w:tc>
        <w:tc>
          <w:tcPr>
            <w:tcW w:w="1007" w:type="pct"/>
          </w:tcPr>
          <w:p w14:paraId="08A59447">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方法原理科学，严格遵循绿色防控核心原则（如对环境和非靶标生物安全）。</w:t>
            </w:r>
          </w:p>
        </w:tc>
        <w:tc>
          <w:tcPr>
            <w:tcW w:w="850" w:type="pct"/>
          </w:tcPr>
          <w:p w14:paraId="3C7D48AB">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方法原理正确，基本符合绿色要求，仅在个别细节上需进一步明确。</w:t>
            </w:r>
          </w:p>
        </w:tc>
        <w:tc>
          <w:tcPr>
            <w:tcW w:w="909" w:type="pct"/>
          </w:tcPr>
          <w:p w14:paraId="74DB2299">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方法原理基本正确，但绿色特性不突出，或有潜在环境风险待评估。</w:t>
            </w:r>
          </w:p>
        </w:tc>
        <w:tc>
          <w:tcPr>
            <w:tcW w:w="918" w:type="pct"/>
          </w:tcPr>
          <w:p w14:paraId="38F05B2F">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方法存在明显科学错误，或完全违背绿色环保理念。</w:t>
            </w:r>
          </w:p>
        </w:tc>
        <w:tc>
          <w:tcPr>
            <w:tcW w:w="268" w:type="pct"/>
          </w:tcPr>
          <w:p w14:paraId="6229219F">
            <w:pPr>
              <w:adjustRightInd/>
              <w:spacing w:line="360" w:lineRule="auto"/>
              <w:ind w:firstLine="420"/>
              <w:rPr>
                <w:rFonts w:ascii="楷体" w:hAnsi="楷体" w:eastAsia="楷体" w:cs="楷体"/>
                <w:color w:val="0070C0"/>
                <w:sz w:val="21"/>
                <w:szCs w:val="21"/>
              </w:rPr>
            </w:pPr>
          </w:p>
        </w:tc>
        <w:tc>
          <w:tcPr>
            <w:tcW w:w="268" w:type="pct"/>
          </w:tcPr>
          <w:p w14:paraId="5EBF88C9">
            <w:pPr>
              <w:adjustRightInd/>
              <w:spacing w:line="360" w:lineRule="auto"/>
              <w:ind w:firstLine="420"/>
              <w:rPr>
                <w:rFonts w:ascii="楷体" w:hAnsi="楷体" w:eastAsia="楷体" w:cs="楷体"/>
                <w:color w:val="0070C0"/>
                <w:sz w:val="21"/>
                <w:szCs w:val="21"/>
              </w:rPr>
            </w:pPr>
          </w:p>
        </w:tc>
      </w:tr>
      <w:tr w14:paraId="4F7C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 w:type="pct"/>
            <w:vMerge w:val="continue"/>
          </w:tcPr>
          <w:p w14:paraId="0ABF7ABB">
            <w:pPr>
              <w:adjustRightInd/>
              <w:spacing w:line="360" w:lineRule="auto"/>
              <w:ind w:firstLine="412"/>
              <w:rPr>
                <w:rStyle w:val="15"/>
                <w:rFonts w:ascii="楷体" w:hAnsi="楷体" w:eastAsia="楷体" w:cs="楷体"/>
                <w:b w:val="0"/>
                <w:bCs w:val="0"/>
                <w:color w:val="000000"/>
                <w:spacing w:val="-2"/>
                <w:sz w:val="21"/>
                <w:szCs w:val="21"/>
                <w:shd w:val="clear" w:color="auto" w:fill="FFFFFF"/>
              </w:rPr>
            </w:pPr>
          </w:p>
        </w:tc>
        <w:tc>
          <w:tcPr>
            <w:tcW w:w="510" w:type="pct"/>
          </w:tcPr>
          <w:p w14:paraId="2C5428CE">
            <w:pPr>
              <w:adjustRightInd/>
              <w:spacing w:line="360" w:lineRule="auto"/>
              <w:ind w:firstLine="0" w:firstLineChars="0"/>
              <w:rPr>
                <w:rStyle w:val="15"/>
                <w:rFonts w:ascii="楷体" w:hAnsi="楷体" w:eastAsia="楷体" w:cs="楷体"/>
                <w:b w:val="0"/>
                <w:color w:val="000000"/>
                <w:spacing w:val="-2"/>
                <w:sz w:val="21"/>
                <w:szCs w:val="21"/>
                <w:shd w:val="clear" w:color="auto" w:fill="FFFFFF"/>
              </w:rPr>
            </w:pPr>
          </w:p>
          <w:p w14:paraId="2BCF8363">
            <w:pPr>
              <w:adjustRightInd/>
              <w:spacing w:line="360" w:lineRule="auto"/>
              <w:ind w:firstLine="0" w:firstLineChars="0"/>
              <w:rPr>
                <w:rStyle w:val="15"/>
                <w:rFonts w:ascii="楷体" w:hAnsi="楷体" w:eastAsia="楷体" w:cs="楷体"/>
                <w:b w:val="0"/>
                <w:color w:val="000000"/>
                <w:spacing w:val="-2"/>
                <w:sz w:val="21"/>
                <w:szCs w:val="21"/>
                <w:shd w:val="clear" w:color="auto" w:fill="FFFFFF"/>
              </w:rPr>
            </w:pPr>
          </w:p>
          <w:p w14:paraId="4AD91AB9">
            <w:pPr>
              <w:adjustRightInd/>
              <w:spacing w:line="360" w:lineRule="auto"/>
              <w:ind w:firstLine="0" w:firstLineChars="0"/>
              <w:rPr>
                <w:rFonts w:ascii="楷体" w:hAnsi="楷体" w:eastAsia="楷体" w:cs="楷体"/>
                <w:color w:val="0070C0"/>
                <w:sz w:val="21"/>
                <w:szCs w:val="21"/>
              </w:rPr>
            </w:pPr>
            <w:r>
              <w:rPr>
                <w:rStyle w:val="15"/>
                <w:rFonts w:hint="eastAsia" w:ascii="楷体" w:hAnsi="楷体" w:eastAsia="楷体" w:cs="楷体"/>
                <w:b w:val="0"/>
                <w:color w:val="000000"/>
                <w:spacing w:val="-2"/>
                <w:sz w:val="21"/>
                <w:szCs w:val="21"/>
                <w:shd w:val="clear" w:color="auto" w:fill="FFFFFF"/>
              </w:rPr>
              <w:t>实践可行性​</w:t>
            </w:r>
          </w:p>
        </w:tc>
        <w:tc>
          <w:tcPr>
            <w:tcW w:w="1007" w:type="pct"/>
          </w:tcPr>
          <w:p w14:paraId="594347EC">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实施步骤清晰、成本合理、材料易得，易于在目标场景中推广应用。</w:t>
            </w:r>
          </w:p>
        </w:tc>
        <w:tc>
          <w:tcPr>
            <w:tcW w:w="850" w:type="pct"/>
          </w:tcPr>
          <w:p w14:paraId="21D85C4B">
            <w:pPr>
              <w:adjustRightInd/>
              <w:spacing w:line="360" w:lineRule="auto"/>
              <w:ind w:firstLine="412"/>
              <w:rPr>
                <w:rFonts w:ascii="楷体" w:hAnsi="楷体" w:eastAsia="楷体" w:cs="楷体"/>
                <w:color w:val="0070C0"/>
                <w:sz w:val="21"/>
                <w:szCs w:val="21"/>
              </w:rPr>
            </w:pPr>
            <w:r>
              <w:rPr>
                <w:rFonts w:hint="eastAsia" w:ascii="楷体" w:hAnsi="楷体" w:eastAsia="楷体" w:cs="楷体"/>
                <w:color w:val="000000"/>
                <w:spacing w:val="-2"/>
                <w:sz w:val="21"/>
                <w:szCs w:val="21"/>
                <w:shd w:val="clear" w:color="auto" w:fill="FFFFFF"/>
              </w:rPr>
              <w:t>方法基本可行，在成本、步骤或材料某一方面存在轻微限制，但可克服。</w:t>
            </w:r>
          </w:p>
        </w:tc>
        <w:tc>
          <w:tcPr>
            <w:tcW w:w="909" w:type="pct"/>
          </w:tcPr>
          <w:p w14:paraId="330B4942">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方法原理上可行，但实施难度大、成本过高或条件苛刻，实用性较弱。</w:t>
            </w:r>
          </w:p>
        </w:tc>
        <w:tc>
          <w:tcPr>
            <w:tcW w:w="918" w:type="pct"/>
          </w:tcPr>
          <w:p w14:paraId="501B4B50">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方法不具备实施条件，或需要完全不现实的资源支持。</w:t>
            </w:r>
          </w:p>
        </w:tc>
        <w:tc>
          <w:tcPr>
            <w:tcW w:w="268" w:type="pct"/>
          </w:tcPr>
          <w:p w14:paraId="11CCF1E1">
            <w:pPr>
              <w:adjustRightInd/>
              <w:spacing w:line="360" w:lineRule="auto"/>
              <w:ind w:firstLine="420"/>
              <w:rPr>
                <w:rFonts w:ascii="楷体" w:hAnsi="楷体" w:eastAsia="楷体" w:cs="楷体"/>
                <w:color w:val="0070C0"/>
                <w:sz w:val="21"/>
                <w:szCs w:val="21"/>
              </w:rPr>
            </w:pPr>
          </w:p>
        </w:tc>
        <w:tc>
          <w:tcPr>
            <w:tcW w:w="268" w:type="pct"/>
          </w:tcPr>
          <w:p w14:paraId="419FE9EB">
            <w:pPr>
              <w:adjustRightInd/>
              <w:spacing w:line="360" w:lineRule="auto"/>
              <w:ind w:firstLine="420"/>
              <w:rPr>
                <w:rFonts w:ascii="楷体" w:hAnsi="楷体" w:eastAsia="楷体" w:cs="楷体"/>
                <w:color w:val="0070C0"/>
                <w:sz w:val="21"/>
                <w:szCs w:val="21"/>
              </w:rPr>
            </w:pPr>
          </w:p>
        </w:tc>
      </w:tr>
      <w:tr w14:paraId="5BF0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 w:type="pct"/>
            <w:vMerge w:val="continue"/>
          </w:tcPr>
          <w:p w14:paraId="77BFDD22">
            <w:pPr>
              <w:adjustRightInd/>
              <w:spacing w:line="360" w:lineRule="auto"/>
              <w:ind w:firstLine="412"/>
              <w:rPr>
                <w:rFonts w:ascii="楷体" w:hAnsi="楷体" w:eastAsia="楷体" w:cs="楷体"/>
                <w:color w:val="000000"/>
                <w:spacing w:val="-2"/>
                <w:sz w:val="21"/>
                <w:szCs w:val="21"/>
                <w:shd w:val="clear" w:color="auto" w:fill="FFFFFF"/>
              </w:rPr>
            </w:pPr>
          </w:p>
        </w:tc>
        <w:tc>
          <w:tcPr>
            <w:tcW w:w="510" w:type="pct"/>
          </w:tcPr>
          <w:p w14:paraId="3B136327">
            <w:pPr>
              <w:adjustRightInd/>
              <w:spacing w:line="360" w:lineRule="auto"/>
              <w:ind w:firstLine="0" w:firstLineChars="0"/>
              <w:rPr>
                <w:rStyle w:val="15"/>
                <w:rFonts w:ascii="楷体" w:hAnsi="楷体" w:eastAsia="楷体" w:cs="楷体"/>
                <w:b w:val="0"/>
                <w:color w:val="000000"/>
                <w:spacing w:val="-2"/>
                <w:sz w:val="21"/>
                <w:szCs w:val="21"/>
                <w:shd w:val="clear" w:color="auto" w:fill="FFFFFF"/>
              </w:rPr>
            </w:pPr>
          </w:p>
          <w:p w14:paraId="40429E52">
            <w:pPr>
              <w:adjustRightInd/>
              <w:spacing w:line="360" w:lineRule="auto"/>
              <w:ind w:firstLine="0" w:firstLineChars="0"/>
              <w:rPr>
                <w:rStyle w:val="15"/>
                <w:rFonts w:ascii="楷体" w:hAnsi="楷体" w:eastAsia="楷体" w:cs="楷体"/>
                <w:b w:val="0"/>
                <w:color w:val="000000"/>
                <w:spacing w:val="-2"/>
                <w:sz w:val="21"/>
                <w:szCs w:val="21"/>
                <w:shd w:val="clear" w:color="auto" w:fill="FFFFFF"/>
              </w:rPr>
            </w:pPr>
          </w:p>
          <w:p w14:paraId="51C03855">
            <w:pPr>
              <w:adjustRightInd/>
              <w:spacing w:line="360" w:lineRule="auto"/>
              <w:ind w:firstLine="0" w:firstLineChars="0"/>
              <w:rPr>
                <w:rFonts w:ascii="楷体" w:hAnsi="楷体" w:eastAsia="楷体" w:cs="楷体"/>
                <w:color w:val="0070C0"/>
                <w:sz w:val="21"/>
                <w:szCs w:val="21"/>
              </w:rPr>
            </w:pPr>
            <w:r>
              <w:rPr>
                <w:rStyle w:val="15"/>
                <w:rFonts w:hint="eastAsia" w:ascii="楷体" w:hAnsi="楷体" w:eastAsia="楷体" w:cs="楷体"/>
                <w:b w:val="0"/>
                <w:color w:val="000000"/>
                <w:spacing w:val="-2"/>
                <w:sz w:val="21"/>
                <w:szCs w:val="21"/>
                <w:shd w:val="clear" w:color="auto" w:fill="FFFFFF"/>
              </w:rPr>
              <w:t>合作共建性​</w:t>
            </w:r>
          </w:p>
        </w:tc>
        <w:tc>
          <w:tcPr>
            <w:tcW w:w="1007" w:type="pct"/>
          </w:tcPr>
          <w:p w14:paraId="729D8213">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全员熟练运用“是的，而且…”句式，观点记录显示清晰的递进与融合发展。</w:t>
            </w:r>
          </w:p>
        </w:tc>
        <w:tc>
          <w:tcPr>
            <w:tcW w:w="850" w:type="pct"/>
          </w:tcPr>
          <w:p w14:paraId="44DC095F">
            <w:pPr>
              <w:adjustRightInd/>
              <w:spacing w:line="360" w:lineRule="auto"/>
              <w:ind w:firstLine="412"/>
              <w:rPr>
                <w:rFonts w:ascii="楷体" w:hAnsi="楷体" w:eastAsia="楷体" w:cs="楷体"/>
                <w:color w:val="0070C0"/>
                <w:sz w:val="21"/>
                <w:szCs w:val="21"/>
              </w:rPr>
            </w:pPr>
            <w:r>
              <w:rPr>
                <w:rFonts w:hint="eastAsia" w:ascii="楷体" w:hAnsi="楷体" w:eastAsia="楷体" w:cs="楷体"/>
                <w:color w:val="000000"/>
                <w:spacing w:val="-2"/>
                <w:sz w:val="21"/>
                <w:szCs w:val="21"/>
                <w:shd w:val="clear" w:color="auto" w:fill="FFFFFF"/>
              </w:rPr>
              <w:t>多数成员能运用句式，讨论氛围积极，观点有较好的延伸和补充。</w:t>
            </w:r>
          </w:p>
        </w:tc>
        <w:tc>
          <w:tcPr>
            <w:tcW w:w="909" w:type="pct"/>
          </w:tcPr>
          <w:p w14:paraId="40A70C7E">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仅个别成员使用句式，讨论以观点罗列为主，缺乏深度互动与衔接。</w:t>
            </w:r>
          </w:p>
        </w:tc>
        <w:tc>
          <w:tcPr>
            <w:tcW w:w="918" w:type="pct"/>
          </w:tcPr>
          <w:p w14:paraId="68B484C1">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未运用合作句式，成员间观点孤立，甚至出现否定或争执。</w:t>
            </w:r>
          </w:p>
        </w:tc>
        <w:tc>
          <w:tcPr>
            <w:tcW w:w="268" w:type="pct"/>
          </w:tcPr>
          <w:p w14:paraId="7A709F06">
            <w:pPr>
              <w:adjustRightInd/>
              <w:spacing w:line="360" w:lineRule="auto"/>
              <w:ind w:firstLine="420"/>
              <w:rPr>
                <w:rFonts w:ascii="楷体" w:hAnsi="楷体" w:eastAsia="楷体" w:cs="楷体"/>
                <w:color w:val="0070C0"/>
                <w:sz w:val="21"/>
                <w:szCs w:val="21"/>
              </w:rPr>
            </w:pPr>
          </w:p>
        </w:tc>
        <w:tc>
          <w:tcPr>
            <w:tcW w:w="268" w:type="pct"/>
          </w:tcPr>
          <w:p w14:paraId="7031F0DA">
            <w:pPr>
              <w:adjustRightInd/>
              <w:spacing w:line="360" w:lineRule="auto"/>
              <w:ind w:firstLine="420"/>
              <w:rPr>
                <w:rFonts w:ascii="楷体" w:hAnsi="楷体" w:eastAsia="楷体" w:cs="楷体"/>
                <w:color w:val="0070C0"/>
                <w:sz w:val="21"/>
                <w:szCs w:val="21"/>
              </w:rPr>
            </w:pPr>
          </w:p>
        </w:tc>
      </w:tr>
      <w:tr w14:paraId="629B7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 w:type="pct"/>
            <w:vMerge w:val="continue"/>
          </w:tcPr>
          <w:p w14:paraId="7538A52F">
            <w:pPr>
              <w:adjustRightInd/>
              <w:spacing w:line="360" w:lineRule="auto"/>
              <w:ind w:firstLine="412"/>
              <w:rPr>
                <w:rFonts w:ascii="楷体" w:hAnsi="楷体" w:eastAsia="楷体" w:cs="楷体"/>
                <w:color w:val="000000"/>
                <w:spacing w:val="-2"/>
                <w:sz w:val="21"/>
                <w:szCs w:val="21"/>
                <w:shd w:val="clear" w:color="auto" w:fill="FFFFFF"/>
              </w:rPr>
            </w:pPr>
          </w:p>
        </w:tc>
        <w:tc>
          <w:tcPr>
            <w:tcW w:w="510" w:type="pct"/>
          </w:tcPr>
          <w:p w14:paraId="2B026B5E">
            <w:pPr>
              <w:adjustRightInd/>
              <w:spacing w:line="360" w:lineRule="auto"/>
              <w:ind w:firstLine="412"/>
              <w:rPr>
                <w:rStyle w:val="15"/>
                <w:rFonts w:ascii="楷体" w:hAnsi="楷体" w:eastAsia="楷体" w:cs="楷体"/>
                <w:b w:val="0"/>
                <w:color w:val="000000"/>
                <w:spacing w:val="-2"/>
                <w:sz w:val="21"/>
                <w:szCs w:val="21"/>
                <w:shd w:val="clear" w:color="auto" w:fill="FFFFFF"/>
              </w:rPr>
            </w:pPr>
          </w:p>
          <w:p w14:paraId="70FBC364">
            <w:pPr>
              <w:adjustRightInd/>
              <w:spacing w:line="360" w:lineRule="auto"/>
              <w:ind w:firstLine="0" w:firstLineChars="0"/>
              <w:rPr>
                <w:rStyle w:val="15"/>
                <w:rFonts w:ascii="楷体" w:hAnsi="楷体" w:eastAsia="楷体" w:cs="楷体"/>
                <w:b w:val="0"/>
                <w:color w:val="000000"/>
                <w:spacing w:val="-2"/>
                <w:sz w:val="21"/>
                <w:szCs w:val="21"/>
                <w:shd w:val="clear" w:color="auto" w:fill="FFFFFF"/>
              </w:rPr>
            </w:pPr>
          </w:p>
          <w:p w14:paraId="4280AE22">
            <w:pPr>
              <w:adjustRightInd/>
              <w:spacing w:line="360" w:lineRule="auto"/>
              <w:ind w:firstLine="0" w:firstLineChars="0"/>
              <w:rPr>
                <w:rFonts w:ascii="楷体" w:hAnsi="楷体" w:eastAsia="楷体" w:cs="楷体"/>
                <w:color w:val="0070C0"/>
                <w:sz w:val="21"/>
                <w:szCs w:val="21"/>
              </w:rPr>
            </w:pPr>
            <w:r>
              <w:rPr>
                <w:rStyle w:val="15"/>
                <w:rFonts w:hint="eastAsia" w:ascii="楷体" w:hAnsi="楷体" w:eastAsia="楷体" w:cs="楷体"/>
                <w:b w:val="0"/>
                <w:color w:val="000000"/>
                <w:spacing w:val="-2"/>
                <w:sz w:val="21"/>
                <w:szCs w:val="21"/>
                <w:shd w:val="clear" w:color="auto" w:fill="FFFFFF"/>
              </w:rPr>
              <w:t>合作共建性​</w:t>
            </w:r>
          </w:p>
        </w:tc>
        <w:tc>
          <w:tcPr>
            <w:tcW w:w="1007" w:type="pct"/>
          </w:tcPr>
          <w:p w14:paraId="03FADDA6">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点子完整覆盖害虫的多个共性弱点（气门、盔甲、消化系统、行为习性），并能整合成协同作用的综合体系。</w:t>
            </w:r>
          </w:p>
        </w:tc>
        <w:tc>
          <w:tcPr>
            <w:tcW w:w="850" w:type="pct"/>
          </w:tcPr>
          <w:p w14:paraId="28DE3319">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点子覆盖了多个弱点，但整合逻辑可进一步加强，各方法间的关联性阐述可更充分。</w:t>
            </w:r>
          </w:p>
        </w:tc>
        <w:tc>
          <w:tcPr>
            <w:tcW w:w="909" w:type="pct"/>
          </w:tcPr>
          <w:p w14:paraId="3D2C855D">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述可更充分。</w:t>
            </w:r>
          </w:p>
          <w:p w14:paraId="31123B72">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点子仅集中在一两个弱点上，覆盖不全面，方案显得零散，缺乏系统性。</w:t>
            </w:r>
          </w:p>
        </w:tc>
        <w:tc>
          <w:tcPr>
            <w:tcW w:w="918" w:type="pct"/>
          </w:tcPr>
          <w:p w14:paraId="669667EA">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点子非常零散，未进行有效分类与整合，无法看出整体规划。</w:t>
            </w:r>
          </w:p>
        </w:tc>
        <w:tc>
          <w:tcPr>
            <w:tcW w:w="268" w:type="pct"/>
          </w:tcPr>
          <w:p w14:paraId="51F43EC0">
            <w:pPr>
              <w:adjustRightInd/>
              <w:spacing w:line="360" w:lineRule="auto"/>
              <w:ind w:firstLine="420"/>
              <w:rPr>
                <w:rFonts w:ascii="楷体" w:hAnsi="楷体" w:eastAsia="楷体" w:cs="楷体"/>
                <w:color w:val="0070C0"/>
                <w:sz w:val="21"/>
                <w:szCs w:val="21"/>
              </w:rPr>
            </w:pPr>
          </w:p>
        </w:tc>
        <w:tc>
          <w:tcPr>
            <w:tcW w:w="268" w:type="pct"/>
          </w:tcPr>
          <w:p w14:paraId="7DAFE8A2">
            <w:pPr>
              <w:adjustRightInd/>
              <w:spacing w:line="360" w:lineRule="auto"/>
              <w:ind w:firstLine="420"/>
              <w:rPr>
                <w:rFonts w:ascii="楷体" w:hAnsi="楷体" w:eastAsia="楷体" w:cs="楷体"/>
                <w:color w:val="0070C0"/>
                <w:sz w:val="21"/>
                <w:szCs w:val="21"/>
              </w:rPr>
            </w:pPr>
          </w:p>
        </w:tc>
      </w:tr>
      <w:tr w14:paraId="6AB0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 w:type="pct"/>
            <w:vMerge w:val="continue"/>
          </w:tcPr>
          <w:p w14:paraId="6C406A1D">
            <w:pPr>
              <w:adjustRightInd/>
              <w:spacing w:line="360" w:lineRule="auto"/>
              <w:ind w:firstLine="412"/>
              <w:rPr>
                <w:rStyle w:val="15"/>
                <w:rFonts w:ascii="楷体" w:hAnsi="楷体" w:eastAsia="楷体" w:cs="楷体"/>
                <w:b w:val="0"/>
                <w:bCs w:val="0"/>
                <w:color w:val="000000"/>
                <w:spacing w:val="-2"/>
                <w:sz w:val="21"/>
                <w:szCs w:val="21"/>
                <w:shd w:val="clear" w:color="auto" w:fill="FFFFFF"/>
              </w:rPr>
            </w:pPr>
          </w:p>
        </w:tc>
        <w:tc>
          <w:tcPr>
            <w:tcW w:w="510" w:type="pct"/>
          </w:tcPr>
          <w:p w14:paraId="7B395B15">
            <w:pPr>
              <w:adjustRightInd/>
              <w:spacing w:line="360" w:lineRule="auto"/>
              <w:ind w:firstLine="412"/>
              <w:rPr>
                <w:rStyle w:val="15"/>
                <w:rFonts w:ascii="楷体" w:hAnsi="楷体" w:eastAsia="楷体" w:cs="楷体"/>
                <w:b w:val="0"/>
                <w:color w:val="000000"/>
                <w:spacing w:val="-2"/>
                <w:sz w:val="21"/>
                <w:szCs w:val="21"/>
                <w:shd w:val="clear" w:color="auto" w:fill="FFFFFF"/>
              </w:rPr>
            </w:pPr>
          </w:p>
          <w:p w14:paraId="0629C096">
            <w:pPr>
              <w:adjustRightInd/>
              <w:spacing w:line="360" w:lineRule="auto"/>
              <w:ind w:firstLine="0" w:firstLineChars="0"/>
              <w:rPr>
                <w:rStyle w:val="15"/>
                <w:rFonts w:ascii="楷体" w:hAnsi="楷体" w:eastAsia="楷体" w:cs="楷体"/>
                <w:b w:val="0"/>
                <w:color w:val="000000"/>
                <w:spacing w:val="-2"/>
                <w:sz w:val="21"/>
                <w:szCs w:val="21"/>
                <w:shd w:val="clear" w:color="auto" w:fill="FFFFFF"/>
              </w:rPr>
            </w:pPr>
          </w:p>
          <w:p w14:paraId="20AB046D">
            <w:pPr>
              <w:adjustRightInd/>
              <w:spacing w:line="360" w:lineRule="auto"/>
              <w:ind w:firstLine="0" w:firstLineChars="0"/>
              <w:rPr>
                <w:rFonts w:ascii="楷体" w:hAnsi="楷体" w:eastAsia="楷体" w:cs="楷体"/>
                <w:color w:val="0070C0"/>
                <w:sz w:val="21"/>
                <w:szCs w:val="21"/>
              </w:rPr>
            </w:pPr>
            <w:r>
              <w:rPr>
                <w:rStyle w:val="15"/>
                <w:rFonts w:hint="eastAsia" w:ascii="楷体" w:hAnsi="楷体" w:eastAsia="楷体" w:cs="楷体"/>
                <w:b w:val="0"/>
                <w:color w:val="000000"/>
                <w:spacing w:val="-2"/>
                <w:sz w:val="21"/>
                <w:szCs w:val="21"/>
                <w:shd w:val="clear" w:color="auto" w:fill="FFFFFF"/>
              </w:rPr>
              <w:t>反思深刻性​</w:t>
            </w:r>
          </w:p>
        </w:tc>
        <w:tc>
          <w:tcPr>
            <w:tcW w:w="1007" w:type="pct"/>
          </w:tcPr>
          <w:p w14:paraId="176EC62B">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能精准定位方案的核心不足，反思深刻，并制定了具体、可行的下一步优化或研究计划。</w:t>
            </w:r>
          </w:p>
        </w:tc>
        <w:tc>
          <w:tcPr>
            <w:tcW w:w="850" w:type="pct"/>
          </w:tcPr>
          <w:p w14:paraId="40672ADB">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能识别出方案的主要问题，并有初步的改进想法和方向。</w:t>
            </w:r>
          </w:p>
        </w:tc>
        <w:tc>
          <w:tcPr>
            <w:tcW w:w="909" w:type="pct"/>
          </w:tcPr>
          <w:p w14:paraId="7FF9F7F9">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仅能笼统地指出优点和不足，缺乏具体的反思内容和改进方向。</w:t>
            </w:r>
          </w:p>
        </w:tc>
        <w:tc>
          <w:tcPr>
            <w:tcW w:w="918" w:type="pct"/>
          </w:tcPr>
          <w:p w14:paraId="470AE439">
            <w:pPr>
              <w:adjustRightInd/>
              <w:spacing w:line="360" w:lineRule="auto"/>
              <w:ind w:firstLine="420"/>
              <w:rPr>
                <w:rFonts w:ascii="楷体" w:hAnsi="楷体" w:eastAsia="楷体" w:cs="楷体"/>
                <w:color w:val="0070C0"/>
                <w:sz w:val="21"/>
                <w:szCs w:val="21"/>
              </w:rPr>
            </w:pPr>
            <w:r>
              <w:rPr>
                <w:rFonts w:hint="eastAsia" w:ascii="楷体" w:hAnsi="楷体" w:eastAsia="楷体" w:cs="楷体"/>
                <w:color w:val="0070C0"/>
                <w:sz w:val="21"/>
                <w:szCs w:val="21"/>
              </w:rPr>
              <w:t>未能进行有效反思，或无法提出任何有价值的改进计划。</w:t>
            </w:r>
          </w:p>
        </w:tc>
        <w:tc>
          <w:tcPr>
            <w:tcW w:w="268" w:type="pct"/>
          </w:tcPr>
          <w:p w14:paraId="3969691D">
            <w:pPr>
              <w:adjustRightInd/>
              <w:spacing w:line="360" w:lineRule="auto"/>
              <w:ind w:firstLine="420"/>
              <w:rPr>
                <w:rFonts w:ascii="楷体" w:hAnsi="楷体" w:eastAsia="楷体" w:cs="楷体"/>
                <w:color w:val="0070C0"/>
                <w:sz w:val="21"/>
                <w:szCs w:val="21"/>
              </w:rPr>
            </w:pPr>
          </w:p>
        </w:tc>
        <w:tc>
          <w:tcPr>
            <w:tcW w:w="268" w:type="pct"/>
          </w:tcPr>
          <w:p w14:paraId="516DE4EC">
            <w:pPr>
              <w:adjustRightInd/>
              <w:spacing w:line="360" w:lineRule="auto"/>
              <w:ind w:firstLine="420"/>
              <w:rPr>
                <w:rFonts w:ascii="楷体" w:hAnsi="楷体" w:eastAsia="楷体" w:cs="楷体"/>
                <w:color w:val="0070C0"/>
                <w:sz w:val="21"/>
                <w:szCs w:val="21"/>
              </w:rPr>
            </w:pPr>
          </w:p>
        </w:tc>
      </w:tr>
    </w:tbl>
    <w:p w14:paraId="0E593449">
      <w:pPr>
        <w:adjustRightInd/>
        <w:spacing w:line="360" w:lineRule="auto"/>
        <w:ind w:firstLine="480"/>
        <w:rPr>
          <w:rFonts w:eastAsia="楷体" w:cs="Times New Roman"/>
          <w:color w:val="0070C0"/>
        </w:rPr>
      </w:pPr>
    </w:p>
    <w:p w14:paraId="0F378F0B">
      <w:pPr>
        <w:spacing w:line="360" w:lineRule="auto"/>
        <w:ind w:firstLine="0" w:firstLineChars="0"/>
        <w:rPr>
          <w:rFonts w:cs="Times New Roman"/>
          <w:color w:val="0070C0"/>
        </w:rPr>
      </w:pPr>
      <w:r>
        <w:rPr>
          <w:rFonts w:cs="Times New Roman"/>
          <w:i/>
          <w:color w:val="0070C0"/>
        </w:rPr>
        <w:t>*********************************************************************</w:t>
      </w:r>
    </w:p>
    <w:p w14:paraId="5FA1465F">
      <w:pPr>
        <w:pStyle w:val="3"/>
        <w:spacing w:before="163" w:beforeLines="50" w:after="163" w:afterLines="50" w:line="240" w:lineRule="auto"/>
        <w:ind w:firstLine="0" w:firstLineChars="0"/>
        <w:rPr>
          <w:rFonts w:ascii="黑体" w:hAnsi="黑体" w:cs="Times New Roman"/>
          <w:color w:val="000000" w:themeColor="text1"/>
          <w:szCs w:val="24"/>
          <w14:textFill>
            <w14:solidFill>
              <w14:schemeClr w14:val="tx1"/>
            </w14:solidFill>
          </w14:textFill>
        </w:rPr>
      </w:pPr>
      <w:r>
        <w:rPr>
          <w:rFonts w:hint="eastAsia" w:ascii="黑体" w:hAnsi="黑体" w:cs="Times New Roman"/>
          <w:color w:val="000000" w:themeColor="text1"/>
          <w:szCs w:val="24"/>
          <w14:textFill>
            <w14:solidFill>
              <w14:schemeClr w14:val="tx1"/>
            </w14:solidFill>
          </w14:textFill>
        </w:rPr>
        <w:t>活动二：寻找驱杀害虫的绿色物质</w:t>
      </w:r>
    </w:p>
    <w:p w14:paraId="58412198">
      <w:pPr>
        <w:adjustRightInd/>
        <w:snapToGrid/>
        <w:spacing w:line="360" w:lineRule="auto"/>
        <w:ind w:firstLine="480"/>
        <w:rPr>
          <w:rFonts w:cs="Times New Roman"/>
        </w:rPr>
      </w:pPr>
      <w:r>
        <w:rPr>
          <w:rFonts w:hint="eastAsia" w:cs="Times New Roman"/>
          <w:lang w:val="en-US" w:eastAsia="zh-CN"/>
        </w:rPr>
        <w:t>同学们，</w:t>
      </w:r>
      <w:r>
        <w:rPr>
          <w:rFonts w:hint="eastAsia" w:cs="Times New Roman"/>
        </w:rPr>
        <w:t>活动一</w:t>
      </w:r>
      <w:r>
        <w:rPr>
          <w:rFonts w:hint="eastAsia" w:cs="Times New Roman"/>
          <w:lang w:val="en-US" w:eastAsia="zh-CN"/>
        </w:rPr>
        <w:t>已经</w:t>
      </w:r>
      <w:r>
        <w:rPr>
          <w:rFonts w:hint="eastAsia" w:cs="Times New Roman"/>
        </w:rPr>
        <w:t>为我们寻找驱杀害虫的物质提供了依据，下面我们将基于害虫的共性弱点以及上述绿色防护方法，分析需要从生活中寻找哪些“绿色”物质，为研发绿色农药配方提供成分选择。</w:t>
      </w:r>
    </w:p>
    <w:p w14:paraId="5CD09B22">
      <w:pPr>
        <w:spacing w:line="360" w:lineRule="auto"/>
        <w:ind w:firstLine="0" w:firstLineChars="0"/>
        <w:rPr>
          <w:rFonts w:cs="Times New Roman"/>
          <w:color w:val="0070C0"/>
        </w:rPr>
      </w:pPr>
      <w:r>
        <w:rPr>
          <w:rFonts w:cs="Times New Roman"/>
          <w:i/>
          <w:color w:val="0070C0"/>
        </w:rPr>
        <w:t>******</w:t>
      </w:r>
      <w:r>
        <w:rPr>
          <w:rStyle w:val="38"/>
          <w:rFonts w:hint="eastAsia" w:ascii="Times New Roman" w:hAnsi="Times New Roman" w:cs="Times New Roman"/>
          <w:i/>
          <w:sz w:val="28"/>
        </w:rPr>
        <w:t>交流研讨</w:t>
      </w:r>
      <w:r>
        <w:rPr>
          <w:rFonts w:cs="Times New Roman"/>
          <w:i/>
          <w:color w:val="0070C0"/>
        </w:rPr>
        <w:t>*****************************************************</w:t>
      </w:r>
    </w:p>
    <w:p w14:paraId="46A0D2EC">
      <w:pPr>
        <w:adjustRightInd/>
        <w:spacing w:line="360" w:lineRule="auto"/>
        <w:ind w:firstLine="480"/>
        <w:rPr>
          <w:rFonts w:eastAsia="楷体" w:cs="Times New Roman"/>
          <w:color w:val="0070C0"/>
        </w:rPr>
      </w:pPr>
      <w:r>
        <w:rPr>
          <w:rFonts w:hint="eastAsia" w:eastAsia="楷体" w:cs="Times New Roman"/>
          <w:color w:val="0070C0"/>
        </w:rPr>
        <w:t>请同学们分小组进行交流研讨，根据绿色防护方法以及资料卡片中提到的物质，联系生活实际，确定物质特性，寻找具体物质。需要特别注意是否符合“绿色”要求，并最终形成驱杀害虫的绿色物质清单。</w:t>
      </w:r>
    </w:p>
    <w:p w14:paraId="225EBF3C">
      <w:pPr>
        <w:spacing w:line="360" w:lineRule="auto"/>
        <w:ind w:firstLine="0" w:firstLineChars="0"/>
        <w:rPr>
          <w:rFonts w:cs="Times New Roman"/>
          <w:i/>
          <w:color w:val="0070C0"/>
        </w:rPr>
      </w:pPr>
      <w:bookmarkStart w:id="3" w:name="OLE_LINK3"/>
      <w:r>
        <w:rPr>
          <w:rFonts w:cs="Times New Roman"/>
          <w:i/>
          <w:color w:val="0070C0"/>
        </w:rPr>
        <w:t>*********************************************************************</w:t>
      </w:r>
    </w:p>
    <w:p w14:paraId="1C913D21">
      <w:pPr>
        <w:spacing w:line="360" w:lineRule="auto"/>
        <w:ind w:firstLine="0" w:firstLineChars="0"/>
      </w:pPr>
      <w:r>
        <w:rPr>
          <w:rFonts w:cs="Times New Roman"/>
          <w:i/>
          <w:color w:val="0070C0"/>
        </w:rPr>
        <w:t>******</w:t>
      </w:r>
      <w:r>
        <w:rPr>
          <w:rStyle w:val="38"/>
          <w:rFonts w:hint="eastAsia" w:cs="Times New Roman"/>
          <w:i/>
          <w:sz w:val="28"/>
        </w:rPr>
        <w:t>资料卡片</w:t>
      </w:r>
      <w:r>
        <w:rPr>
          <w:rFonts w:cs="Times New Roman"/>
          <w:i/>
          <w:color w:val="0070C0"/>
        </w:rPr>
        <w:t>*****************************************************</w:t>
      </w:r>
    </w:p>
    <w:bookmarkEnd w:id="3"/>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6CE6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2A874758">
            <w:pPr>
              <w:adjustRightInd/>
              <w:spacing w:before="163" w:beforeLines="50" w:after="163" w:afterLines="50" w:line="240" w:lineRule="auto"/>
              <w:ind w:firstLine="0" w:firstLineChars="0"/>
              <w:rPr>
                <w:rFonts w:cs="Times New Roman"/>
                <w:sz w:val="21"/>
                <w:szCs w:val="21"/>
              </w:rPr>
            </w:pPr>
            <w:r>
              <w:rPr>
                <w:rFonts w:hint="eastAsia" w:cs="Times New Roman"/>
                <w:sz w:val="21"/>
                <w:szCs w:val="21"/>
              </w:rPr>
              <w:t>驱杀害虫的绿色物质</w:t>
            </w:r>
          </w:p>
          <w:p w14:paraId="6E149592">
            <w:pPr>
              <w:adjustRightInd/>
              <w:spacing w:line="240" w:lineRule="auto"/>
              <w:ind w:firstLine="0" w:firstLineChars="0"/>
              <w:rPr>
                <w:rFonts w:cs="Times New Roman"/>
                <w:sz w:val="21"/>
                <w:szCs w:val="21"/>
              </w:rPr>
            </w:pPr>
            <w:r>
              <w:rPr>
                <w:rFonts w:cs="Times New Roman"/>
                <w:sz w:val="21"/>
                <w:szCs w:val="21"/>
              </w:rPr>
              <w:t>一、植物源物质</w:t>
            </w:r>
          </w:p>
          <w:p w14:paraId="26BAE1CD">
            <w:pPr>
              <w:adjustRightInd/>
              <w:spacing w:line="240" w:lineRule="auto"/>
              <w:ind w:firstLine="0" w:firstLineChars="0"/>
              <w:rPr>
                <w:rFonts w:cs="Times New Roman"/>
                <w:sz w:val="21"/>
                <w:szCs w:val="21"/>
              </w:rPr>
            </w:pPr>
            <w:r>
              <w:rPr>
                <w:rFonts w:cs="Times New Roman"/>
                <w:sz w:val="21"/>
                <w:szCs w:val="21"/>
              </w:rPr>
              <w:t>1. 杀虫/驱虫成分</w:t>
            </w:r>
          </w:p>
          <w:p w14:paraId="6A752E57">
            <w:pPr>
              <w:numPr>
                <w:ilvl w:val="0"/>
                <w:numId w:val="2"/>
              </w:numPr>
              <w:adjustRightInd/>
              <w:spacing w:line="240" w:lineRule="auto"/>
              <w:ind w:firstLineChars="0"/>
              <w:rPr>
                <w:rFonts w:cs="Times New Roman"/>
                <w:sz w:val="21"/>
                <w:szCs w:val="21"/>
              </w:rPr>
            </w:pPr>
            <w:r>
              <w:rPr>
                <w:rFonts w:cs="Times New Roman"/>
                <w:sz w:val="21"/>
                <w:szCs w:val="21"/>
              </w:rPr>
              <w:t>叶片/果实：</w:t>
            </w:r>
          </w:p>
          <w:p w14:paraId="2C7FBAA4">
            <w:pPr>
              <w:numPr>
                <w:ilvl w:val="1"/>
                <w:numId w:val="2"/>
              </w:numPr>
              <w:adjustRightInd/>
              <w:spacing w:line="240" w:lineRule="auto"/>
              <w:ind w:firstLineChars="0"/>
              <w:rPr>
                <w:rFonts w:cs="Times New Roman"/>
                <w:sz w:val="21"/>
                <w:szCs w:val="21"/>
              </w:rPr>
            </w:pPr>
            <w:r>
              <w:rPr>
                <w:rFonts w:cs="Times New Roman"/>
                <w:sz w:val="21"/>
                <w:szCs w:val="21"/>
              </w:rPr>
              <w:t>印楝叶/种子：含印楝素（Azadirachtin），干扰昆虫蜕皮。</w:t>
            </w:r>
          </w:p>
          <w:p w14:paraId="3B27E2CC">
            <w:pPr>
              <w:numPr>
                <w:ilvl w:val="1"/>
                <w:numId w:val="2"/>
              </w:numPr>
              <w:adjustRightInd/>
              <w:spacing w:line="240" w:lineRule="auto"/>
              <w:ind w:firstLineChars="0"/>
              <w:rPr>
                <w:rFonts w:cs="Times New Roman"/>
                <w:sz w:val="21"/>
                <w:szCs w:val="21"/>
              </w:rPr>
            </w:pPr>
            <w:r>
              <w:rPr>
                <w:rFonts w:cs="Times New Roman"/>
                <w:sz w:val="21"/>
                <w:szCs w:val="21"/>
              </w:rPr>
              <w:t>苦参根：含苦参碱（Matrine），触杀蚜虫、红蜘蛛。</w:t>
            </w:r>
          </w:p>
          <w:p w14:paraId="04346EF3">
            <w:pPr>
              <w:numPr>
                <w:ilvl w:val="1"/>
                <w:numId w:val="2"/>
              </w:numPr>
              <w:adjustRightInd/>
              <w:spacing w:line="240" w:lineRule="auto"/>
              <w:ind w:firstLineChars="0"/>
              <w:rPr>
                <w:rFonts w:cs="Times New Roman"/>
                <w:sz w:val="21"/>
                <w:szCs w:val="21"/>
              </w:rPr>
            </w:pPr>
            <w:r>
              <w:rPr>
                <w:rFonts w:cs="Times New Roman"/>
                <w:sz w:val="21"/>
                <w:szCs w:val="21"/>
              </w:rPr>
              <w:t>辣椒：辣椒素（Capsaicin）驱避害虫（蚜虫、蚂蚁）。</w:t>
            </w:r>
          </w:p>
          <w:p w14:paraId="6A9114A6">
            <w:pPr>
              <w:numPr>
                <w:ilvl w:val="1"/>
                <w:numId w:val="2"/>
              </w:numPr>
              <w:adjustRightInd/>
              <w:spacing w:line="240" w:lineRule="auto"/>
              <w:ind w:firstLineChars="0"/>
              <w:rPr>
                <w:rFonts w:cs="Times New Roman"/>
                <w:sz w:val="21"/>
                <w:szCs w:val="21"/>
              </w:rPr>
            </w:pPr>
            <w:r>
              <w:rPr>
                <w:rFonts w:cs="Times New Roman"/>
                <w:sz w:val="21"/>
                <w:szCs w:val="21"/>
              </w:rPr>
              <w:t>大蒜：大蒜素（Allicin）杀菌驱虫（兑水喷雾）。</w:t>
            </w:r>
          </w:p>
          <w:p w14:paraId="4A9E8319">
            <w:pPr>
              <w:numPr>
                <w:ilvl w:val="0"/>
                <w:numId w:val="2"/>
              </w:numPr>
              <w:adjustRightInd/>
              <w:spacing w:line="240" w:lineRule="auto"/>
              <w:ind w:firstLineChars="0"/>
              <w:rPr>
                <w:rFonts w:cs="Times New Roman"/>
                <w:sz w:val="21"/>
                <w:szCs w:val="21"/>
              </w:rPr>
            </w:pPr>
            <w:r>
              <w:rPr>
                <w:rFonts w:cs="Times New Roman"/>
                <w:sz w:val="21"/>
                <w:szCs w:val="21"/>
              </w:rPr>
              <w:t>植物精油：</w:t>
            </w:r>
          </w:p>
          <w:p w14:paraId="3E1828CE">
            <w:pPr>
              <w:numPr>
                <w:ilvl w:val="1"/>
                <w:numId w:val="2"/>
              </w:numPr>
              <w:adjustRightInd/>
              <w:spacing w:line="240" w:lineRule="auto"/>
              <w:ind w:firstLineChars="0"/>
              <w:rPr>
                <w:rFonts w:cs="Times New Roman"/>
                <w:sz w:val="21"/>
                <w:szCs w:val="21"/>
              </w:rPr>
            </w:pPr>
            <w:r>
              <w:rPr>
                <w:rFonts w:cs="Times New Roman"/>
                <w:sz w:val="21"/>
                <w:szCs w:val="21"/>
              </w:rPr>
              <w:t>薄荷油：驱蚊、驱蚁。</w:t>
            </w:r>
          </w:p>
          <w:p w14:paraId="3FE22EB1">
            <w:pPr>
              <w:numPr>
                <w:ilvl w:val="1"/>
                <w:numId w:val="2"/>
              </w:numPr>
              <w:adjustRightInd/>
              <w:spacing w:line="240" w:lineRule="auto"/>
              <w:ind w:firstLineChars="0"/>
              <w:rPr>
                <w:rFonts w:cs="Times New Roman"/>
                <w:sz w:val="21"/>
                <w:szCs w:val="21"/>
              </w:rPr>
            </w:pPr>
            <w:r>
              <w:rPr>
                <w:rFonts w:cs="Times New Roman"/>
                <w:sz w:val="21"/>
                <w:szCs w:val="21"/>
              </w:rPr>
              <w:t>桉叶油：防治白粉虱。</w:t>
            </w:r>
          </w:p>
          <w:p w14:paraId="63261D8E">
            <w:pPr>
              <w:numPr>
                <w:ilvl w:val="1"/>
                <w:numId w:val="2"/>
              </w:numPr>
              <w:adjustRightInd/>
              <w:spacing w:line="240" w:lineRule="auto"/>
              <w:ind w:firstLineChars="0"/>
              <w:rPr>
                <w:rFonts w:cs="Times New Roman"/>
                <w:sz w:val="21"/>
                <w:szCs w:val="21"/>
              </w:rPr>
            </w:pPr>
            <w:r>
              <w:rPr>
                <w:rFonts w:cs="Times New Roman"/>
                <w:sz w:val="21"/>
                <w:szCs w:val="21"/>
              </w:rPr>
              <w:t>香茅油：驱蚊、防蝇。</w:t>
            </w:r>
          </w:p>
          <w:p w14:paraId="4848C7F2">
            <w:pPr>
              <w:numPr>
                <w:ilvl w:val="0"/>
                <w:numId w:val="2"/>
              </w:numPr>
              <w:adjustRightInd/>
              <w:spacing w:line="240" w:lineRule="auto"/>
              <w:ind w:firstLineChars="0"/>
              <w:rPr>
                <w:rFonts w:cs="Times New Roman"/>
                <w:sz w:val="21"/>
                <w:szCs w:val="21"/>
              </w:rPr>
            </w:pPr>
            <w:r>
              <w:rPr>
                <w:rFonts w:cs="Times New Roman"/>
                <w:sz w:val="21"/>
                <w:szCs w:val="21"/>
              </w:rPr>
              <w:t>其他植物：</w:t>
            </w:r>
          </w:p>
          <w:p w14:paraId="2B2B7651">
            <w:pPr>
              <w:numPr>
                <w:ilvl w:val="1"/>
                <w:numId w:val="2"/>
              </w:numPr>
              <w:adjustRightInd/>
              <w:spacing w:line="240" w:lineRule="auto"/>
              <w:ind w:firstLineChars="0"/>
              <w:rPr>
                <w:rFonts w:cs="Times New Roman"/>
                <w:sz w:val="21"/>
                <w:szCs w:val="21"/>
              </w:rPr>
            </w:pPr>
            <w:r>
              <w:rPr>
                <w:rFonts w:cs="Times New Roman"/>
                <w:sz w:val="21"/>
                <w:szCs w:val="21"/>
              </w:rPr>
              <w:t>除虫菊（菊花类）：含除虫菊素（Pyrethrin），速杀飞虫。</w:t>
            </w:r>
          </w:p>
          <w:p w14:paraId="3D66CE61">
            <w:pPr>
              <w:numPr>
                <w:ilvl w:val="1"/>
                <w:numId w:val="2"/>
              </w:numPr>
              <w:adjustRightInd/>
              <w:spacing w:line="240" w:lineRule="auto"/>
              <w:ind w:firstLineChars="0"/>
              <w:rPr>
                <w:rFonts w:cs="Times New Roman"/>
                <w:sz w:val="21"/>
                <w:szCs w:val="21"/>
              </w:rPr>
            </w:pPr>
            <w:r>
              <w:rPr>
                <w:rFonts w:cs="Times New Roman"/>
                <w:sz w:val="21"/>
                <w:szCs w:val="21"/>
              </w:rPr>
              <w:t>鱼藤根：鱼藤酮（Rotenone）杀虫（对鱼类剧毒，避免入水）。</w:t>
            </w:r>
          </w:p>
          <w:p w14:paraId="2C08279F">
            <w:pPr>
              <w:adjustRightInd/>
              <w:spacing w:line="240" w:lineRule="auto"/>
              <w:ind w:firstLine="0" w:firstLineChars="0"/>
              <w:rPr>
                <w:rFonts w:cs="Times New Roman"/>
                <w:sz w:val="21"/>
                <w:szCs w:val="21"/>
              </w:rPr>
            </w:pPr>
            <w:r>
              <w:rPr>
                <w:rFonts w:cs="Times New Roman"/>
                <w:sz w:val="21"/>
                <w:szCs w:val="21"/>
              </w:rPr>
              <w:t>2. 杀菌/抗病成分</w:t>
            </w:r>
          </w:p>
          <w:p w14:paraId="4FE4C412">
            <w:pPr>
              <w:numPr>
                <w:ilvl w:val="0"/>
                <w:numId w:val="3"/>
              </w:numPr>
              <w:adjustRightInd/>
              <w:spacing w:line="240" w:lineRule="auto"/>
              <w:ind w:firstLineChars="0"/>
              <w:rPr>
                <w:rFonts w:cs="Times New Roman"/>
                <w:sz w:val="21"/>
                <w:szCs w:val="21"/>
              </w:rPr>
            </w:pPr>
            <w:r>
              <w:rPr>
                <w:rFonts w:cs="Times New Roman"/>
                <w:sz w:val="21"/>
                <w:szCs w:val="21"/>
              </w:rPr>
              <w:t>洋葱：硫化物抑制真菌（如白粉病）。</w:t>
            </w:r>
          </w:p>
          <w:p w14:paraId="1642C10E">
            <w:pPr>
              <w:numPr>
                <w:ilvl w:val="0"/>
                <w:numId w:val="3"/>
              </w:numPr>
              <w:adjustRightInd/>
              <w:spacing w:line="240" w:lineRule="auto"/>
              <w:ind w:firstLineChars="0"/>
              <w:rPr>
                <w:rFonts w:cs="Times New Roman"/>
                <w:sz w:val="21"/>
                <w:szCs w:val="21"/>
              </w:rPr>
            </w:pPr>
            <w:r>
              <w:rPr>
                <w:rFonts w:cs="Times New Roman"/>
                <w:sz w:val="21"/>
                <w:szCs w:val="21"/>
              </w:rPr>
              <w:t>生姜汁：抗菌（兑水喷施）。</w:t>
            </w:r>
          </w:p>
          <w:p w14:paraId="661DEF0C">
            <w:pPr>
              <w:numPr>
                <w:ilvl w:val="0"/>
                <w:numId w:val="3"/>
              </w:numPr>
              <w:adjustRightInd/>
              <w:spacing w:line="240" w:lineRule="auto"/>
              <w:ind w:firstLineChars="0"/>
              <w:rPr>
                <w:rFonts w:cs="Times New Roman"/>
                <w:sz w:val="21"/>
                <w:szCs w:val="21"/>
              </w:rPr>
            </w:pPr>
            <w:r>
              <w:rPr>
                <w:rFonts w:cs="Times New Roman"/>
                <w:sz w:val="21"/>
                <w:szCs w:val="21"/>
              </w:rPr>
              <w:t>蒲公英提取液：含多糖，诱导植物抗性。</w:t>
            </w:r>
          </w:p>
          <w:p w14:paraId="5C5E173B">
            <w:pPr>
              <w:adjustRightInd/>
              <w:spacing w:line="240" w:lineRule="auto"/>
              <w:ind w:firstLine="0" w:firstLineChars="0"/>
              <w:rPr>
                <w:rFonts w:cs="Times New Roman"/>
                <w:sz w:val="21"/>
                <w:szCs w:val="21"/>
              </w:rPr>
            </w:pPr>
            <w:r>
              <w:rPr>
                <w:rFonts w:hint="eastAsia" w:cs="Times New Roman"/>
                <w:sz w:val="21"/>
                <w:szCs w:val="21"/>
              </w:rPr>
              <w:t>二</w:t>
            </w:r>
            <w:r>
              <w:rPr>
                <w:rFonts w:cs="Times New Roman"/>
                <w:sz w:val="21"/>
                <w:szCs w:val="21"/>
              </w:rPr>
              <w:t>、家用/厨余材料</w:t>
            </w:r>
          </w:p>
          <w:p w14:paraId="20AE18A3">
            <w:pPr>
              <w:numPr>
                <w:ilvl w:val="0"/>
                <w:numId w:val="4"/>
              </w:numPr>
              <w:adjustRightInd/>
              <w:spacing w:line="240" w:lineRule="auto"/>
              <w:ind w:firstLineChars="0"/>
              <w:rPr>
                <w:rFonts w:cs="Times New Roman"/>
                <w:sz w:val="21"/>
                <w:szCs w:val="21"/>
              </w:rPr>
            </w:pPr>
            <w:r>
              <w:rPr>
                <w:rFonts w:cs="Times New Roman"/>
                <w:sz w:val="21"/>
                <w:szCs w:val="21"/>
              </w:rPr>
              <w:t>醋（乙酸）：</w:t>
            </w:r>
          </w:p>
          <w:p w14:paraId="51F3F5C3">
            <w:pPr>
              <w:numPr>
                <w:ilvl w:val="1"/>
                <w:numId w:val="4"/>
              </w:numPr>
              <w:adjustRightInd/>
              <w:spacing w:line="240" w:lineRule="auto"/>
              <w:ind w:firstLineChars="0"/>
              <w:rPr>
                <w:rFonts w:cs="Times New Roman"/>
                <w:sz w:val="21"/>
                <w:szCs w:val="21"/>
              </w:rPr>
            </w:pPr>
            <w:r>
              <w:rPr>
                <w:rFonts w:cs="Times New Roman"/>
                <w:sz w:val="21"/>
                <w:szCs w:val="21"/>
              </w:rPr>
              <w:t>5%溶液喷施除草或杀菌（对幼草有效）。</w:t>
            </w:r>
          </w:p>
          <w:p w14:paraId="17281DCC">
            <w:pPr>
              <w:numPr>
                <w:ilvl w:val="0"/>
                <w:numId w:val="4"/>
              </w:numPr>
              <w:adjustRightInd/>
              <w:spacing w:line="240" w:lineRule="auto"/>
              <w:ind w:firstLineChars="0"/>
              <w:rPr>
                <w:rFonts w:cs="Times New Roman"/>
                <w:sz w:val="21"/>
                <w:szCs w:val="21"/>
              </w:rPr>
            </w:pPr>
            <w:r>
              <w:rPr>
                <w:rFonts w:cs="Times New Roman"/>
                <w:sz w:val="21"/>
                <w:szCs w:val="21"/>
              </w:rPr>
              <w:t>小苏打（碳酸氢钠）：</w:t>
            </w:r>
          </w:p>
          <w:p w14:paraId="790BDA6C">
            <w:pPr>
              <w:numPr>
                <w:ilvl w:val="1"/>
                <w:numId w:val="4"/>
              </w:numPr>
              <w:adjustRightInd/>
              <w:spacing w:line="240" w:lineRule="auto"/>
              <w:ind w:firstLineChars="0"/>
              <w:rPr>
                <w:rFonts w:cs="Times New Roman"/>
                <w:sz w:val="21"/>
                <w:szCs w:val="21"/>
              </w:rPr>
            </w:pPr>
            <w:r>
              <w:rPr>
                <w:rFonts w:cs="Times New Roman"/>
                <w:sz w:val="21"/>
                <w:szCs w:val="21"/>
              </w:rPr>
              <w:t>0.5%溶液（5g/L水）防治白粉病。</w:t>
            </w:r>
          </w:p>
          <w:p w14:paraId="56C74DBB">
            <w:pPr>
              <w:numPr>
                <w:ilvl w:val="0"/>
                <w:numId w:val="4"/>
              </w:numPr>
              <w:adjustRightInd/>
              <w:spacing w:line="240" w:lineRule="auto"/>
              <w:ind w:firstLineChars="0"/>
              <w:rPr>
                <w:rFonts w:cs="Times New Roman"/>
                <w:sz w:val="21"/>
                <w:szCs w:val="21"/>
              </w:rPr>
            </w:pPr>
            <w:r>
              <w:rPr>
                <w:rFonts w:cs="Times New Roman"/>
                <w:sz w:val="21"/>
                <w:szCs w:val="21"/>
              </w:rPr>
              <w:t>肥皂水/洗洁精：</w:t>
            </w:r>
          </w:p>
          <w:p w14:paraId="36FDD95F">
            <w:pPr>
              <w:numPr>
                <w:ilvl w:val="1"/>
                <w:numId w:val="4"/>
              </w:numPr>
              <w:adjustRightInd/>
              <w:spacing w:line="240" w:lineRule="auto"/>
              <w:ind w:firstLineChars="0"/>
              <w:rPr>
                <w:rFonts w:cs="Times New Roman"/>
                <w:sz w:val="21"/>
                <w:szCs w:val="21"/>
              </w:rPr>
            </w:pPr>
            <w:r>
              <w:rPr>
                <w:rFonts w:cs="Times New Roman"/>
                <w:sz w:val="21"/>
                <w:szCs w:val="21"/>
              </w:rPr>
              <w:t>0.5%液体皂（如橄榄油皂）乳化精油或窒息蚜虫（需生物降解配方）。</w:t>
            </w:r>
          </w:p>
          <w:p w14:paraId="4388F491">
            <w:pPr>
              <w:numPr>
                <w:ilvl w:val="0"/>
                <w:numId w:val="4"/>
              </w:numPr>
              <w:adjustRightInd/>
              <w:spacing w:line="240" w:lineRule="auto"/>
              <w:ind w:firstLineChars="0"/>
              <w:rPr>
                <w:rFonts w:cs="Times New Roman"/>
                <w:sz w:val="21"/>
                <w:szCs w:val="21"/>
              </w:rPr>
            </w:pPr>
            <w:r>
              <w:rPr>
                <w:rFonts w:cs="Times New Roman"/>
                <w:sz w:val="21"/>
                <w:szCs w:val="21"/>
              </w:rPr>
              <w:t>牛奶：</w:t>
            </w:r>
          </w:p>
          <w:p w14:paraId="4811A917">
            <w:pPr>
              <w:numPr>
                <w:ilvl w:val="1"/>
                <w:numId w:val="4"/>
              </w:numPr>
              <w:adjustRightInd/>
              <w:spacing w:line="240" w:lineRule="auto"/>
              <w:ind w:firstLineChars="0"/>
              <w:rPr>
                <w:rFonts w:cs="Times New Roman"/>
                <w:sz w:val="21"/>
                <w:szCs w:val="21"/>
              </w:rPr>
            </w:pPr>
            <w:r>
              <w:rPr>
                <w:rFonts w:cs="Times New Roman"/>
                <w:sz w:val="21"/>
                <w:szCs w:val="21"/>
              </w:rPr>
              <w:t>1:10稀释防治黄瓜白粉病（蛋白质抑制真菌）。</w:t>
            </w:r>
          </w:p>
          <w:p w14:paraId="6890AD4C">
            <w:pPr>
              <w:adjustRightInd/>
              <w:spacing w:line="240" w:lineRule="auto"/>
              <w:ind w:firstLine="0" w:firstLineChars="0"/>
              <w:rPr>
                <w:rFonts w:cs="Times New Roman"/>
                <w:sz w:val="21"/>
                <w:szCs w:val="21"/>
              </w:rPr>
            </w:pPr>
            <w:r>
              <w:rPr>
                <w:rFonts w:hint="eastAsia" w:cs="Times New Roman"/>
                <w:sz w:val="21"/>
                <w:szCs w:val="21"/>
              </w:rPr>
              <w:t>三</w:t>
            </w:r>
            <w:r>
              <w:rPr>
                <w:rFonts w:cs="Times New Roman"/>
                <w:sz w:val="21"/>
                <w:szCs w:val="21"/>
              </w:rPr>
              <w:t>、载体与助剂</w:t>
            </w:r>
          </w:p>
          <w:p w14:paraId="11552390">
            <w:pPr>
              <w:numPr>
                <w:ilvl w:val="0"/>
                <w:numId w:val="5"/>
              </w:numPr>
              <w:adjustRightInd/>
              <w:spacing w:line="240" w:lineRule="auto"/>
              <w:ind w:firstLineChars="0"/>
              <w:rPr>
                <w:rFonts w:cs="Times New Roman"/>
                <w:sz w:val="21"/>
                <w:szCs w:val="21"/>
              </w:rPr>
            </w:pPr>
            <w:r>
              <w:rPr>
                <w:rFonts w:cs="Times New Roman"/>
                <w:sz w:val="21"/>
                <w:szCs w:val="21"/>
              </w:rPr>
              <w:t>乳化剂：</w:t>
            </w:r>
          </w:p>
          <w:p w14:paraId="0A4214D2">
            <w:pPr>
              <w:numPr>
                <w:ilvl w:val="1"/>
                <w:numId w:val="5"/>
              </w:numPr>
              <w:adjustRightInd/>
              <w:spacing w:line="240" w:lineRule="auto"/>
              <w:ind w:firstLineChars="0"/>
              <w:rPr>
                <w:rFonts w:cs="Times New Roman"/>
                <w:sz w:val="21"/>
                <w:szCs w:val="21"/>
              </w:rPr>
            </w:pPr>
            <w:r>
              <w:rPr>
                <w:rFonts w:cs="Times New Roman"/>
                <w:sz w:val="21"/>
                <w:szCs w:val="21"/>
              </w:rPr>
              <w:t>茶籽饼浸出液：含茶皂素，天然表面活性剂。</w:t>
            </w:r>
          </w:p>
          <w:p w14:paraId="24257709">
            <w:pPr>
              <w:numPr>
                <w:ilvl w:val="1"/>
                <w:numId w:val="5"/>
              </w:numPr>
              <w:adjustRightInd/>
              <w:spacing w:line="240" w:lineRule="auto"/>
              <w:ind w:firstLineChars="0"/>
              <w:rPr>
                <w:rFonts w:cs="Times New Roman"/>
                <w:sz w:val="21"/>
                <w:szCs w:val="21"/>
              </w:rPr>
            </w:pPr>
            <w:r>
              <w:rPr>
                <w:rFonts w:cs="Times New Roman"/>
                <w:sz w:val="21"/>
                <w:szCs w:val="21"/>
              </w:rPr>
              <w:t>卵磷脂：从大豆或鸡蛋中提取（稳定乳液）。</w:t>
            </w:r>
          </w:p>
          <w:p w14:paraId="4C545754">
            <w:pPr>
              <w:numPr>
                <w:ilvl w:val="0"/>
                <w:numId w:val="5"/>
              </w:numPr>
              <w:adjustRightInd/>
              <w:spacing w:line="240" w:lineRule="auto"/>
              <w:ind w:firstLineChars="0"/>
              <w:rPr>
                <w:rFonts w:cs="Times New Roman"/>
                <w:sz w:val="21"/>
                <w:szCs w:val="21"/>
              </w:rPr>
            </w:pPr>
            <w:r>
              <w:rPr>
                <w:rFonts w:cs="Times New Roman"/>
                <w:sz w:val="21"/>
                <w:szCs w:val="21"/>
              </w:rPr>
              <w:t>溶剂：</w:t>
            </w:r>
          </w:p>
          <w:p w14:paraId="5AA72128">
            <w:pPr>
              <w:numPr>
                <w:ilvl w:val="1"/>
                <w:numId w:val="5"/>
              </w:numPr>
              <w:adjustRightInd/>
              <w:spacing w:line="240" w:lineRule="auto"/>
              <w:ind w:firstLineChars="0"/>
              <w:rPr>
                <w:rFonts w:cs="Times New Roman"/>
                <w:sz w:val="21"/>
                <w:szCs w:val="21"/>
              </w:rPr>
            </w:pPr>
            <w:r>
              <w:rPr>
                <w:rFonts w:cs="Times New Roman"/>
                <w:sz w:val="21"/>
                <w:szCs w:val="21"/>
              </w:rPr>
              <w:t>水：首选蒸馏水（防杂质反应）。</w:t>
            </w:r>
          </w:p>
          <w:p w14:paraId="58AFEE18">
            <w:pPr>
              <w:numPr>
                <w:ilvl w:val="1"/>
                <w:numId w:val="5"/>
              </w:numPr>
              <w:adjustRightInd/>
              <w:spacing w:line="240" w:lineRule="auto"/>
              <w:ind w:firstLineChars="0"/>
              <w:rPr>
                <w:rFonts w:cs="Times New Roman"/>
                <w:sz w:val="21"/>
                <w:szCs w:val="21"/>
              </w:rPr>
            </w:pPr>
            <w:r>
              <w:rPr>
                <w:rFonts w:cs="Times New Roman"/>
                <w:sz w:val="21"/>
                <w:szCs w:val="21"/>
              </w:rPr>
              <w:t>乙醇：提取植物活性成分（如75%酒精泡大蒜）。</w:t>
            </w:r>
          </w:p>
          <w:p w14:paraId="704E0481">
            <w:pPr>
              <w:numPr>
                <w:ilvl w:val="0"/>
                <w:numId w:val="5"/>
              </w:numPr>
              <w:adjustRightInd/>
              <w:spacing w:line="240" w:lineRule="auto"/>
              <w:ind w:firstLineChars="0"/>
              <w:rPr>
                <w:rFonts w:cs="Times New Roman"/>
                <w:sz w:val="21"/>
                <w:szCs w:val="21"/>
              </w:rPr>
            </w:pPr>
            <w:r>
              <w:rPr>
                <w:rFonts w:cs="Times New Roman"/>
                <w:sz w:val="21"/>
                <w:szCs w:val="21"/>
              </w:rPr>
              <w:t>黏着剂：</w:t>
            </w:r>
          </w:p>
          <w:p w14:paraId="268FD440">
            <w:pPr>
              <w:numPr>
                <w:ilvl w:val="1"/>
                <w:numId w:val="5"/>
              </w:numPr>
              <w:adjustRightInd/>
              <w:spacing w:line="240" w:lineRule="auto"/>
              <w:ind w:firstLineChars="0"/>
              <w:rPr>
                <w:rFonts w:cs="Times New Roman"/>
                <w:sz w:val="21"/>
                <w:szCs w:val="21"/>
              </w:rPr>
            </w:pPr>
            <w:r>
              <w:rPr>
                <w:rFonts w:cs="Times New Roman"/>
                <w:sz w:val="21"/>
                <w:szCs w:val="21"/>
              </w:rPr>
              <w:t>红糖水：增强叶面附着（1%浓度）。</w:t>
            </w:r>
          </w:p>
        </w:tc>
      </w:tr>
    </w:tbl>
    <w:p w14:paraId="7BB728DD">
      <w:pPr>
        <w:spacing w:line="360" w:lineRule="auto"/>
        <w:ind w:firstLine="0" w:firstLineChars="0"/>
        <w:rPr>
          <w:rFonts w:cs="Times New Roman"/>
          <w:i/>
          <w:color w:val="0070C0"/>
        </w:rPr>
      </w:pPr>
      <w:r>
        <w:rPr>
          <w:rFonts w:cs="Times New Roman"/>
          <w:i/>
          <w:color w:val="0070C0"/>
        </w:rPr>
        <w:t>*********************************************************************</w:t>
      </w:r>
    </w:p>
    <w:p w14:paraId="1D47B784">
      <w:pPr>
        <w:spacing w:line="360" w:lineRule="auto"/>
        <w:ind w:firstLine="480"/>
      </w:pPr>
      <w:r>
        <w:rPr>
          <w:rFonts w:hint="eastAsia"/>
        </w:rPr>
        <w:t>通过研讨分析，从害虫的共性弱点的角度，分析得出较多种能有效驱杀校园植物害虫的绿色物质，但考虑到本项目主要研发的是植物源绿色农药，因此</w:t>
      </w:r>
      <w:r>
        <w:rPr>
          <w:rFonts w:hint="eastAsia"/>
          <w:lang w:val="en-US" w:eastAsia="zh-CN"/>
        </w:rPr>
        <w:t>我们</w:t>
      </w:r>
      <w:r>
        <w:rPr>
          <w:rFonts w:hint="eastAsia"/>
        </w:rPr>
        <w:t>最终选用下述“绿色物质清单”中的几种作为下一步绿色农药开发过程的原料。</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5"/>
        <w:gridCol w:w="2156"/>
        <w:gridCol w:w="2841"/>
      </w:tblGrid>
      <w:tr w14:paraId="79EB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33659D6B">
            <w:pPr>
              <w:spacing w:line="360" w:lineRule="auto"/>
              <w:ind w:firstLine="482"/>
              <w:rPr>
                <w:b/>
                <w:bCs/>
              </w:rPr>
            </w:pPr>
            <w:r>
              <w:rPr>
                <w:rFonts w:hint="eastAsia"/>
                <w:b/>
                <w:bCs/>
              </w:rPr>
              <w:t>防治角度</w:t>
            </w:r>
          </w:p>
        </w:tc>
        <w:tc>
          <w:tcPr>
            <w:tcW w:w="2156" w:type="dxa"/>
          </w:tcPr>
          <w:p w14:paraId="188A540D">
            <w:pPr>
              <w:spacing w:line="360" w:lineRule="auto"/>
              <w:ind w:firstLine="482"/>
              <w:rPr>
                <w:b/>
                <w:bCs/>
              </w:rPr>
            </w:pPr>
            <w:r>
              <w:rPr>
                <w:rFonts w:hint="eastAsia"/>
                <w:b/>
                <w:bCs/>
              </w:rPr>
              <w:t>绿色物质</w:t>
            </w:r>
          </w:p>
        </w:tc>
        <w:tc>
          <w:tcPr>
            <w:tcW w:w="2841" w:type="dxa"/>
          </w:tcPr>
          <w:p w14:paraId="70708F15">
            <w:pPr>
              <w:spacing w:line="360" w:lineRule="auto"/>
              <w:ind w:firstLine="482"/>
              <w:rPr>
                <w:b/>
                <w:bCs/>
              </w:rPr>
            </w:pPr>
            <w:r>
              <w:rPr>
                <w:rFonts w:hint="eastAsia"/>
                <w:b/>
                <w:bCs/>
              </w:rPr>
              <w:t>有效成分</w:t>
            </w:r>
          </w:p>
        </w:tc>
      </w:tr>
      <w:tr w14:paraId="7DF2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3751DFA4">
            <w:pPr>
              <w:ind w:firstLine="480"/>
              <w:rPr>
                <w:rFonts w:ascii="楷体" w:hAnsi="楷体" w:eastAsia="楷体" w:cs="楷体"/>
              </w:rPr>
            </w:pPr>
            <w:r>
              <w:rPr>
                <w:rFonts w:hint="eastAsia" w:ascii="楷体" w:hAnsi="楷体" w:eastAsia="楷体" w:cs="楷体"/>
              </w:rPr>
              <w:t>针对行为习性的防控策略</w:t>
            </w:r>
          </w:p>
          <w:p w14:paraId="7B753B3A">
            <w:pPr>
              <w:spacing w:line="360" w:lineRule="auto"/>
              <w:ind w:firstLine="480"/>
            </w:pPr>
          </w:p>
        </w:tc>
        <w:tc>
          <w:tcPr>
            <w:tcW w:w="2156" w:type="dxa"/>
          </w:tcPr>
          <w:p w14:paraId="33E691EC">
            <w:pPr>
              <w:spacing w:line="360" w:lineRule="auto"/>
              <w:ind w:firstLine="480"/>
            </w:pPr>
            <w:r>
              <w:rPr>
                <w:rFonts w:hint="eastAsia"/>
              </w:rPr>
              <w:t>除虫菊</w:t>
            </w:r>
          </w:p>
        </w:tc>
        <w:tc>
          <w:tcPr>
            <w:tcW w:w="2841" w:type="dxa"/>
          </w:tcPr>
          <w:p w14:paraId="3FCA259F">
            <w:pPr>
              <w:spacing w:line="360" w:lineRule="auto"/>
              <w:ind w:firstLine="480"/>
            </w:pPr>
            <w:r>
              <w:rPr>
                <w:rFonts w:hint="eastAsia"/>
              </w:rPr>
              <w:t>除虫菊素</w:t>
            </w:r>
          </w:p>
        </w:tc>
      </w:tr>
      <w:tr w14:paraId="0DC8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156AF91B">
            <w:pPr>
              <w:spacing w:line="360" w:lineRule="auto"/>
              <w:ind w:firstLine="480"/>
            </w:pPr>
            <w:r>
              <w:rPr>
                <w:rFonts w:hint="eastAsia" w:ascii="楷体" w:hAnsi="楷体" w:eastAsia="楷体" w:cs="楷体"/>
              </w:rPr>
              <w:t>针对消化系统的防控策略</w:t>
            </w:r>
          </w:p>
        </w:tc>
        <w:tc>
          <w:tcPr>
            <w:tcW w:w="2156" w:type="dxa"/>
            <w:shd w:val="clear" w:color="auto" w:fill="auto"/>
          </w:tcPr>
          <w:p w14:paraId="4A85DB6C">
            <w:pPr>
              <w:spacing w:line="360" w:lineRule="auto"/>
              <w:ind w:firstLine="480"/>
            </w:pPr>
            <w:r>
              <w:rPr>
                <w:rFonts w:hint="eastAsia"/>
              </w:rPr>
              <w:t>鱼藤</w:t>
            </w:r>
          </w:p>
        </w:tc>
        <w:tc>
          <w:tcPr>
            <w:tcW w:w="2841" w:type="dxa"/>
          </w:tcPr>
          <w:p w14:paraId="0CAB2F53">
            <w:pPr>
              <w:spacing w:line="360" w:lineRule="auto"/>
              <w:ind w:firstLine="480"/>
            </w:pPr>
            <w:r>
              <w:rPr>
                <w:rFonts w:hint="eastAsia"/>
              </w:rPr>
              <w:t>鱼藤酮</w:t>
            </w:r>
          </w:p>
        </w:tc>
      </w:tr>
      <w:tr w14:paraId="5F31F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4E4DE313">
            <w:pPr>
              <w:spacing w:line="360" w:lineRule="auto"/>
              <w:ind w:left="398" w:leftChars="166" w:firstLine="0" w:firstLineChars="0"/>
            </w:pPr>
            <w:r>
              <w:rPr>
                <w:rFonts w:hint="eastAsia" w:ascii="楷体" w:hAnsi="楷体" w:eastAsia="楷体" w:cs="楷体"/>
              </w:rPr>
              <w:t>针对消化系统的防控策略</w:t>
            </w:r>
            <w:r>
              <w:rPr>
                <w:rFonts w:hint="eastAsia"/>
              </w:rPr>
              <w:t>/</w:t>
            </w:r>
            <w:r>
              <w:rPr>
                <w:rFonts w:hint="eastAsia" w:ascii="楷体" w:hAnsi="楷体" w:eastAsia="楷体" w:cs="楷体"/>
              </w:rPr>
              <w:t>针对</w:t>
            </w:r>
            <w:r>
              <w:rPr>
                <w:rFonts w:hint="eastAsia" w:ascii="楷体" w:hAnsi="楷体" w:eastAsia="楷体" w:cs="楷体"/>
                <w:lang w:val="en-US" w:eastAsia="zh-CN"/>
              </w:rPr>
              <w:t>体壁结构</w:t>
            </w:r>
            <w:r>
              <w:rPr>
                <w:rFonts w:hint="eastAsia" w:ascii="楷体" w:hAnsi="楷体" w:eastAsia="楷体" w:cs="楷体"/>
              </w:rPr>
              <w:t>的防控策略</w:t>
            </w:r>
          </w:p>
        </w:tc>
        <w:tc>
          <w:tcPr>
            <w:tcW w:w="2156" w:type="dxa"/>
            <w:shd w:val="clear" w:color="auto" w:fill="auto"/>
          </w:tcPr>
          <w:p w14:paraId="075C6F88">
            <w:pPr>
              <w:spacing w:line="360" w:lineRule="auto"/>
              <w:ind w:firstLine="480"/>
            </w:pPr>
            <w:r>
              <w:rPr>
                <w:rFonts w:hint="eastAsia"/>
              </w:rPr>
              <w:t>印楝</w:t>
            </w:r>
          </w:p>
        </w:tc>
        <w:tc>
          <w:tcPr>
            <w:tcW w:w="2841" w:type="dxa"/>
          </w:tcPr>
          <w:p w14:paraId="3C9BA29C">
            <w:pPr>
              <w:spacing w:line="360" w:lineRule="auto"/>
              <w:ind w:firstLine="480"/>
            </w:pPr>
            <w:r>
              <w:rPr>
                <w:rFonts w:hint="eastAsia"/>
              </w:rPr>
              <w:t>印楝素</w:t>
            </w:r>
          </w:p>
        </w:tc>
      </w:tr>
      <w:tr w14:paraId="3E75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15472B25">
            <w:pPr>
              <w:spacing w:line="240" w:lineRule="auto"/>
              <w:ind w:firstLine="480"/>
            </w:pPr>
            <w:r>
              <w:rPr>
                <w:rFonts w:hint="eastAsia" w:ascii="楷体" w:hAnsi="楷体" w:eastAsia="楷体" w:cs="楷体"/>
              </w:rPr>
              <w:t>针对体壁结构的防控策略</w:t>
            </w:r>
          </w:p>
        </w:tc>
        <w:tc>
          <w:tcPr>
            <w:tcW w:w="2156" w:type="dxa"/>
            <w:shd w:val="clear" w:color="auto" w:fill="auto"/>
          </w:tcPr>
          <w:p w14:paraId="0A894B9D">
            <w:pPr>
              <w:spacing w:line="360" w:lineRule="auto"/>
              <w:ind w:firstLine="480"/>
            </w:pPr>
            <w:r>
              <w:rPr>
                <w:rFonts w:hint="eastAsia"/>
              </w:rPr>
              <w:t>苦参</w:t>
            </w:r>
          </w:p>
        </w:tc>
        <w:tc>
          <w:tcPr>
            <w:tcW w:w="2841" w:type="dxa"/>
          </w:tcPr>
          <w:p w14:paraId="0D099890">
            <w:pPr>
              <w:spacing w:line="360" w:lineRule="auto"/>
              <w:ind w:firstLine="480"/>
            </w:pPr>
            <w:r>
              <w:rPr>
                <w:rFonts w:hint="eastAsia"/>
              </w:rPr>
              <w:t>苦参碱</w:t>
            </w:r>
          </w:p>
        </w:tc>
      </w:tr>
      <w:tr w14:paraId="3BB0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5" w:type="dxa"/>
          </w:tcPr>
          <w:p w14:paraId="3A21A6DE">
            <w:pPr>
              <w:spacing w:line="360" w:lineRule="auto"/>
              <w:ind w:firstLine="480"/>
            </w:pPr>
            <w:r>
              <w:rPr>
                <w:rFonts w:hint="eastAsia" w:ascii="楷体" w:hAnsi="楷体" w:eastAsia="楷体" w:cs="楷体"/>
              </w:rPr>
              <w:t>针对“气门”（呼吸系统）的防控策略</w:t>
            </w:r>
          </w:p>
        </w:tc>
        <w:tc>
          <w:tcPr>
            <w:tcW w:w="2156" w:type="dxa"/>
          </w:tcPr>
          <w:p w14:paraId="34B9FF2D">
            <w:pPr>
              <w:spacing w:line="360" w:lineRule="auto"/>
              <w:ind w:firstLine="480"/>
            </w:pPr>
            <w:r>
              <w:rPr>
                <w:rFonts w:hint="eastAsia"/>
              </w:rPr>
              <w:t>皂液/茶籽饼</w:t>
            </w:r>
          </w:p>
        </w:tc>
        <w:tc>
          <w:tcPr>
            <w:tcW w:w="2841" w:type="dxa"/>
          </w:tcPr>
          <w:p w14:paraId="2E2ED62F">
            <w:pPr>
              <w:spacing w:line="360" w:lineRule="auto"/>
              <w:ind w:firstLine="480"/>
            </w:pPr>
            <w:r>
              <w:rPr>
                <w:rFonts w:hint="eastAsia"/>
              </w:rPr>
              <w:t>皂角素</w:t>
            </w:r>
          </w:p>
        </w:tc>
      </w:tr>
    </w:tbl>
    <w:p w14:paraId="75D09854">
      <w:pPr>
        <w:ind w:firstLine="480"/>
      </w:pPr>
    </w:p>
    <w:p w14:paraId="202C3F7C">
      <w:pPr>
        <w:pStyle w:val="3"/>
        <w:adjustRightInd/>
        <w:ind w:firstLine="560"/>
      </w:pPr>
      <w:r>
        <w:rPr>
          <w:rFonts w:hint="eastAsia"/>
        </w:rPr>
        <w:t>【总结反思】</w:t>
      </w:r>
    </w:p>
    <w:p w14:paraId="68523D88">
      <w:pPr>
        <w:pStyle w:val="33"/>
        <w:numPr>
          <w:ilvl w:val="0"/>
          <w:numId w:val="1"/>
        </w:numPr>
        <w:spacing w:line="360" w:lineRule="auto"/>
        <w:ind w:firstLineChars="0"/>
        <w:rPr>
          <w:rFonts w:cs="Times New Roman"/>
        </w:rPr>
      </w:pPr>
      <w:r>
        <w:rPr>
          <w:rFonts w:hint="eastAsia" w:cs="Times New Roman"/>
        </w:rPr>
        <w:t>知识归纳</w:t>
      </w:r>
    </w:p>
    <w:p w14:paraId="407E7A49">
      <w:pPr>
        <w:pStyle w:val="33"/>
        <w:spacing w:line="360" w:lineRule="auto"/>
        <w:ind w:firstLine="480"/>
        <w:rPr>
          <w:rFonts w:cs="Times New Roman"/>
        </w:rPr>
      </w:pPr>
      <w:r>
        <w:rPr>
          <w:rFonts w:hint="eastAsia" w:cs="Times New Roman"/>
        </w:rPr>
        <w:t>在总结校园植物常见害虫的生物特征共性的基础上，寻找针对校园虫害情况的绿色防护方法，并制作可以有效驱杀害虫的绿色物质清单。</w:t>
      </w:r>
    </w:p>
    <w:p w14:paraId="6ED12CC4">
      <w:pPr>
        <w:pStyle w:val="33"/>
        <w:numPr>
          <w:ilvl w:val="0"/>
          <w:numId w:val="1"/>
        </w:numPr>
        <w:spacing w:line="360" w:lineRule="auto"/>
        <w:ind w:firstLineChars="0"/>
        <w:rPr>
          <w:rFonts w:cs="Times New Roman"/>
        </w:rPr>
      </w:pPr>
      <w:r>
        <w:rPr>
          <w:rFonts w:hint="eastAsia" w:cs="Times New Roman"/>
        </w:rPr>
        <w:t>能力发展</w:t>
      </w:r>
    </w:p>
    <w:p w14:paraId="158AFDAD">
      <w:pPr>
        <w:pStyle w:val="33"/>
        <w:spacing w:line="360" w:lineRule="auto"/>
        <w:ind w:firstLine="480"/>
        <w:rPr>
          <w:rFonts w:cs="Times New Roman"/>
        </w:rPr>
      </w:pPr>
      <w:r>
        <w:rPr>
          <w:rFonts w:hint="eastAsia" w:cs="Times New Roman"/>
        </w:rPr>
        <w:t>1.生物特征比较能力</w:t>
      </w:r>
    </w:p>
    <w:p w14:paraId="51F9A54C">
      <w:pPr>
        <w:pStyle w:val="33"/>
        <w:spacing w:line="360" w:lineRule="auto"/>
        <w:ind w:firstLine="480"/>
        <w:rPr>
          <w:rFonts w:cs="Times New Roman"/>
        </w:rPr>
      </w:pPr>
      <w:r>
        <w:rPr>
          <w:rFonts w:hint="eastAsia" w:cs="Times New Roman"/>
        </w:rPr>
        <w:t>通过系统对比害虫口器类型、呼吸方式等表格数据（如蚜虫与红蜘蛛体表结构差异），训练数据分类与模式识别技能。</w:t>
      </w:r>
    </w:p>
    <w:p w14:paraId="3A097DAF">
      <w:pPr>
        <w:pStyle w:val="33"/>
        <w:spacing w:line="360" w:lineRule="auto"/>
        <w:ind w:firstLine="480"/>
        <w:rPr>
          <w:rFonts w:cs="Times New Roman"/>
        </w:rPr>
      </w:pPr>
      <w:r>
        <w:rPr>
          <w:rFonts w:hint="eastAsia" w:cs="Times New Roman"/>
        </w:rPr>
        <w:t>2.学科知识迁移应用能力</w:t>
      </w:r>
    </w:p>
    <w:p w14:paraId="4DF506D9">
      <w:pPr>
        <w:pStyle w:val="33"/>
        <w:spacing w:line="360" w:lineRule="auto"/>
        <w:ind w:firstLine="480"/>
        <w:rPr>
          <w:rFonts w:cs="Times New Roman"/>
        </w:rPr>
      </w:pPr>
      <w:r>
        <w:rPr>
          <w:rFonts w:hint="eastAsia" w:cs="Times New Roman"/>
        </w:rPr>
        <w:t>生物-化学跨学科应用：将昆虫生理知识（如中肠pH值）转化为化学防治方案（选择酸碱中和物质）；</w:t>
      </w:r>
    </w:p>
    <w:p w14:paraId="1383456F">
      <w:pPr>
        <w:pStyle w:val="33"/>
        <w:spacing w:line="360" w:lineRule="auto"/>
        <w:ind w:firstLine="480"/>
        <w:rPr>
          <w:rFonts w:cs="Times New Roman"/>
        </w:rPr>
      </w:pPr>
      <w:r>
        <w:rPr>
          <w:rFonts w:hint="eastAsia" w:cs="Times New Roman"/>
        </w:rPr>
        <w:t>工程思维雏形：根据目标特性（绿色、有效）逆向设计解决方案（如筛选可降解表面活性剂）。</w:t>
      </w:r>
    </w:p>
    <w:p w14:paraId="377FF951">
      <w:pPr>
        <w:pStyle w:val="33"/>
        <w:spacing w:line="360" w:lineRule="auto"/>
        <w:ind w:firstLine="480"/>
        <w:rPr>
          <w:rFonts w:cs="Times New Roman"/>
        </w:rPr>
      </w:pPr>
      <w:r>
        <w:rPr>
          <w:rFonts w:hint="eastAsia" w:cs="Times New Roman"/>
        </w:rPr>
        <w:t>3.成本效益意识</w:t>
      </w:r>
    </w:p>
    <w:p w14:paraId="0C5EDC6A">
      <w:pPr>
        <w:pStyle w:val="33"/>
        <w:spacing w:line="360" w:lineRule="auto"/>
        <w:ind w:firstLine="480"/>
        <w:rPr>
          <w:rFonts w:cs="Times New Roman"/>
        </w:rPr>
      </w:pPr>
      <w:r>
        <w:rPr>
          <w:rFonts w:hint="eastAsia" w:cs="Times New Roman"/>
        </w:rPr>
        <w:t>通过厨余材料使用（醋、牛奶）培养资源合理利用观念。</w:t>
      </w:r>
    </w:p>
    <w:p w14:paraId="2F9F915E">
      <w:pPr>
        <w:pStyle w:val="33"/>
        <w:numPr>
          <w:ilvl w:val="0"/>
          <w:numId w:val="1"/>
        </w:numPr>
        <w:spacing w:line="360" w:lineRule="auto"/>
        <w:ind w:firstLineChars="0"/>
        <w:rPr>
          <w:rFonts w:cs="Times New Roman"/>
        </w:rPr>
      </w:pPr>
      <w:r>
        <w:rPr>
          <w:rFonts w:hint="eastAsia" w:cs="Times New Roman"/>
        </w:rPr>
        <w:t>检查进度</w:t>
      </w:r>
    </w:p>
    <w:p w14:paraId="55A2ED47">
      <w:pPr>
        <w:pStyle w:val="33"/>
        <w:spacing w:line="360" w:lineRule="auto"/>
        <w:ind w:firstLine="480"/>
        <w:rPr>
          <w:rFonts w:cs="Times New Roman"/>
        </w:rPr>
      </w:pPr>
      <w:r>
        <w:rPr>
          <w:rFonts w:hint="eastAsia" w:cs="Times New Roman"/>
        </w:rPr>
        <w:t>在任务二中，我们基于任务一调查总结的《校园植物虫害图鉴》，总结得出校园植物害虫的生理共性弱点，针对害虫的弱点，我们明确了校园植物虫害情况的绿色防护方法，并从生活中寻找了驱杀害虫的绿色物质，为研制绿色农药配方提供有效成分的参考与选择。下一步我们将基于寻找的驱杀害虫的绿色物质，开始研制绿色农药配方并进行迭代优化。</w:t>
      </w:r>
    </w:p>
    <w:p w14:paraId="2CA9AD52">
      <w:pPr>
        <w:pStyle w:val="2"/>
        <w:spacing w:before="120" w:after="120" w:line="360" w:lineRule="auto"/>
        <w:ind w:firstLine="0" w:firstLineChars="0"/>
        <w:rPr>
          <w:rFonts w:ascii="黑体" w:hAnsi="黑体" w:eastAsia="黑体" w:cs="Times New Roman"/>
          <w:b w:val="0"/>
          <w:bCs w:val="0"/>
          <w:szCs w:val="32"/>
        </w:rPr>
      </w:pPr>
      <w:r>
        <w:rPr>
          <w:rFonts w:ascii="黑体" w:hAnsi="黑体" w:eastAsia="黑体" w:cs="Times New Roman"/>
          <w:b w:val="0"/>
          <w:bCs w:val="0"/>
          <w:szCs w:val="32"/>
        </w:rPr>
        <w:t>任务</w:t>
      </w:r>
      <w:r>
        <w:rPr>
          <w:rFonts w:hint="eastAsia" w:ascii="黑体" w:hAnsi="黑体" w:eastAsia="黑体" w:cs="Times New Roman"/>
          <w:b w:val="0"/>
          <w:bCs w:val="0"/>
          <w:szCs w:val="32"/>
        </w:rPr>
        <w:t>三</w:t>
      </w:r>
      <w:r>
        <w:rPr>
          <w:rFonts w:ascii="黑体" w:hAnsi="黑体" w:eastAsia="黑体" w:cs="Times New Roman"/>
          <w:b w:val="0"/>
          <w:bCs w:val="0"/>
          <w:szCs w:val="32"/>
        </w:rPr>
        <w:t>：研制</w:t>
      </w:r>
      <w:r>
        <w:rPr>
          <w:rFonts w:hint="eastAsia" w:ascii="黑体" w:hAnsi="黑体" w:eastAsia="黑体" w:cs="Times New Roman"/>
          <w:b w:val="0"/>
          <w:bCs w:val="0"/>
          <w:szCs w:val="32"/>
        </w:rPr>
        <w:t>驱杀害虫</w:t>
      </w:r>
      <w:r>
        <w:rPr>
          <w:rFonts w:ascii="黑体" w:hAnsi="黑体" w:eastAsia="黑体" w:cs="Times New Roman"/>
          <w:b w:val="0"/>
          <w:bCs w:val="0"/>
          <w:szCs w:val="32"/>
        </w:rPr>
        <w:t>的绿色农药</w:t>
      </w:r>
    </w:p>
    <w:p w14:paraId="651A6BEF">
      <w:pPr>
        <w:pStyle w:val="3"/>
        <w:spacing w:before="163" w:beforeLines="50" w:after="163" w:afterLines="50" w:line="240" w:lineRule="auto"/>
        <w:ind w:firstLine="0" w:firstLineChars="0"/>
        <w:rPr>
          <w:rFonts w:ascii="黑体" w:hAnsi="黑体" w:cs="Times New Roman"/>
          <w:color w:val="000000" w:themeColor="text1"/>
          <w:szCs w:val="24"/>
          <w14:textFill>
            <w14:solidFill>
              <w14:schemeClr w14:val="tx1"/>
            </w14:solidFill>
          </w14:textFill>
        </w:rPr>
      </w:pPr>
      <w:r>
        <w:rPr>
          <w:rFonts w:hint="eastAsia" w:ascii="黑体" w:hAnsi="黑体" w:cs="Times New Roman"/>
          <w:color w:val="000000" w:themeColor="text1"/>
          <w:szCs w:val="24"/>
          <w14:textFill>
            <w14:solidFill>
              <w14:schemeClr w14:val="tx1"/>
            </w14:solidFill>
          </w14:textFill>
        </w:rPr>
        <w:t>活动一：开发绿色农药配方</w:t>
      </w:r>
    </w:p>
    <w:p w14:paraId="6EC8A477">
      <w:pPr>
        <w:spacing w:line="360" w:lineRule="auto"/>
        <w:ind w:firstLine="0" w:firstLineChars="0"/>
        <w:rPr>
          <w:rFonts w:cs="Times New Roman"/>
          <w:color w:val="0070C0"/>
        </w:rPr>
      </w:pPr>
      <w:r>
        <w:rPr>
          <w:rFonts w:cs="Times New Roman"/>
          <w:i/>
          <w:color w:val="0070C0"/>
        </w:rPr>
        <w:t>******</w:t>
      </w:r>
      <w:r>
        <w:rPr>
          <w:rStyle w:val="38"/>
          <w:rFonts w:hint="eastAsia" w:ascii="Times New Roman" w:hAnsi="Times New Roman" w:cs="Times New Roman"/>
          <w:i/>
          <w:sz w:val="28"/>
        </w:rPr>
        <w:t>交流研讨</w:t>
      </w:r>
      <w:r>
        <w:rPr>
          <w:rFonts w:cs="Times New Roman"/>
          <w:i/>
          <w:color w:val="0070C0"/>
        </w:rPr>
        <w:t>*****************************************************</w:t>
      </w:r>
    </w:p>
    <w:p w14:paraId="171A4CD8">
      <w:pPr>
        <w:spacing w:line="360" w:lineRule="auto"/>
        <w:ind w:firstLine="480"/>
        <w:rPr>
          <w:rFonts w:hint="eastAsia" w:cs="Times New Roman"/>
        </w:rPr>
      </w:pPr>
      <w:r>
        <w:rPr>
          <w:rFonts w:hint="eastAsia" w:cs="Times New Roman"/>
        </w:rPr>
        <w:t>同学们，经过</w:t>
      </w:r>
      <w:r>
        <w:rPr>
          <w:rFonts w:hint="eastAsia" w:cs="Times New Roman"/>
          <w:lang w:val="en-US" w:eastAsia="zh-CN"/>
        </w:rPr>
        <w:t>上面的研讨分析</w:t>
      </w:r>
      <w:r>
        <w:rPr>
          <w:rFonts w:hint="eastAsia" w:cs="Times New Roman"/>
        </w:rPr>
        <w:t>，咱们已经发现了很多‘植物小卫士’的秘密武器——比如</w:t>
      </w:r>
      <w:r>
        <w:rPr>
          <w:rFonts w:hint="eastAsia"/>
        </w:rPr>
        <w:t>除虫菊</w:t>
      </w:r>
      <w:r>
        <w:rPr>
          <w:rFonts w:hint="eastAsia"/>
          <w:lang w:val="en-US" w:eastAsia="zh-CN"/>
        </w:rPr>
        <w:t>中的除虫菊素，苦参里的苦参碱等等</w:t>
      </w:r>
      <w:r>
        <w:rPr>
          <w:rFonts w:hint="eastAsia" w:cs="Times New Roman"/>
        </w:rPr>
        <w:t>，它们都能帮我们赶跑害虫！不过，光知道这些‘超能力成分’还不够，咱们还得像小科学家一样思考：如果要把它们组合成一瓶真正的‘绿色农药’，每种成分应该放多少才最厉害呢？</w:t>
      </w:r>
    </w:p>
    <w:p w14:paraId="1319CF1B">
      <w:pPr>
        <w:spacing w:line="360" w:lineRule="auto"/>
        <w:ind w:firstLine="480"/>
        <w:rPr>
          <w:rFonts w:hint="eastAsia" w:cs="Times New Roman"/>
        </w:rPr>
      </w:pPr>
      <w:r>
        <w:rPr>
          <w:rFonts w:hint="eastAsia" w:cs="Times New Roman"/>
          <w:lang w:val="en-US" w:eastAsia="zh-CN"/>
        </w:rPr>
        <w:t>现在</w:t>
      </w:r>
      <w:r>
        <w:rPr>
          <w:rFonts w:hint="eastAsia" w:cs="Times New Roman"/>
        </w:rPr>
        <w:t>咱们</w:t>
      </w:r>
      <w:r>
        <w:rPr>
          <w:rFonts w:hint="eastAsia" w:cs="Times New Roman"/>
          <w:lang w:val="en-US" w:eastAsia="zh-CN"/>
        </w:rPr>
        <w:t>再</w:t>
      </w:r>
      <w:r>
        <w:rPr>
          <w:rFonts w:hint="eastAsia" w:cs="Times New Roman"/>
        </w:rPr>
        <w:t>来个‘配方大讨论’！请大家</w:t>
      </w:r>
      <w:r>
        <w:rPr>
          <w:rFonts w:hint="eastAsia" w:cs="Times New Roman"/>
          <w:lang w:val="en-US" w:eastAsia="zh-CN"/>
        </w:rPr>
        <w:t>以</w:t>
      </w:r>
      <w:r>
        <w:rPr>
          <w:rFonts w:hint="eastAsia" w:cs="Times New Roman"/>
        </w:rPr>
        <w:t>小组</w:t>
      </w:r>
      <w:r>
        <w:rPr>
          <w:rFonts w:hint="eastAsia" w:cs="Times New Roman"/>
          <w:lang w:val="en-US" w:eastAsia="zh-CN"/>
        </w:rPr>
        <w:t>为单位</w:t>
      </w:r>
      <w:r>
        <w:rPr>
          <w:rFonts w:hint="eastAsia" w:cs="Times New Roman"/>
        </w:rPr>
        <w:t>，结合你们查到的资料，一起想想：</w:t>
      </w:r>
    </w:p>
    <w:p w14:paraId="47A0CDB4">
      <w:pPr>
        <w:spacing w:line="360" w:lineRule="auto"/>
        <w:ind w:firstLine="480"/>
        <w:rPr>
          <w:rFonts w:hint="eastAsia" w:cs="Times New Roman"/>
        </w:rPr>
      </w:pPr>
      <w:r>
        <w:rPr>
          <w:rFonts w:hint="eastAsia" w:cs="Times New Roman"/>
          <w:lang w:val="en-US" w:eastAsia="zh-CN"/>
        </w:rPr>
        <w:t>1、</w:t>
      </w:r>
      <w:r>
        <w:rPr>
          <w:rFonts w:hint="eastAsia" w:cs="Times New Roman"/>
        </w:rPr>
        <w:t xml:space="preserve"> 哪种成分对付哪种害虫最有效？</w:t>
      </w:r>
    </w:p>
    <w:p w14:paraId="1C277FBF">
      <w:pPr>
        <w:spacing w:line="360" w:lineRule="auto"/>
        <w:ind w:firstLine="480"/>
        <w:rPr>
          <w:rFonts w:hint="eastAsia" w:cs="Times New Roman"/>
        </w:rPr>
      </w:pPr>
      <w:r>
        <w:rPr>
          <w:rFonts w:hint="eastAsia" w:cs="Times New Roman"/>
          <w:lang w:val="en-US" w:eastAsia="zh-CN"/>
        </w:rPr>
        <w:t>2、</w:t>
      </w:r>
      <w:r>
        <w:rPr>
          <w:rFonts w:hint="eastAsia" w:cs="Times New Roman"/>
        </w:rPr>
        <w:t xml:space="preserve"> 如果放太多会怎么样？太少呢？</w:t>
      </w:r>
    </w:p>
    <w:p w14:paraId="3A1C4BD9">
      <w:pPr>
        <w:spacing w:line="360" w:lineRule="auto"/>
        <w:ind w:firstLine="480"/>
        <w:rPr>
          <w:rFonts w:hint="eastAsia" w:cs="Times New Roman"/>
        </w:rPr>
      </w:pPr>
      <w:r>
        <w:rPr>
          <w:rFonts w:hint="eastAsia" w:cs="Times New Roman"/>
          <w:lang w:val="en-US" w:eastAsia="zh-CN"/>
        </w:rPr>
        <w:t>3、</w:t>
      </w:r>
      <w:r>
        <w:rPr>
          <w:rFonts w:hint="eastAsia" w:cs="Times New Roman"/>
        </w:rPr>
        <w:t xml:space="preserve"> 怎么搭配才能既环保又省钱？</w:t>
      </w:r>
    </w:p>
    <w:p w14:paraId="5E4DA55B">
      <w:pPr>
        <w:spacing w:line="360" w:lineRule="auto"/>
        <w:ind w:firstLine="480"/>
        <w:rPr>
          <w:rFonts w:cs="Times New Roman"/>
        </w:rPr>
      </w:pPr>
      <w:r>
        <w:rPr>
          <w:rFonts w:hint="eastAsia" w:cs="Times New Roman"/>
        </w:rPr>
        <w:t>讨论的时候，记得把你们的想法画成简单的‘配方草图’，或者用比例数字写下来（比如‘薄荷醇：大蒜素=3:1’）。等会儿每个小组要上来分享你们的‘秘密配方’，看看哪个组的‘植物药水’最科学、最环保！准备好了吗？小科学家们，开始你们的头脑风暴吧。</w:t>
      </w:r>
    </w:p>
    <w:p w14:paraId="08A368D8">
      <w:pPr>
        <w:spacing w:line="360" w:lineRule="auto"/>
        <w:ind w:firstLine="0" w:firstLineChars="0"/>
        <w:rPr>
          <w:rFonts w:cs="Times New Roman"/>
          <w:i/>
          <w:color w:val="0070C0"/>
        </w:rPr>
      </w:pPr>
      <w:r>
        <w:rPr>
          <w:rFonts w:cs="Times New Roman"/>
          <w:i/>
          <w:color w:val="0070C0"/>
        </w:rPr>
        <w:t>*********************************************************************</w:t>
      </w:r>
    </w:p>
    <w:p w14:paraId="19297A55">
      <w:pPr>
        <w:spacing w:line="360" w:lineRule="auto"/>
        <w:ind w:firstLine="480"/>
        <w:rPr>
          <w:rFonts w:cs="Times New Roman"/>
          <w:iCs/>
          <w:color w:val="0070C0"/>
        </w:rPr>
      </w:pPr>
      <w:r>
        <w:rPr>
          <w:rFonts w:hint="eastAsia" w:cs="Times New Roman"/>
          <w:iCs/>
          <w:color w:val="0070C0"/>
        </w:rPr>
        <w:t>同学们基于上一环节中寻找到的绿色物质，通过交流研讨可以大致得出本项目的绿色农药配方表，但仍待进行下一步的优化迭代。</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294"/>
        <w:gridCol w:w="1985"/>
        <w:gridCol w:w="1760"/>
        <w:gridCol w:w="1581"/>
      </w:tblGrid>
      <w:tr w14:paraId="2B03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296" w:type="dxa"/>
            <w:gridSpan w:val="5"/>
            <w:vAlign w:val="center"/>
          </w:tcPr>
          <w:p w14:paraId="203EB089">
            <w:pPr>
              <w:pStyle w:val="40"/>
            </w:pPr>
            <w:r>
              <w:rPr>
                <w:rFonts w:hint="eastAsia"/>
              </w:rPr>
              <w:t>液体绿色农药配方表</w:t>
            </w:r>
          </w:p>
        </w:tc>
      </w:tr>
      <w:tr w14:paraId="45867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78" w:type="dxa"/>
            <w:vAlign w:val="center"/>
          </w:tcPr>
          <w:p w14:paraId="1D9FED02">
            <w:pPr>
              <w:pStyle w:val="40"/>
            </w:pPr>
            <w:r>
              <w:rPr>
                <w:rFonts w:hint="eastAsia"/>
              </w:rPr>
              <w:t>有效组分名称</w:t>
            </w:r>
          </w:p>
        </w:tc>
        <w:tc>
          <w:tcPr>
            <w:tcW w:w="1294" w:type="dxa"/>
            <w:vAlign w:val="center"/>
          </w:tcPr>
          <w:p w14:paraId="0DD62646">
            <w:pPr>
              <w:pStyle w:val="40"/>
            </w:pPr>
            <w:r>
              <w:rPr>
                <w:rFonts w:hint="eastAsia"/>
              </w:rPr>
              <w:t>占比</w:t>
            </w:r>
          </w:p>
        </w:tc>
        <w:tc>
          <w:tcPr>
            <w:tcW w:w="1985" w:type="dxa"/>
            <w:vAlign w:val="center"/>
          </w:tcPr>
          <w:p w14:paraId="6B7A9B0D">
            <w:pPr>
              <w:pStyle w:val="40"/>
            </w:pPr>
            <w:r>
              <w:rPr>
                <w:rFonts w:hint="eastAsia"/>
              </w:rPr>
              <w:t>具体功能</w:t>
            </w:r>
          </w:p>
        </w:tc>
        <w:tc>
          <w:tcPr>
            <w:tcW w:w="1760" w:type="dxa"/>
            <w:vAlign w:val="center"/>
          </w:tcPr>
          <w:p w14:paraId="579CD457">
            <w:pPr>
              <w:pStyle w:val="40"/>
            </w:pPr>
            <w:r>
              <w:rPr>
                <w:rFonts w:hint="eastAsia"/>
              </w:rPr>
              <w:t>获取方式</w:t>
            </w:r>
          </w:p>
        </w:tc>
        <w:tc>
          <w:tcPr>
            <w:tcW w:w="1579" w:type="dxa"/>
            <w:vAlign w:val="center"/>
          </w:tcPr>
          <w:p w14:paraId="6595566F">
            <w:pPr>
              <w:pStyle w:val="40"/>
            </w:pPr>
            <w:r>
              <w:rPr>
                <w:rFonts w:hint="eastAsia"/>
              </w:rPr>
              <w:t>成本</w:t>
            </w:r>
          </w:p>
        </w:tc>
      </w:tr>
      <w:tr w14:paraId="362D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78" w:type="dxa"/>
          </w:tcPr>
          <w:p w14:paraId="1DA0CA4B">
            <w:pPr>
              <w:spacing w:line="360" w:lineRule="auto"/>
              <w:ind w:firstLine="480"/>
            </w:pPr>
            <w:r>
              <w:rPr>
                <w:rFonts w:hint="eastAsia"/>
              </w:rPr>
              <w:t>除虫菊素</w:t>
            </w:r>
          </w:p>
        </w:tc>
        <w:tc>
          <w:tcPr>
            <w:tcW w:w="1294" w:type="dxa"/>
            <w:vAlign w:val="center"/>
          </w:tcPr>
          <w:p w14:paraId="35AA7B87">
            <w:pPr>
              <w:pStyle w:val="40"/>
            </w:pPr>
            <w:r>
              <w:rPr>
                <w:rFonts w:hint="eastAsia"/>
              </w:rPr>
              <w:t>1~5%</w:t>
            </w:r>
          </w:p>
        </w:tc>
        <w:tc>
          <w:tcPr>
            <w:tcW w:w="1985" w:type="dxa"/>
            <w:vAlign w:val="center"/>
          </w:tcPr>
          <w:p w14:paraId="124CB6BB">
            <w:pPr>
              <w:pStyle w:val="40"/>
            </w:pPr>
            <w:r>
              <w:rPr>
                <w:rFonts w:hint="eastAsia"/>
              </w:rPr>
              <w:t>触杀型神经毒剂，能迅速击倒飞行害虫，通过破坏神经系统传导使害虫麻痹死亡</w:t>
            </w:r>
          </w:p>
          <w:p w14:paraId="3DDE502C">
            <w:pPr>
              <w:pStyle w:val="40"/>
            </w:pPr>
            <w:r>
              <w:rPr>
                <w:rFonts w:hint="eastAsia"/>
              </w:rPr>
              <w:t>。</w:t>
            </w:r>
          </w:p>
        </w:tc>
        <w:tc>
          <w:tcPr>
            <w:tcW w:w="1760" w:type="dxa"/>
            <w:vAlign w:val="center"/>
          </w:tcPr>
          <w:p w14:paraId="3024063E">
            <w:pPr>
              <w:pStyle w:val="40"/>
            </w:pPr>
            <w:r>
              <w:rPr>
                <w:rFonts w:hint="eastAsia"/>
              </w:rPr>
              <w:t>购买商品化制剂，如乳油、蚊香等</w:t>
            </w:r>
          </w:p>
        </w:tc>
        <w:tc>
          <w:tcPr>
            <w:tcW w:w="1579" w:type="dxa"/>
            <w:vAlign w:val="center"/>
          </w:tcPr>
          <w:p w14:paraId="317ADE66">
            <w:pPr>
              <w:pStyle w:val="40"/>
            </w:pPr>
            <w:r>
              <w:rPr>
                <w:rFonts w:hint="eastAsia"/>
              </w:rPr>
              <w:t>中等，因提取工艺要求较高</w:t>
            </w:r>
          </w:p>
        </w:tc>
      </w:tr>
      <w:tr w14:paraId="384D3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78" w:type="dxa"/>
          </w:tcPr>
          <w:p w14:paraId="760B66EE">
            <w:pPr>
              <w:spacing w:line="360" w:lineRule="auto"/>
              <w:ind w:firstLine="480"/>
            </w:pPr>
            <w:r>
              <w:rPr>
                <w:rFonts w:hint="eastAsia"/>
              </w:rPr>
              <w:t>鱼藤酮</w:t>
            </w:r>
          </w:p>
        </w:tc>
        <w:tc>
          <w:tcPr>
            <w:tcW w:w="1294" w:type="dxa"/>
            <w:vAlign w:val="center"/>
          </w:tcPr>
          <w:p w14:paraId="51C28B87">
            <w:pPr>
              <w:pStyle w:val="40"/>
            </w:pPr>
            <w:r>
              <w:rPr>
                <w:rFonts w:hint="eastAsia"/>
              </w:rPr>
              <w:t>2.5~7.5%</w:t>
            </w:r>
          </w:p>
        </w:tc>
        <w:tc>
          <w:tcPr>
            <w:tcW w:w="1985" w:type="dxa"/>
            <w:vAlign w:val="center"/>
          </w:tcPr>
          <w:p w14:paraId="5061D07F">
            <w:pPr>
              <w:pStyle w:val="40"/>
            </w:pPr>
            <w:r>
              <w:rPr>
                <w:rFonts w:hint="eastAsia"/>
              </w:rPr>
              <w:t>抑制害虫细胞呼吸作用（线粒体电子传递链），导致能量代谢障碍而死亡。对蚜虫、螨类、菜青虫等有良好效果，但对鱼类剧毒。</w:t>
            </w:r>
          </w:p>
        </w:tc>
        <w:tc>
          <w:tcPr>
            <w:tcW w:w="1760" w:type="dxa"/>
            <w:vAlign w:val="center"/>
          </w:tcPr>
          <w:p w14:paraId="5BF4F4B9">
            <w:pPr>
              <w:pStyle w:val="40"/>
            </w:pPr>
            <w:r>
              <w:rPr>
                <w:rFonts w:hint="eastAsia"/>
              </w:rPr>
              <w:t>购买商品化乳油或可溶液剂；也可自制（将鱼藤根捣碎浸泡取汁，但浓度和效果不稳定）</w:t>
            </w:r>
          </w:p>
        </w:tc>
        <w:tc>
          <w:tcPr>
            <w:tcW w:w="1579" w:type="dxa"/>
            <w:vAlign w:val="center"/>
          </w:tcPr>
          <w:p w14:paraId="063A37F1">
            <w:pPr>
              <w:pStyle w:val="40"/>
            </w:pPr>
            <w:r>
              <w:rPr>
                <w:rFonts w:hint="eastAsia"/>
              </w:rPr>
              <w:t>较高，鱼藤酮提取和纯化过程复杂</w:t>
            </w:r>
          </w:p>
        </w:tc>
      </w:tr>
      <w:tr w14:paraId="104B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78" w:type="dxa"/>
          </w:tcPr>
          <w:p w14:paraId="7CE1886F">
            <w:pPr>
              <w:spacing w:line="360" w:lineRule="auto"/>
              <w:ind w:firstLine="480"/>
            </w:pPr>
            <w:r>
              <w:rPr>
                <w:rFonts w:hint="eastAsia"/>
              </w:rPr>
              <w:t>印楝素</w:t>
            </w:r>
          </w:p>
        </w:tc>
        <w:tc>
          <w:tcPr>
            <w:tcW w:w="1294" w:type="dxa"/>
            <w:vAlign w:val="center"/>
          </w:tcPr>
          <w:p w14:paraId="1E18BA7D">
            <w:pPr>
              <w:pStyle w:val="40"/>
            </w:pPr>
            <w:r>
              <w:rPr>
                <w:rFonts w:hint="eastAsia"/>
              </w:rPr>
              <w:t>0.3~1.0%</w:t>
            </w:r>
          </w:p>
        </w:tc>
        <w:tc>
          <w:tcPr>
            <w:tcW w:w="1985" w:type="dxa"/>
            <w:vAlign w:val="center"/>
          </w:tcPr>
          <w:p w14:paraId="2B159161">
            <w:pPr>
              <w:pStyle w:val="40"/>
            </w:pPr>
            <w:r>
              <w:rPr>
                <w:rFonts w:hint="eastAsia"/>
              </w:rPr>
              <w:t>具有强烈的拒食作用（干扰害虫味觉感受器）、抑制生长发育（干扰蜕皮激素，导致幼虫无法正常蜕皮或形成畸形蛹）和抑制产卵等多种作用机制。</w:t>
            </w:r>
          </w:p>
        </w:tc>
        <w:tc>
          <w:tcPr>
            <w:tcW w:w="1760" w:type="dxa"/>
            <w:vAlign w:val="center"/>
          </w:tcPr>
          <w:p w14:paraId="46C86C78">
            <w:pPr>
              <w:pStyle w:val="40"/>
            </w:pPr>
            <w:r>
              <w:rPr>
                <w:rFonts w:hint="eastAsia"/>
              </w:rPr>
              <w:t>购买商品化制剂（如乳油、微乳剂）；大规模农业应用依赖专业生产，个人难以高效自制</w:t>
            </w:r>
          </w:p>
        </w:tc>
        <w:tc>
          <w:tcPr>
            <w:tcW w:w="1579" w:type="dxa"/>
            <w:vAlign w:val="center"/>
          </w:tcPr>
          <w:p w14:paraId="78F3E7A1">
            <w:pPr>
              <w:pStyle w:val="40"/>
            </w:pPr>
            <w:r>
              <w:rPr>
                <w:rFonts w:hint="eastAsia"/>
              </w:rPr>
              <w:t>高，因印楝素在植物中含量低（种子约0.3%-0.5%），提取难度大，生产工艺复杂</w:t>
            </w:r>
          </w:p>
        </w:tc>
      </w:tr>
      <w:tr w14:paraId="1B7A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78" w:type="dxa"/>
          </w:tcPr>
          <w:p w14:paraId="62B2B69D">
            <w:pPr>
              <w:spacing w:line="360" w:lineRule="auto"/>
              <w:ind w:firstLine="480"/>
            </w:pPr>
            <w:r>
              <w:rPr>
                <w:rFonts w:hint="eastAsia"/>
              </w:rPr>
              <w:t>苦参碱</w:t>
            </w:r>
          </w:p>
        </w:tc>
        <w:tc>
          <w:tcPr>
            <w:tcW w:w="1294" w:type="dxa"/>
            <w:vAlign w:val="center"/>
          </w:tcPr>
          <w:p w14:paraId="6D9A3BA0">
            <w:pPr>
              <w:pStyle w:val="40"/>
            </w:pPr>
            <w:r>
              <w:rPr>
                <w:rFonts w:hint="eastAsia"/>
              </w:rPr>
              <w:t>0.3~1.0%</w:t>
            </w:r>
          </w:p>
        </w:tc>
        <w:tc>
          <w:tcPr>
            <w:tcW w:w="1985" w:type="dxa"/>
            <w:vAlign w:val="center"/>
          </w:tcPr>
          <w:p w14:paraId="3A39458C">
            <w:pPr>
              <w:pStyle w:val="40"/>
            </w:pPr>
            <w:r>
              <w:rPr>
                <w:rFonts w:hint="eastAsia"/>
              </w:rPr>
              <w:t>以触杀作用为主，兼具胃毒作用。可麻痹害虫神经中枢，导致虫体蛋白质凝固，堵塞气门窒息死亡。对蚜虫、红蜘蛛、菜青虫等有效</w:t>
            </w:r>
          </w:p>
        </w:tc>
        <w:tc>
          <w:tcPr>
            <w:tcW w:w="1760" w:type="dxa"/>
            <w:vAlign w:val="center"/>
          </w:tcPr>
          <w:p w14:paraId="42AFD9BF">
            <w:pPr>
              <w:pStyle w:val="40"/>
            </w:pPr>
            <w:r>
              <w:rPr>
                <w:rFonts w:hint="eastAsia"/>
              </w:rPr>
              <w:t>购买商品化制剂；也可用苦参根煎煮液进行简易防治</w:t>
            </w:r>
          </w:p>
        </w:tc>
        <w:tc>
          <w:tcPr>
            <w:tcW w:w="1579" w:type="dxa"/>
            <w:vAlign w:val="center"/>
          </w:tcPr>
          <w:p w14:paraId="3DAF3E89">
            <w:pPr>
              <w:pStyle w:val="40"/>
            </w:pPr>
            <w:r>
              <w:rPr>
                <w:rFonts w:hint="eastAsia"/>
              </w:rPr>
              <w:t>中等，原料（苦参根）相对易得，提取工艺较成熟</w:t>
            </w:r>
          </w:p>
        </w:tc>
      </w:tr>
      <w:tr w14:paraId="76A3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78" w:type="dxa"/>
          </w:tcPr>
          <w:p w14:paraId="3BB348CA">
            <w:pPr>
              <w:spacing w:line="360" w:lineRule="auto"/>
              <w:ind w:firstLine="480"/>
            </w:pPr>
            <w:r>
              <w:rPr>
                <w:rFonts w:hint="eastAsia"/>
              </w:rPr>
              <w:t>皂角素</w:t>
            </w:r>
          </w:p>
        </w:tc>
        <w:tc>
          <w:tcPr>
            <w:tcW w:w="1294" w:type="dxa"/>
            <w:vAlign w:val="center"/>
          </w:tcPr>
          <w:p w14:paraId="76661023">
            <w:pPr>
              <w:pStyle w:val="40"/>
            </w:pPr>
            <w:r>
              <w:rPr>
                <w:rFonts w:hint="eastAsia"/>
              </w:rPr>
              <w:t>0.1%0.5</w:t>
            </w:r>
          </w:p>
        </w:tc>
        <w:tc>
          <w:tcPr>
            <w:tcW w:w="1985" w:type="dxa"/>
            <w:vAlign w:val="center"/>
          </w:tcPr>
          <w:p w14:paraId="55DD785F">
            <w:pPr>
              <w:pStyle w:val="40"/>
            </w:pPr>
            <w:r>
              <w:rPr>
                <w:rFonts w:hint="eastAsia"/>
              </w:rPr>
              <w:t>作为天然表面活性剂，能降低液体表面张力，在虫体表面形成薄膜堵塞气门，同时能溶解害虫体表的蜡质保护层，导致其脱水死亡</w:t>
            </w:r>
          </w:p>
        </w:tc>
        <w:tc>
          <w:tcPr>
            <w:tcW w:w="1760" w:type="dxa"/>
            <w:vAlign w:val="center"/>
          </w:tcPr>
          <w:p w14:paraId="6B3E1B43">
            <w:pPr>
              <w:pStyle w:val="40"/>
            </w:pPr>
            <w:r>
              <w:rPr>
                <w:rFonts w:hint="eastAsia"/>
              </w:rPr>
              <w:t>市售生物降解洗洁精或液体皂稀释；茶籽饼浸泡液</w:t>
            </w:r>
          </w:p>
        </w:tc>
        <w:tc>
          <w:tcPr>
            <w:tcW w:w="1579" w:type="dxa"/>
            <w:vAlign w:val="center"/>
          </w:tcPr>
          <w:p w14:paraId="59B5EB94">
            <w:pPr>
              <w:widowControl/>
              <w:ind w:firstLine="0" w:firstLineChars="0"/>
              <w:jc w:val="left"/>
              <w:rPr>
                <w:rFonts w:cs="Times New Roman"/>
                <w:color w:val="404040"/>
                <w:kern w:val="0"/>
                <w:sz w:val="21"/>
                <w:szCs w:val="21"/>
              </w:rPr>
            </w:pPr>
            <w:r>
              <w:rPr>
                <w:rFonts w:hint="eastAsia" w:cs="Times New Roman"/>
                <w:color w:val="404040"/>
                <w:kern w:val="0"/>
                <w:sz w:val="21"/>
                <w:szCs w:val="21"/>
              </w:rPr>
              <w:t>低，原料来源广泛，成本低廉</w:t>
            </w:r>
          </w:p>
          <w:p w14:paraId="4ECA5EEE">
            <w:pPr>
              <w:widowControl/>
              <w:shd w:val="clear" w:color="auto" w:fill="FFFFFF"/>
              <w:ind w:right="20" w:firstLine="192"/>
              <w:jc w:val="center"/>
              <w:textAlignment w:val="baseline"/>
              <w:rPr>
                <w:rFonts w:ascii="Segoe UI" w:hAnsi="Segoe UI" w:eastAsia="Segoe UI" w:cs="Segoe UI"/>
                <w:color w:val="000000"/>
                <w:spacing w:val="-2"/>
                <w:sz w:val="0"/>
                <w:szCs w:val="0"/>
              </w:rPr>
            </w:pPr>
            <w:r>
              <w:rPr>
                <w:rFonts w:ascii="Segoe UI" w:hAnsi="Segoe UI" w:eastAsia="Segoe UI" w:cs="Segoe UI"/>
                <w:color w:val="000000"/>
                <w:spacing w:val="-2"/>
                <w:kern w:val="0"/>
                <w:sz w:val="10"/>
                <w:szCs w:val="10"/>
                <w:shd w:val="clear" w:color="auto" w:fill="FFFFFF"/>
                <w:lang w:bidi="ar"/>
              </w:rPr>
              <w:t>4</w:t>
            </w:r>
          </w:p>
          <w:p w14:paraId="65C4E3C5">
            <w:pPr>
              <w:widowControl/>
              <w:ind w:firstLine="480"/>
              <w:jc w:val="left"/>
            </w:pPr>
          </w:p>
          <w:p w14:paraId="438C5ED5">
            <w:pPr>
              <w:pStyle w:val="40"/>
            </w:pPr>
          </w:p>
        </w:tc>
      </w:tr>
    </w:tbl>
    <w:p w14:paraId="4F380C2A">
      <w:pPr>
        <w:spacing w:line="360" w:lineRule="auto"/>
        <w:ind w:firstLine="480"/>
        <w:rPr>
          <w:rFonts w:cs="Times New Roman"/>
          <w:iCs/>
          <w:color w:val="0070C0"/>
        </w:rPr>
      </w:pPr>
    </w:p>
    <w:p w14:paraId="06A4DE31">
      <w:pPr>
        <w:spacing w:line="360" w:lineRule="auto"/>
        <w:ind w:firstLine="0" w:firstLineChars="0"/>
        <w:rPr>
          <w:rFonts w:cs="Times New Roman"/>
          <w:color w:val="0070C0"/>
        </w:rPr>
      </w:pPr>
      <w:r>
        <w:rPr>
          <w:rFonts w:cs="Times New Roman"/>
          <w:i/>
          <w:color w:val="0070C0"/>
        </w:rPr>
        <w:t>******</w:t>
      </w:r>
      <w:r>
        <w:rPr>
          <w:rStyle w:val="38"/>
          <w:rFonts w:hint="eastAsia" w:ascii="Times New Roman" w:hAnsi="Times New Roman" w:cs="Times New Roman"/>
          <w:i/>
          <w:sz w:val="28"/>
        </w:rPr>
        <w:t>成果</w:t>
      </w:r>
      <w:r>
        <w:rPr>
          <w:rStyle w:val="38"/>
          <w:rFonts w:hint="eastAsia" w:cs="Times New Roman"/>
          <w:i/>
          <w:sz w:val="28"/>
        </w:rPr>
        <w:t>评价</w:t>
      </w:r>
      <w:r>
        <w:rPr>
          <w:rFonts w:cs="Times New Roman"/>
          <w:i/>
          <w:color w:val="0070C0"/>
        </w:rPr>
        <w:t>*****************************************************</w:t>
      </w:r>
    </w:p>
    <w:p w14:paraId="7DECB7B8">
      <w:pPr>
        <w:spacing w:line="360" w:lineRule="auto"/>
        <w:ind w:firstLine="480"/>
        <w:rPr>
          <w:rFonts w:cs="Times New Roman"/>
        </w:rPr>
      </w:pPr>
      <w:r>
        <w:rPr>
          <w:rFonts w:hint="eastAsia" w:cs="Times New Roman"/>
        </w:rPr>
        <w:t>各小组先依据评价量表内容进行组内自评，再面向全班同学分享小组的绿色农药配方。基于成果交流情况，各小组进行组间互评以及专家/教师评价，进一步更新和完善小组的绿色农药配方。</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6" w:type="dxa"/>
          <w:left w:w="96" w:type="dxa"/>
          <w:bottom w:w="56" w:type="dxa"/>
          <w:right w:w="96" w:type="dxa"/>
        </w:tblCellMar>
      </w:tblPr>
      <w:tblGrid>
        <w:gridCol w:w="1128"/>
        <w:gridCol w:w="1624"/>
        <w:gridCol w:w="1949"/>
        <w:gridCol w:w="1910"/>
        <w:gridCol w:w="1887"/>
      </w:tblGrid>
      <w:tr w14:paraId="77C3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blHeader/>
          <w:jc w:val="center"/>
        </w:trPr>
        <w:tc>
          <w:tcPr>
            <w:tcW w:w="664" w:type="pct"/>
            <w:vMerge w:val="restart"/>
            <w:shd w:val="clear" w:color="auto" w:fill="auto"/>
            <w:noWrap/>
            <w:vAlign w:val="center"/>
          </w:tcPr>
          <w:p w14:paraId="173D53B6">
            <w:pPr>
              <w:widowControl/>
              <w:ind w:firstLine="0" w:firstLineChars="0"/>
              <w:jc w:val="center"/>
              <w:textAlignment w:val="center"/>
              <w:rPr>
                <w:rFonts w:ascii="宋体" w:hAnsi="宋体" w:cs="宋体"/>
                <w:b/>
                <w:color w:val="000000"/>
                <w:sz w:val="22"/>
              </w:rPr>
            </w:pPr>
            <w:r>
              <w:rPr>
                <w:rStyle w:val="42"/>
                <w:rFonts w:hint="default"/>
                <w:b/>
                <w:lang w:bidi="ar"/>
              </w:rPr>
              <w:t>评分</w:t>
            </w:r>
          </w:p>
        </w:tc>
        <w:tc>
          <w:tcPr>
            <w:tcW w:w="4335" w:type="pct"/>
            <w:gridSpan w:val="4"/>
            <w:shd w:val="clear" w:color="auto" w:fill="auto"/>
            <w:noWrap/>
            <w:vAlign w:val="center"/>
          </w:tcPr>
          <w:p w14:paraId="383AD4C0">
            <w:pPr>
              <w:widowControl/>
              <w:ind w:firstLine="3534" w:firstLineChars="1600"/>
              <w:textAlignment w:val="center"/>
              <w:rPr>
                <w:rFonts w:ascii="宋体" w:hAnsi="宋体" w:cs="宋体"/>
                <w:b/>
                <w:color w:val="000000"/>
                <w:sz w:val="22"/>
              </w:rPr>
            </w:pPr>
            <w:r>
              <w:rPr>
                <w:rStyle w:val="42"/>
                <w:rFonts w:hint="default"/>
                <w:b/>
                <w:lang w:bidi="ar"/>
              </w:rPr>
              <w:t>内容标准</w:t>
            </w:r>
          </w:p>
        </w:tc>
      </w:tr>
      <w:tr w14:paraId="6E58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blHeader/>
          <w:jc w:val="center"/>
        </w:trPr>
        <w:tc>
          <w:tcPr>
            <w:tcW w:w="664" w:type="pct"/>
            <w:vMerge w:val="continue"/>
            <w:shd w:val="clear" w:color="auto" w:fill="auto"/>
            <w:noWrap/>
            <w:vAlign w:val="center"/>
          </w:tcPr>
          <w:p w14:paraId="482A5D33">
            <w:pPr>
              <w:ind w:firstLine="442"/>
              <w:jc w:val="center"/>
              <w:rPr>
                <w:rFonts w:ascii="宋体" w:hAnsi="宋体" w:cs="宋体"/>
                <w:b/>
                <w:color w:val="000000"/>
                <w:sz w:val="22"/>
              </w:rPr>
            </w:pPr>
          </w:p>
        </w:tc>
        <w:tc>
          <w:tcPr>
            <w:tcW w:w="955" w:type="pct"/>
            <w:shd w:val="clear" w:color="auto" w:fill="auto"/>
            <w:noWrap/>
            <w:vAlign w:val="center"/>
          </w:tcPr>
          <w:p w14:paraId="6C62B4B1">
            <w:pPr>
              <w:widowControl/>
              <w:ind w:firstLine="442"/>
              <w:textAlignment w:val="center"/>
              <w:rPr>
                <w:rFonts w:ascii="宋体" w:hAnsi="宋体" w:cs="宋体"/>
                <w:b/>
                <w:color w:val="000000"/>
                <w:sz w:val="22"/>
              </w:rPr>
            </w:pPr>
            <w:r>
              <w:rPr>
                <w:rStyle w:val="42"/>
                <w:rFonts w:hint="default"/>
                <w:b/>
                <w:lang w:bidi="ar"/>
              </w:rPr>
              <w:t>科学技能</w:t>
            </w:r>
          </w:p>
        </w:tc>
        <w:tc>
          <w:tcPr>
            <w:tcW w:w="1147" w:type="pct"/>
            <w:shd w:val="clear" w:color="auto" w:fill="auto"/>
            <w:noWrap/>
            <w:vAlign w:val="center"/>
          </w:tcPr>
          <w:p w14:paraId="70BFB644">
            <w:pPr>
              <w:widowControl/>
              <w:ind w:firstLine="442"/>
              <w:textAlignment w:val="center"/>
              <w:rPr>
                <w:rFonts w:ascii="宋体" w:hAnsi="宋体" w:cs="宋体"/>
                <w:b/>
                <w:color w:val="000000"/>
                <w:sz w:val="22"/>
              </w:rPr>
            </w:pPr>
            <w:r>
              <w:rPr>
                <w:rStyle w:val="42"/>
                <w:rFonts w:hint="default"/>
                <w:b/>
                <w:lang w:bidi="ar"/>
              </w:rPr>
              <w:t>情感态度</w:t>
            </w:r>
          </w:p>
        </w:tc>
        <w:tc>
          <w:tcPr>
            <w:tcW w:w="1124" w:type="pct"/>
            <w:shd w:val="clear" w:color="auto" w:fill="auto"/>
            <w:noWrap/>
            <w:vAlign w:val="center"/>
          </w:tcPr>
          <w:p w14:paraId="60F2C7AB">
            <w:pPr>
              <w:widowControl/>
              <w:ind w:firstLine="442"/>
              <w:textAlignment w:val="center"/>
              <w:rPr>
                <w:rFonts w:ascii="宋体" w:hAnsi="宋体" w:cs="宋体"/>
                <w:b/>
                <w:color w:val="000000"/>
                <w:sz w:val="22"/>
              </w:rPr>
            </w:pPr>
            <w:r>
              <w:rPr>
                <w:rStyle w:val="42"/>
                <w:rFonts w:hint="default"/>
                <w:b/>
                <w:lang w:bidi="ar"/>
              </w:rPr>
              <w:t>创新能力</w:t>
            </w:r>
          </w:p>
        </w:tc>
        <w:tc>
          <w:tcPr>
            <w:tcW w:w="1107" w:type="pct"/>
            <w:shd w:val="clear" w:color="auto" w:fill="auto"/>
            <w:noWrap/>
            <w:vAlign w:val="center"/>
          </w:tcPr>
          <w:p w14:paraId="031044F6">
            <w:pPr>
              <w:widowControl/>
              <w:ind w:firstLine="442"/>
              <w:textAlignment w:val="center"/>
              <w:rPr>
                <w:rFonts w:ascii="宋体" w:hAnsi="宋体" w:cs="宋体"/>
                <w:b/>
                <w:color w:val="000000"/>
                <w:sz w:val="22"/>
              </w:rPr>
            </w:pPr>
            <w:r>
              <w:rPr>
                <w:rStyle w:val="42"/>
                <w:rFonts w:hint="default"/>
                <w:b/>
                <w:lang w:bidi="ar"/>
              </w:rPr>
              <w:t>理财能力</w:t>
            </w:r>
          </w:p>
        </w:tc>
      </w:tr>
      <w:tr w14:paraId="4400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664" w:type="pct"/>
            <w:shd w:val="clear" w:color="auto" w:fill="auto"/>
            <w:noWrap/>
            <w:vAlign w:val="center"/>
          </w:tcPr>
          <w:p w14:paraId="0E3E65F9">
            <w:pPr>
              <w:widowControl/>
              <w:ind w:firstLine="440"/>
              <w:jc w:val="left"/>
              <w:textAlignment w:val="center"/>
              <w:rPr>
                <w:rFonts w:ascii="宋体" w:hAnsi="宋体" w:cs="宋体"/>
                <w:color w:val="000000"/>
                <w:sz w:val="22"/>
              </w:rPr>
            </w:pPr>
            <w:r>
              <w:rPr>
                <w:rStyle w:val="42"/>
                <w:rFonts w:hint="default"/>
                <w:lang w:bidi="ar"/>
              </w:rPr>
              <w:t>4</w:t>
            </w:r>
          </w:p>
        </w:tc>
        <w:tc>
          <w:tcPr>
            <w:tcW w:w="955" w:type="pct"/>
            <w:shd w:val="clear" w:color="auto" w:fill="auto"/>
            <w:noWrap/>
            <w:vAlign w:val="center"/>
          </w:tcPr>
          <w:p w14:paraId="172ACE7F">
            <w:pPr>
              <w:widowControl/>
              <w:ind w:firstLine="440"/>
              <w:jc w:val="left"/>
              <w:textAlignment w:val="center"/>
              <w:rPr>
                <w:rFonts w:ascii="宋体" w:hAnsi="宋体" w:cs="宋体"/>
                <w:color w:val="000000"/>
                <w:sz w:val="22"/>
              </w:rPr>
            </w:pPr>
            <w:r>
              <w:rPr>
                <w:rStyle w:val="42"/>
                <w:rFonts w:hint="default"/>
                <w:lang w:bidi="ar"/>
              </w:rPr>
              <w:t>对比实验科学，绿色农药检测</w:t>
            </w:r>
            <w:r>
              <w:rPr>
                <w:rStyle w:val="42"/>
                <w:rFonts w:hint="default"/>
                <w:lang w:bidi="ar"/>
              </w:rPr>
              <w:br w:type="textWrapping"/>
            </w:r>
            <w:r>
              <w:rPr>
                <w:rStyle w:val="42"/>
                <w:rFonts w:hint="default"/>
                <w:lang w:bidi="ar"/>
              </w:rPr>
              <w:t>结果有效且能驱动小动物</w:t>
            </w:r>
          </w:p>
        </w:tc>
        <w:tc>
          <w:tcPr>
            <w:tcW w:w="1147" w:type="pct"/>
            <w:shd w:val="clear" w:color="auto" w:fill="auto"/>
            <w:noWrap/>
            <w:vAlign w:val="center"/>
          </w:tcPr>
          <w:p w14:paraId="5A5F2FA2">
            <w:pPr>
              <w:widowControl/>
              <w:ind w:firstLine="440"/>
              <w:jc w:val="left"/>
              <w:textAlignment w:val="center"/>
              <w:rPr>
                <w:rFonts w:ascii="宋体" w:hAnsi="宋体" w:cs="宋体"/>
                <w:color w:val="000000"/>
                <w:sz w:val="22"/>
              </w:rPr>
            </w:pPr>
            <w:r>
              <w:rPr>
                <w:rStyle w:val="42"/>
                <w:rFonts w:hint="default"/>
                <w:lang w:bidi="ar"/>
              </w:rPr>
              <w:t>形成环境与生物之间可持续发展的理念</w:t>
            </w:r>
          </w:p>
        </w:tc>
        <w:tc>
          <w:tcPr>
            <w:tcW w:w="1124" w:type="pct"/>
            <w:shd w:val="clear" w:color="auto" w:fill="auto"/>
            <w:noWrap/>
            <w:vAlign w:val="center"/>
          </w:tcPr>
          <w:p w14:paraId="7C2FA19F">
            <w:pPr>
              <w:widowControl/>
              <w:ind w:firstLine="440"/>
              <w:jc w:val="left"/>
              <w:textAlignment w:val="center"/>
              <w:rPr>
                <w:rFonts w:ascii="宋体" w:hAnsi="宋体" w:cs="宋体"/>
                <w:color w:val="000000"/>
                <w:sz w:val="22"/>
              </w:rPr>
            </w:pPr>
            <w:r>
              <w:rPr>
                <w:rStyle w:val="42"/>
                <w:rFonts w:hint="default"/>
                <w:lang w:bidi="ar"/>
              </w:rPr>
              <w:t>制作有创意的绿色农药产品</w:t>
            </w:r>
            <w:r>
              <w:rPr>
                <w:rStyle w:val="42"/>
                <w:rFonts w:hint="default"/>
                <w:lang w:bidi="ar"/>
              </w:rPr>
              <w:br w:type="textWrapping"/>
            </w:r>
            <w:r>
              <w:rPr>
                <w:rStyle w:val="42"/>
                <w:rFonts w:hint="default"/>
                <w:lang w:bidi="ar"/>
              </w:rPr>
              <w:t>包装、命名、说明书:有创意的制作绿色农药海报</w:t>
            </w:r>
          </w:p>
        </w:tc>
        <w:tc>
          <w:tcPr>
            <w:tcW w:w="1107" w:type="pct"/>
            <w:shd w:val="clear" w:color="auto" w:fill="auto"/>
            <w:noWrap/>
            <w:vAlign w:val="center"/>
          </w:tcPr>
          <w:p w14:paraId="30938589">
            <w:pPr>
              <w:widowControl/>
              <w:ind w:firstLine="440"/>
              <w:jc w:val="right"/>
              <w:textAlignment w:val="center"/>
              <w:rPr>
                <w:rFonts w:ascii="宋体" w:hAnsi="宋体" w:cs="宋体"/>
                <w:color w:val="000000"/>
                <w:sz w:val="22"/>
              </w:rPr>
            </w:pPr>
            <w:r>
              <w:rPr>
                <w:rStyle w:val="42"/>
                <w:rFonts w:hint="default"/>
                <w:lang w:bidi="ar"/>
              </w:rPr>
              <w:t>科学推算绿色农药研发的经</w:t>
            </w:r>
            <w:r>
              <w:rPr>
                <w:rStyle w:val="42"/>
                <w:rFonts w:hint="default"/>
                <w:lang w:bidi="ar"/>
              </w:rPr>
              <w:br w:type="textWrapping"/>
            </w:r>
            <w:r>
              <w:rPr>
                <w:rStyle w:val="42"/>
                <w:rFonts w:hint="default"/>
                <w:lang w:bidi="ar"/>
              </w:rPr>
              <w:t>费，科学有效的确定绿色农药</w:t>
            </w:r>
            <w:r>
              <w:rPr>
                <w:rStyle w:val="42"/>
                <w:rFonts w:hint="default"/>
                <w:lang w:bidi="ar"/>
              </w:rPr>
              <w:br w:type="textWrapping"/>
            </w:r>
            <w:r>
              <w:rPr>
                <w:rStyle w:val="42"/>
                <w:rFonts w:hint="default"/>
                <w:lang w:bidi="ar"/>
              </w:rPr>
              <w:t>的价格;</w:t>
            </w:r>
          </w:p>
        </w:tc>
      </w:tr>
      <w:tr w14:paraId="3F4F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664" w:type="pct"/>
            <w:shd w:val="clear" w:color="auto" w:fill="auto"/>
            <w:noWrap/>
            <w:vAlign w:val="center"/>
          </w:tcPr>
          <w:p w14:paraId="2DC5ADC2">
            <w:pPr>
              <w:widowControl/>
              <w:ind w:firstLine="440"/>
              <w:jc w:val="left"/>
              <w:textAlignment w:val="center"/>
              <w:rPr>
                <w:rFonts w:ascii="宋体" w:hAnsi="宋体" w:cs="宋体"/>
                <w:color w:val="000000"/>
                <w:sz w:val="22"/>
              </w:rPr>
            </w:pPr>
            <w:r>
              <w:rPr>
                <w:rStyle w:val="42"/>
                <w:rFonts w:hint="default"/>
                <w:lang w:bidi="ar"/>
              </w:rPr>
              <w:t>3</w:t>
            </w:r>
          </w:p>
        </w:tc>
        <w:tc>
          <w:tcPr>
            <w:tcW w:w="955" w:type="pct"/>
            <w:shd w:val="clear" w:color="auto" w:fill="auto"/>
            <w:noWrap/>
            <w:vAlign w:val="center"/>
          </w:tcPr>
          <w:p w14:paraId="48D65D6A">
            <w:pPr>
              <w:widowControl/>
              <w:ind w:firstLine="440"/>
              <w:jc w:val="left"/>
              <w:textAlignment w:val="center"/>
              <w:rPr>
                <w:rFonts w:ascii="宋体" w:hAnsi="宋体" w:cs="宋体"/>
                <w:color w:val="000000"/>
                <w:sz w:val="22"/>
              </w:rPr>
            </w:pPr>
            <w:r>
              <w:rPr>
                <w:rStyle w:val="42"/>
                <w:rFonts w:hint="default"/>
                <w:lang w:bidi="ar"/>
              </w:rPr>
              <w:t>对比实验方案可行能操作</w:t>
            </w:r>
          </w:p>
        </w:tc>
        <w:tc>
          <w:tcPr>
            <w:tcW w:w="1147" w:type="pct"/>
            <w:shd w:val="clear" w:color="auto" w:fill="auto"/>
            <w:noWrap/>
            <w:vAlign w:val="center"/>
          </w:tcPr>
          <w:p w14:paraId="5B3AFBAF">
            <w:pPr>
              <w:widowControl/>
              <w:ind w:firstLine="440"/>
              <w:jc w:val="left"/>
              <w:textAlignment w:val="center"/>
              <w:rPr>
                <w:rFonts w:ascii="宋体" w:hAnsi="宋体" w:cs="宋体"/>
                <w:color w:val="000000"/>
                <w:sz w:val="22"/>
              </w:rPr>
            </w:pPr>
            <w:r>
              <w:rPr>
                <w:rStyle w:val="42"/>
                <w:rFonts w:hint="default"/>
                <w:lang w:bidi="ar"/>
              </w:rPr>
              <w:t>对比实验设计合理科学且能够考虑小动物的生命，不造成死亡</w:t>
            </w:r>
          </w:p>
        </w:tc>
        <w:tc>
          <w:tcPr>
            <w:tcW w:w="1124" w:type="pct"/>
            <w:shd w:val="clear" w:color="auto" w:fill="auto"/>
            <w:noWrap/>
            <w:vAlign w:val="center"/>
          </w:tcPr>
          <w:p w14:paraId="1387141D">
            <w:pPr>
              <w:widowControl/>
              <w:ind w:firstLine="440"/>
              <w:jc w:val="left"/>
              <w:textAlignment w:val="center"/>
              <w:rPr>
                <w:rFonts w:ascii="宋体" w:hAnsi="宋体" w:cs="宋体"/>
                <w:color w:val="000000"/>
                <w:sz w:val="22"/>
              </w:rPr>
            </w:pPr>
            <w:r>
              <w:rPr>
                <w:rStyle w:val="42"/>
                <w:rFonts w:hint="default"/>
                <w:lang w:bidi="ar"/>
              </w:rPr>
              <w:t>制作绿色农药产品包装、命</w:t>
            </w:r>
            <w:r>
              <w:rPr>
                <w:rStyle w:val="42"/>
                <w:rFonts w:hint="default"/>
                <w:lang w:bidi="ar"/>
              </w:rPr>
              <w:br w:type="textWrapping"/>
            </w:r>
            <w:r>
              <w:rPr>
                <w:rStyle w:val="42"/>
                <w:rFonts w:hint="default"/>
                <w:lang w:bidi="ar"/>
              </w:rPr>
              <w:t>名，说明书制作绿色农药海报</w:t>
            </w:r>
          </w:p>
        </w:tc>
        <w:tc>
          <w:tcPr>
            <w:tcW w:w="1107" w:type="pct"/>
            <w:shd w:val="clear" w:color="auto" w:fill="auto"/>
            <w:noWrap/>
            <w:vAlign w:val="center"/>
          </w:tcPr>
          <w:p w14:paraId="5D591924">
            <w:pPr>
              <w:widowControl/>
              <w:ind w:firstLine="440"/>
              <w:textAlignment w:val="center"/>
              <w:rPr>
                <w:rFonts w:ascii="宋体" w:hAnsi="宋体" w:cs="宋体"/>
                <w:color w:val="000000"/>
                <w:sz w:val="22"/>
              </w:rPr>
            </w:pPr>
            <w:r>
              <w:rPr>
                <w:rStyle w:val="42"/>
                <w:rFonts w:hint="default"/>
                <w:lang w:bidi="ar"/>
              </w:rPr>
              <w:t>根据材料的价格，选择合适的</w:t>
            </w:r>
            <w:r>
              <w:rPr>
                <w:rStyle w:val="42"/>
                <w:rFonts w:hint="default"/>
                <w:lang w:bidi="ar"/>
              </w:rPr>
              <w:br w:type="textWrapping"/>
            </w:r>
            <w:r>
              <w:rPr>
                <w:rStyle w:val="42"/>
                <w:rFonts w:hint="default"/>
                <w:lang w:bidi="ar"/>
              </w:rPr>
              <w:t>材料设计制作绿色农药，能正确计算绿色农药研发的经费</w:t>
            </w:r>
          </w:p>
        </w:tc>
      </w:tr>
      <w:tr w14:paraId="2AFD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664" w:type="pct"/>
            <w:shd w:val="clear" w:color="auto" w:fill="auto"/>
            <w:noWrap/>
            <w:vAlign w:val="center"/>
          </w:tcPr>
          <w:p w14:paraId="1CC7B34C">
            <w:pPr>
              <w:widowControl/>
              <w:ind w:firstLine="440"/>
              <w:jc w:val="left"/>
              <w:textAlignment w:val="center"/>
              <w:rPr>
                <w:rFonts w:ascii="宋体" w:hAnsi="宋体" w:cs="宋体"/>
                <w:color w:val="000000"/>
                <w:sz w:val="22"/>
              </w:rPr>
            </w:pPr>
            <w:r>
              <w:rPr>
                <w:rStyle w:val="42"/>
                <w:rFonts w:hint="default"/>
                <w:lang w:bidi="ar"/>
              </w:rPr>
              <w:t>2</w:t>
            </w:r>
          </w:p>
        </w:tc>
        <w:tc>
          <w:tcPr>
            <w:tcW w:w="955" w:type="pct"/>
            <w:shd w:val="clear" w:color="auto" w:fill="auto"/>
            <w:noWrap/>
            <w:vAlign w:val="center"/>
          </w:tcPr>
          <w:p w14:paraId="09C59B75">
            <w:pPr>
              <w:widowControl/>
              <w:ind w:firstLine="440"/>
              <w:jc w:val="left"/>
              <w:textAlignment w:val="center"/>
              <w:rPr>
                <w:rFonts w:ascii="宋体" w:hAnsi="宋体" w:cs="宋体"/>
                <w:color w:val="000000"/>
                <w:sz w:val="22"/>
              </w:rPr>
            </w:pPr>
            <w:r>
              <w:rPr>
                <w:rStyle w:val="42"/>
                <w:rFonts w:hint="default"/>
                <w:lang w:bidi="ar"/>
              </w:rPr>
              <w:t>绿色农药能驱赶小动物</w:t>
            </w:r>
          </w:p>
        </w:tc>
        <w:tc>
          <w:tcPr>
            <w:tcW w:w="1147" w:type="pct"/>
            <w:shd w:val="clear" w:color="auto" w:fill="auto"/>
            <w:noWrap/>
            <w:vAlign w:val="center"/>
          </w:tcPr>
          <w:p w14:paraId="5866B80C">
            <w:pPr>
              <w:widowControl/>
              <w:ind w:firstLine="440"/>
              <w:jc w:val="left"/>
              <w:textAlignment w:val="center"/>
              <w:rPr>
                <w:rFonts w:ascii="宋体" w:hAnsi="宋体" w:cs="宋体"/>
                <w:color w:val="000000"/>
                <w:sz w:val="22"/>
              </w:rPr>
            </w:pPr>
            <w:r>
              <w:rPr>
                <w:rStyle w:val="42"/>
                <w:rFonts w:hint="default"/>
                <w:lang w:bidi="ar"/>
              </w:rPr>
              <w:t>对比实验设计合理,但缺乏爱护生命</w:t>
            </w:r>
          </w:p>
        </w:tc>
        <w:tc>
          <w:tcPr>
            <w:tcW w:w="1124" w:type="pct"/>
            <w:shd w:val="clear" w:color="auto" w:fill="auto"/>
            <w:noWrap/>
            <w:vAlign w:val="center"/>
          </w:tcPr>
          <w:p w14:paraId="3A518AF0">
            <w:pPr>
              <w:widowControl/>
              <w:ind w:firstLine="440"/>
              <w:jc w:val="left"/>
              <w:textAlignment w:val="center"/>
              <w:rPr>
                <w:rFonts w:ascii="宋体" w:hAnsi="宋体" w:cs="宋体"/>
                <w:color w:val="000000"/>
                <w:sz w:val="22"/>
              </w:rPr>
            </w:pPr>
            <w:r>
              <w:rPr>
                <w:rStyle w:val="42"/>
                <w:rFonts w:hint="default"/>
                <w:lang w:bidi="ar"/>
              </w:rPr>
              <w:t>制作绿色农药产品包装、命</w:t>
            </w:r>
            <w:r>
              <w:rPr>
                <w:rStyle w:val="42"/>
                <w:rFonts w:hint="default"/>
                <w:lang w:bidi="ar"/>
              </w:rPr>
              <w:br w:type="textWrapping"/>
            </w:r>
            <w:r>
              <w:rPr>
                <w:rStyle w:val="42"/>
                <w:rFonts w:hint="default"/>
                <w:lang w:bidi="ar"/>
              </w:rPr>
              <w:t>名，说明书;</w:t>
            </w:r>
          </w:p>
        </w:tc>
        <w:tc>
          <w:tcPr>
            <w:tcW w:w="1107" w:type="pct"/>
            <w:shd w:val="clear" w:color="auto" w:fill="auto"/>
            <w:noWrap/>
            <w:vAlign w:val="center"/>
          </w:tcPr>
          <w:p w14:paraId="4BA7D9B9">
            <w:pPr>
              <w:widowControl/>
              <w:ind w:firstLine="440"/>
              <w:textAlignment w:val="center"/>
              <w:rPr>
                <w:rFonts w:ascii="宋体" w:hAnsi="宋体" w:cs="宋体"/>
                <w:color w:val="000000"/>
                <w:sz w:val="22"/>
              </w:rPr>
            </w:pPr>
            <w:r>
              <w:rPr>
                <w:rStyle w:val="42"/>
                <w:rFonts w:hint="default"/>
                <w:lang w:bidi="ar"/>
              </w:rPr>
              <w:t>能根据材料的价格确定研发绿色农药的定价</w:t>
            </w:r>
          </w:p>
        </w:tc>
      </w:tr>
      <w:tr w14:paraId="61953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664" w:type="pct"/>
            <w:shd w:val="clear" w:color="auto" w:fill="auto"/>
            <w:noWrap/>
            <w:vAlign w:val="center"/>
          </w:tcPr>
          <w:p w14:paraId="64B50CD6">
            <w:pPr>
              <w:widowControl/>
              <w:ind w:firstLine="440"/>
              <w:jc w:val="left"/>
              <w:textAlignment w:val="center"/>
              <w:rPr>
                <w:rFonts w:ascii="宋体" w:hAnsi="宋体" w:cs="宋体"/>
                <w:color w:val="000000"/>
                <w:sz w:val="22"/>
              </w:rPr>
            </w:pPr>
            <w:r>
              <w:rPr>
                <w:rStyle w:val="42"/>
                <w:rFonts w:hint="default"/>
                <w:lang w:bidi="ar"/>
              </w:rPr>
              <w:t>1</w:t>
            </w:r>
          </w:p>
        </w:tc>
        <w:tc>
          <w:tcPr>
            <w:tcW w:w="955" w:type="pct"/>
            <w:shd w:val="clear" w:color="auto" w:fill="auto"/>
            <w:noWrap/>
            <w:vAlign w:val="center"/>
          </w:tcPr>
          <w:p w14:paraId="1176DC57">
            <w:pPr>
              <w:widowControl/>
              <w:ind w:firstLine="440"/>
              <w:jc w:val="left"/>
              <w:textAlignment w:val="center"/>
              <w:rPr>
                <w:rFonts w:ascii="宋体" w:hAnsi="宋体" w:cs="宋体"/>
                <w:color w:val="000000"/>
                <w:sz w:val="22"/>
              </w:rPr>
            </w:pPr>
            <w:r>
              <w:rPr>
                <w:rStyle w:val="42"/>
                <w:rFonts w:hint="default"/>
                <w:lang w:bidi="ar"/>
              </w:rPr>
              <w:t>能制作完成绿色农药</w:t>
            </w:r>
          </w:p>
        </w:tc>
        <w:tc>
          <w:tcPr>
            <w:tcW w:w="1147" w:type="pct"/>
            <w:shd w:val="clear" w:color="auto" w:fill="auto"/>
            <w:noWrap/>
            <w:vAlign w:val="center"/>
          </w:tcPr>
          <w:p w14:paraId="3C1A40E0">
            <w:pPr>
              <w:widowControl/>
              <w:ind w:firstLine="440"/>
              <w:jc w:val="left"/>
              <w:textAlignment w:val="center"/>
              <w:rPr>
                <w:rFonts w:ascii="宋体" w:hAnsi="宋体" w:cs="宋体"/>
                <w:color w:val="000000"/>
                <w:sz w:val="22"/>
              </w:rPr>
            </w:pPr>
            <w:r>
              <w:rPr>
                <w:rStyle w:val="42"/>
                <w:rFonts w:hint="default"/>
                <w:lang w:bidi="ar"/>
              </w:rPr>
              <w:t>实验过程中随意践踏小动物的生命</w:t>
            </w:r>
          </w:p>
        </w:tc>
        <w:tc>
          <w:tcPr>
            <w:tcW w:w="1124" w:type="pct"/>
            <w:shd w:val="clear" w:color="auto" w:fill="auto"/>
            <w:noWrap/>
            <w:vAlign w:val="center"/>
          </w:tcPr>
          <w:p w14:paraId="613A18FC">
            <w:pPr>
              <w:widowControl/>
              <w:ind w:firstLine="440"/>
              <w:jc w:val="left"/>
              <w:textAlignment w:val="center"/>
              <w:rPr>
                <w:rFonts w:ascii="宋体" w:hAnsi="宋体" w:cs="宋体"/>
                <w:color w:val="000000"/>
                <w:sz w:val="22"/>
              </w:rPr>
            </w:pPr>
            <w:r>
              <w:rPr>
                <w:rStyle w:val="42"/>
                <w:rFonts w:hint="default"/>
                <w:lang w:bidi="ar"/>
              </w:rPr>
              <w:t>制作绿色农药海报</w:t>
            </w:r>
          </w:p>
        </w:tc>
        <w:tc>
          <w:tcPr>
            <w:tcW w:w="1107" w:type="pct"/>
            <w:shd w:val="clear" w:color="auto" w:fill="auto"/>
            <w:noWrap/>
            <w:vAlign w:val="center"/>
          </w:tcPr>
          <w:p w14:paraId="0307639B">
            <w:pPr>
              <w:widowControl/>
              <w:ind w:firstLine="440"/>
              <w:textAlignment w:val="center"/>
              <w:rPr>
                <w:rFonts w:ascii="宋体" w:hAnsi="宋体" w:cs="宋体"/>
                <w:color w:val="000000"/>
                <w:sz w:val="22"/>
              </w:rPr>
            </w:pPr>
            <w:r>
              <w:rPr>
                <w:rStyle w:val="42"/>
                <w:rFonts w:hint="default"/>
                <w:lang w:bidi="ar"/>
              </w:rPr>
              <w:t>能正确计算绿色农药研发经</w:t>
            </w:r>
            <w:r>
              <w:rPr>
                <w:rStyle w:val="42"/>
                <w:rFonts w:hint="default"/>
                <w:lang w:bidi="ar"/>
              </w:rPr>
              <w:br w:type="textWrapping"/>
            </w:r>
            <w:r>
              <w:rPr>
                <w:rStyle w:val="42"/>
                <w:rFonts w:hint="default"/>
                <w:lang w:bidi="ar"/>
              </w:rPr>
              <w:t>费</w:t>
            </w:r>
          </w:p>
        </w:tc>
      </w:tr>
      <w:tr w14:paraId="4DCC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664" w:type="pct"/>
            <w:shd w:val="clear" w:color="auto" w:fill="auto"/>
            <w:noWrap/>
            <w:vAlign w:val="center"/>
          </w:tcPr>
          <w:p w14:paraId="4C62CD67">
            <w:pPr>
              <w:widowControl/>
              <w:ind w:firstLine="0" w:firstLineChars="0"/>
              <w:textAlignment w:val="center"/>
              <w:rPr>
                <w:rFonts w:ascii="宋体" w:hAnsi="宋体" w:cs="宋体"/>
                <w:color w:val="000000"/>
                <w:sz w:val="22"/>
              </w:rPr>
            </w:pPr>
            <w:r>
              <w:rPr>
                <w:rStyle w:val="42"/>
                <w:rFonts w:hint="default"/>
                <w:lang w:bidi="ar"/>
              </w:rPr>
              <w:t>小组自评</w:t>
            </w:r>
          </w:p>
        </w:tc>
        <w:tc>
          <w:tcPr>
            <w:tcW w:w="955" w:type="pct"/>
            <w:shd w:val="clear" w:color="auto" w:fill="auto"/>
            <w:noWrap/>
            <w:vAlign w:val="center"/>
          </w:tcPr>
          <w:p w14:paraId="77FF72F4">
            <w:pPr>
              <w:ind w:firstLine="440"/>
              <w:jc w:val="center"/>
              <w:rPr>
                <w:rFonts w:ascii="宋体" w:hAnsi="宋体" w:cs="宋体"/>
                <w:color w:val="000000"/>
                <w:sz w:val="22"/>
              </w:rPr>
            </w:pPr>
          </w:p>
        </w:tc>
        <w:tc>
          <w:tcPr>
            <w:tcW w:w="1147" w:type="pct"/>
            <w:shd w:val="clear" w:color="auto" w:fill="auto"/>
            <w:noWrap/>
            <w:vAlign w:val="center"/>
          </w:tcPr>
          <w:p w14:paraId="734C55C3">
            <w:pPr>
              <w:ind w:firstLine="440"/>
              <w:jc w:val="center"/>
              <w:rPr>
                <w:rFonts w:ascii="宋体" w:hAnsi="宋体" w:cs="宋体"/>
                <w:color w:val="000000"/>
                <w:sz w:val="22"/>
              </w:rPr>
            </w:pPr>
          </w:p>
        </w:tc>
        <w:tc>
          <w:tcPr>
            <w:tcW w:w="1124" w:type="pct"/>
            <w:shd w:val="clear" w:color="auto" w:fill="auto"/>
            <w:noWrap/>
            <w:vAlign w:val="center"/>
          </w:tcPr>
          <w:p w14:paraId="530BA7D9">
            <w:pPr>
              <w:ind w:firstLine="440"/>
              <w:jc w:val="center"/>
              <w:rPr>
                <w:rFonts w:ascii="宋体" w:hAnsi="宋体" w:cs="宋体"/>
                <w:color w:val="000000"/>
                <w:sz w:val="22"/>
              </w:rPr>
            </w:pPr>
          </w:p>
        </w:tc>
        <w:tc>
          <w:tcPr>
            <w:tcW w:w="1107" w:type="pct"/>
            <w:shd w:val="clear" w:color="auto" w:fill="auto"/>
            <w:noWrap/>
            <w:vAlign w:val="center"/>
          </w:tcPr>
          <w:p w14:paraId="2AE7CE7C">
            <w:pPr>
              <w:ind w:firstLine="440"/>
              <w:jc w:val="center"/>
              <w:rPr>
                <w:rFonts w:ascii="宋体" w:hAnsi="宋体" w:cs="宋体"/>
                <w:color w:val="000000"/>
                <w:sz w:val="22"/>
              </w:rPr>
            </w:pPr>
          </w:p>
        </w:tc>
      </w:tr>
      <w:tr w14:paraId="0174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664" w:type="pct"/>
            <w:shd w:val="clear" w:color="auto" w:fill="auto"/>
            <w:noWrap/>
            <w:vAlign w:val="center"/>
          </w:tcPr>
          <w:p w14:paraId="2D625E55">
            <w:pPr>
              <w:widowControl/>
              <w:ind w:firstLine="0" w:firstLineChars="0"/>
              <w:textAlignment w:val="center"/>
              <w:rPr>
                <w:rFonts w:ascii="宋体" w:hAnsi="宋体" w:cs="宋体"/>
                <w:color w:val="000000"/>
                <w:sz w:val="22"/>
              </w:rPr>
            </w:pPr>
            <w:r>
              <w:rPr>
                <w:rStyle w:val="42"/>
                <w:rFonts w:hint="default"/>
                <w:lang w:bidi="ar"/>
              </w:rPr>
              <w:t>同学评价</w:t>
            </w:r>
          </w:p>
        </w:tc>
        <w:tc>
          <w:tcPr>
            <w:tcW w:w="955" w:type="pct"/>
            <w:shd w:val="clear" w:color="auto" w:fill="auto"/>
            <w:noWrap/>
            <w:vAlign w:val="center"/>
          </w:tcPr>
          <w:p w14:paraId="5BCC1A40">
            <w:pPr>
              <w:ind w:firstLine="440"/>
              <w:jc w:val="left"/>
              <w:rPr>
                <w:rFonts w:ascii="宋体" w:hAnsi="宋体" w:cs="宋体"/>
                <w:color w:val="000000"/>
                <w:sz w:val="22"/>
              </w:rPr>
            </w:pPr>
          </w:p>
        </w:tc>
        <w:tc>
          <w:tcPr>
            <w:tcW w:w="1147" w:type="pct"/>
            <w:shd w:val="clear" w:color="auto" w:fill="auto"/>
            <w:noWrap/>
            <w:vAlign w:val="center"/>
          </w:tcPr>
          <w:p w14:paraId="07BFDD5A">
            <w:pPr>
              <w:ind w:firstLine="440"/>
              <w:jc w:val="left"/>
              <w:rPr>
                <w:rFonts w:ascii="宋体" w:hAnsi="宋体" w:cs="宋体"/>
                <w:color w:val="000000"/>
                <w:sz w:val="22"/>
              </w:rPr>
            </w:pPr>
          </w:p>
        </w:tc>
        <w:tc>
          <w:tcPr>
            <w:tcW w:w="1124" w:type="pct"/>
            <w:shd w:val="clear" w:color="auto" w:fill="auto"/>
            <w:noWrap/>
            <w:vAlign w:val="center"/>
          </w:tcPr>
          <w:p w14:paraId="4A8A6EEE">
            <w:pPr>
              <w:ind w:firstLine="440"/>
              <w:jc w:val="left"/>
              <w:rPr>
                <w:rFonts w:ascii="宋体" w:hAnsi="宋体" w:cs="宋体"/>
                <w:color w:val="000000"/>
                <w:sz w:val="22"/>
              </w:rPr>
            </w:pPr>
          </w:p>
        </w:tc>
        <w:tc>
          <w:tcPr>
            <w:tcW w:w="1107" w:type="pct"/>
            <w:shd w:val="clear" w:color="auto" w:fill="auto"/>
            <w:noWrap/>
            <w:vAlign w:val="center"/>
          </w:tcPr>
          <w:p w14:paraId="4A07EC8D">
            <w:pPr>
              <w:ind w:firstLine="440"/>
              <w:jc w:val="right"/>
              <w:rPr>
                <w:rFonts w:ascii="宋体" w:hAnsi="宋体" w:cs="宋体"/>
                <w:color w:val="000000"/>
                <w:sz w:val="22"/>
              </w:rPr>
            </w:pPr>
          </w:p>
        </w:tc>
      </w:tr>
      <w:tr w14:paraId="39EFA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664" w:type="pct"/>
            <w:shd w:val="clear" w:color="auto" w:fill="auto"/>
            <w:noWrap/>
            <w:vAlign w:val="center"/>
          </w:tcPr>
          <w:p w14:paraId="29407B2D">
            <w:pPr>
              <w:widowControl/>
              <w:ind w:firstLine="0" w:firstLineChars="0"/>
              <w:textAlignment w:val="center"/>
              <w:rPr>
                <w:rFonts w:ascii="宋体" w:hAnsi="宋体" w:cs="宋体"/>
                <w:color w:val="000000"/>
                <w:sz w:val="22"/>
              </w:rPr>
            </w:pPr>
            <w:r>
              <w:rPr>
                <w:rStyle w:val="42"/>
                <w:rFonts w:hint="default"/>
                <w:lang w:bidi="ar"/>
              </w:rPr>
              <w:t>专家评价</w:t>
            </w:r>
          </w:p>
        </w:tc>
        <w:tc>
          <w:tcPr>
            <w:tcW w:w="955" w:type="pct"/>
            <w:shd w:val="clear" w:color="auto" w:fill="auto"/>
            <w:noWrap/>
            <w:vAlign w:val="center"/>
          </w:tcPr>
          <w:p w14:paraId="29FBFB43">
            <w:pPr>
              <w:ind w:firstLine="440"/>
              <w:jc w:val="left"/>
              <w:rPr>
                <w:rFonts w:ascii="宋体" w:hAnsi="宋体" w:cs="宋体"/>
                <w:color w:val="000000"/>
                <w:sz w:val="22"/>
              </w:rPr>
            </w:pPr>
          </w:p>
        </w:tc>
        <w:tc>
          <w:tcPr>
            <w:tcW w:w="1147" w:type="pct"/>
            <w:shd w:val="clear" w:color="auto" w:fill="auto"/>
            <w:noWrap/>
            <w:vAlign w:val="center"/>
          </w:tcPr>
          <w:p w14:paraId="1AAD2BA1">
            <w:pPr>
              <w:ind w:firstLine="440"/>
              <w:jc w:val="left"/>
              <w:rPr>
                <w:rFonts w:ascii="宋体" w:hAnsi="宋体" w:cs="宋体"/>
                <w:color w:val="000000"/>
                <w:sz w:val="22"/>
              </w:rPr>
            </w:pPr>
          </w:p>
        </w:tc>
        <w:tc>
          <w:tcPr>
            <w:tcW w:w="1124" w:type="pct"/>
            <w:shd w:val="clear" w:color="auto" w:fill="auto"/>
            <w:noWrap/>
            <w:vAlign w:val="center"/>
          </w:tcPr>
          <w:p w14:paraId="6C3896BB">
            <w:pPr>
              <w:ind w:firstLine="440"/>
              <w:jc w:val="left"/>
              <w:rPr>
                <w:rFonts w:ascii="宋体" w:hAnsi="宋体" w:cs="宋体"/>
                <w:color w:val="000000"/>
                <w:sz w:val="22"/>
              </w:rPr>
            </w:pPr>
          </w:p>
        </w:tc>
        <w:tc>
          <w:tcPr>
            <w:tcW w:w="1107" w:type="pct"/>
            <w:shd w:val="clear" w:color="auto" w:fill="auto"/>
            <w:noWrap/>
            <w:vAlign w:val="center"/>
          </w:tcPr>
          <w:p w14:paraId="3234A936">
            <w:pPr>
              <w:ind w:firstLine="440"/>
              <w:jc w:val="right"/>
              <w:rPr>
                <w:rFonts w:ascii="宋体" w:hAnsi="宋体" w:cs="宋体"/>
                <w:color w:val="000000"/>
                <w:sz w:val="22"/>
              </w:rPr>
            </w:pPr>
          </w:p>
        </w:tc>
      </w:tr>
      <w:tr w14:paraId="3EC2E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5000" w:type="pct"/>
            <w:gridSpan w:val="5"/>
            <w:shd w:val="clear" w:color="auto" w:fill="auto"/>
            <w:noWrap/>
            <w:vAlign w:val="center"/>
          </w:tcPr>
          <w:p w14:paraId="1844DD14">
            <w:pPr>
              <w:widowControl/>
              <w:ind w:firstLine="440"/>
              <w:jc w:val="center"/>
              <w:textAlignment w:val="center"/>
              <w:rPr>
                <w:rFonts w:ascii="宋体" w:hAnsi="宋体" w:cs="宋体"/>
                <w:color w:val="000000"/>
                <w:sz w:val="22"/>
              </w:rPr>
            </w:pPr>
          </w:p>
        </w:tc>
      </w:tr>
    </w:tbl>
    <w:p w14:paraId="0EE732E0">
      <w:pPr>
        <w:spacing w:line="360" w:lineRule="auto"/>
        <w:ind w:firstLine="0" w:firstLineChars="0"/>
        <w:rPr>
          <w:rFonts w:asciiTheme="minorEastAsia" w:hAnsiTheme="minorEastAsia" w:cstheme="minorEastAsia"/>
          <w:b/>
          <w:bCs/>
          <w:szCs w:val="24"/>
          <w:lang w:eastAsia="zh-Hans"/>
        </w:rPr>
      </w:pPr>
      <w:r>
        <w:rPr>
          <w:rFonts w:cs="Times New Roman"/>
          <w:i/>
          <w:color w:val="0070C0"/>
        </w:rPr>
        <w:t>*********************************************************************</w:t>
      </w:r>
    </w:p>
    <w:p w14:paraId="2F95ADD0">
      <w:pPr>
        <w:ind w:firstLine="480"/>
      </w:pPr>
    </w:p>
    <w:p w14:paraId="7CD36DA2">
      <w:pPr>
        <w:pStyle w:val="3"/>
        <w:spacing w:before="163" w:beforeLines="50" w:after="163" w:afterLines="50" w:line="240" w:lineRule="auto"/>
        <w:ind w:firstLine="0" w:firstLineChars="0"/>
        <w:rPr>
          <w:rFonts w:ascii="黑体" w:hAnsi="黑体" w:cs="Times New Roman"/>
          <w:color w:val="000000" w:themeColor="text1"/>
          <w:szCs w:val="24"/>
          <w14:textFill>
            <w14:solidFill>
              <w14:schemeClr w14:val="tx1"/>
            </w14:solidFill>
          </w14:textFill>
        </w:rPr>
      </w:pPr>
      <w:r>
        <w:rPr>
          <w:rFonts w:hint="eastAsia" w:ascii="黑体" w:hAnsi="黑体" w:cs="Times New Roman"/>
          <w:color w:val="000000" w:themeColor="text1"/>
          <w:szCs w:val="24"/>
          <w14:textFill>
            <w14:solidFill>
              <w14:schemeClr w14:val="tx1"/>
            </w14:solidFill>
          </w14:textFill>
        </w:rPr>
        <w:t>活动二</w:t>
      </w:r>
      <w:r>
        <w:rPr>
          <w:rFonts w:ascii="黑体" w:hAnsi="黑体" w:cs="Times New Roman"/>
          <w:color w:val="000000" w:themeColor="text1"/>
          <w:szCs w:val="24"/>
          <w14:textFill>
            <w14:solidFill>
              <w14:schemeClr w14:val="tx1"/>
            </w14:solidFill>
          </w14:textFill>
        </w:rPr>
        <w:t>：迭代</w:t>
      </w:r>
      <w:r>
        <w:rPr>
          <w:rFonts w:hint="eastAsia" w:ascii="黑体" w:hAnsi="黑体" w:cs="Times New Roman"/>
          <w:color w:val="000000" w:themeColor="text1"/>
          <w:szCs w:val="24"/>
          <w14:textFill>
            <w14:solidFill>
              <w14:schemeClr w14:val="tx1"/>
            </w14:solidFill>
          </w14:textFill>
        </w:rPr>
        <w:t>绿色</w:t>
      </w:r>
      <w:r>
        <w:rPr>
          <w:rFonts w:ascii="黑体" w:hAnsi="黑体" w:cs="Times New Roman"/>
          <w:color w:val="000000" w:themeColor="text1"/>
          <w:szCs w:val="24"/>
          <w14:textFill>
            <w14:solidFill>
              <w14:schemeClr w14:val="tx1"/>
            </w14:solidFill>
          </w14:textFill>
        </w:rPr>
        <w:t>农药配方</w:t>
      </w:r>
    </w:p>
    <w:p w14:paraId="472E5456">
      <w:pPr>
        <w:spacing w:line="360" w:lineRule="auto"/>
        <w:ind w:firstLine="480"/>
        <w:rPr>
          <w:rFonts w:cs="Times New Roman"/>
        </w:rPr>
      </w:pPr>
      <w:r>
        <w:rPr>
          <w:rFonts w:hint="eastAsia" w:cs="Times New Roman"/>
        </w:rPr>
        <w:t>本活动需要完成：测试绿色农药效果，迭代并确定绿色农药最终配方。通过上一步研究已经得知配方中有效成分对应的功能，进一步分析其作用机理并对其进行划分，可以发现主要有“速杀”（除虫菊素、</w:t>
      </w:r>
      <w:r>
        <w:rPr>
          <w:rFonts w:hint="eastAsia"/>
        </w:rPr>
        <w:t>鱼藤酮、苦参碱）</w:t>
      </w:r>
      <w:r>
        <w:rPr>
          <w:rFonts w:hint="eastAsia" w:cs="Times New Roman"/>
        </w:rPr>
        <w:t>和“持续控制”（印楝素）两种驱杀害虫的模式。</w:t>
      </w:r>
    </w:p>
    <w:p w14:paraId="7B1F6A24">
      <w:pPr>
        <w:spacing w:line="360" w:lineRule="auto"/>
        <w:ind w:firstLine="0" w:firstLineChars="0"/>
        <w:rPr>
          <w:rFonts w:cs="Times New Roman"/>
          <w:color w:val="0070C0"/>
        </w:rPr>
      </w:pPr>
      <w:r>
        <w:rPr>
          <w:rFonts w:cs="Times New Roman"/>
          <w:i/>
          <w:color w:val="0070C0"/>
        </w:rPr>
        <w:t>******</w:t>
      </w:r>
      <w:r>
        <w:rPr>
          <w:rStyle w:val="38"/>
          <w:rFonts w:hint="eastAsia" w:ascii="Times New Roman" w:hAnsi="Times New Roman" w:cs="Times New Roman"/>
          <w:i/>
          <w:sz w:val="28"/>
        </w:rPr>
        <w:t>交流研讨</w:t>
      </w:r>
      <w:r>
        <w:rPr>
          <w:rFonts w:cs="Times New Roman"/>
          <w:i/>
          <w:color w:val="0070C0"/>
        </w:rPr>
        <w:t>*****************************************************</w:t>
      </w:r>
    </w:p>
    <w:p w14:paraId="7F37E195">
      <w:pPr>
        <w:spacing w:line="360" w:lineRule="auto"/>
        <w:ind w:firstLine="480"/>
        <w:rPr>
          <w:rFonts w:ascii="楷体" w:hAnsi="楷体" w:eastAsia="楷体" w:cs="楷体"/>
        </w:rPr>
      </w:pPr>
      <w:r>
        <w:rPr>
          <w:rFonts w:hint="eastAsia" w:ascii="楷体" w:hAnsi="楷体" w:eastAsia="楷体" w:cs="楷体"/>
        </w:rPr>
        <w:t>先独立思考如何对绿色农药配方进行迭代？需要重点考虑哪些因素？再以小组为单位，交流如何根据两种不同的作用机理，优化原有配方？</w:t>
      </w:r>
    </w:p>
    <w:p w14:paraId="1C0F33BC">
      <w:pPr>
        <w:spacing w:line="360" w:lineRule="auto"/>
        <w:ind w:firstLine="480"/>
        <w:rPr>
          <w:rFonts w:ascii="楷体" w:hAnsi="楷体" w:eastAsia="楷体" w:cs="楷体"/>
        </w:rPr>
      </w:pPr>
      <w:r>
        <w:rPr>
          <w:rFonts w:hint="eastAsia" w:ascii="楷体" w:hAnsi="楷体" w:eastAsia="楷体" w:cs="楷体"/>
        </w:rPr>
        <w:t>（1）有效性</w:t>
      </w:r>
    </w:p>
    <w:p w14:paraId="3DD3EA2A">
      <w:pPr>
        <w:spacing w:line="360" w:lineRule="auto"/>
        <w:ind w:firstLine="480"/>
        <w:rPr>
          <w:rFonts w:ascii="楷体" w:hAnsi="楷体" w:eastAsia="楷体" w:cs="楷体"/>
        </w:rPr>
      </w:pPr>
      <w:r>
        <w:rPr>
          <w:rFonts w:hint="eastAsia" w:ascii="楷体" w:hAnsi="楷体" w:eastAsia="楷体" w:cs="楷体"/>
        </w:rPr>
        <w:t>（2）环境友好性</w:t>
      </w:r>
    </w:p>
    <w:p w14:paraId="3979B0FA">
      <w:pPr>
        <w:spacing w:line="360" w:lineRule="auto"/>
        <w:ind w:firstLine="480"/>
        <w:rPr>
          <w:rFonts w:ascii="楷体" w:hAnsi="楷体" w:eastAsia="楷体" w:cs="楷体"/>
        </w:rPr>
      </w:pPr>
      <w:r>
        <w:rPr>
          <w:rFonts w:hint="eastAsia" w:ascii="楷体" w:hAnsi="楷体" w:eastAsia="楷体" w:cs="楷体"/>
        </w:rPr>
        <w:t>（3）安全性（对人和植物本身）</w:t>
      </w:r>
    </w:p>
    <w:p w14:paraId="71E49B48">
      <w:pPr>
        <w:spacing w:line="360" w:lineRule="auto"/>
        <w:ind w:firstLine="480"/>
        <w:rPr>
          <w:rFonts w:ascii="楷体" w:hAnsi="楷体" w:eastAsia="楷体" w:cs="楷体"/>
        </w:rPr>
      </w:pPr>
      <w:r>
        <w:rPr>
          <w:rFonts w:hint="eastAsia" w:ascii="楷体" w:hAnsi="楷体" w:eastAsia="楷体" w:cs="楷体"/>
        </w:rPr>
        <w:t>（4）成本</w:t>
      </w:r>
    </w:p>
    <w:p w14:paraId="35CB89E3">
      <w:pPr>
        <w:spacing w:line="360" w:lineRule="auto"/>
        <w:ind w:firstLine="480"/>
        <w:rPr>
          <w:rFonts w:ascii="楷体" w:hAnsi="楷体" w:eastAsia="楷体" w:cs="楷体"/>
        </w:rPr>
      </w:pPr>
      <w:r>
        <w:rPr>
          <w:rFonts w:hint="eastAsia" w:ascii="楷体" w:hAnsi="楷体" w:eastAsia="楷体" w:cs="楷体"/>
        </w:rPr>
        <w:t>（5）合规性</w:t>
      </w:r>
    </w:p>
    <w:p w14:paraId="68F68347">
      <w:pPr>
        <w:spacing w:line="360" w:lineRule="auto"/>
        <w:ind w:firstLine="480"/>
        <w:rPr>
          <w:rFonts w:ascii="楷体" w:hAnsi="楷体" w:eastAsia="楷体" w:cs="楷体"/>
        </w:rPr>
      </w:pPr>
      <w:r>
        <w:rPr>
          <w:rFonts w:hint="eastAsia" w:ascii="楷体" w:hAnsi="楷体" w:eastAsia="楷体" w:cs="楷体"/>
        </w:rPr>
        <w:t>（6）用户端需求</w:t>
      </w:r>
    </w:p>
    <w:p w14:paraId="1DD610BC">
      <w:pPr>
        <w:spacing w:line="360" w:lineRule="auto"/>
        <w:ind w:firstLine="0" w:firstLineChars="0"/>
        <w:rPr>
          <w:rFonts w:cs="Times New Roman"/>
          <w:i/>
          <w:color w:val="0070C0"/>
        </w:rPr>
      </w:pPr>
      <w:r>
        <w:rPr>
          <w:rFonts w:cs="Times New Roman"/>
          <w:i/>
          <w:color w:val="0070C0"/>
        </w:rPr>
        <w:t>*********************************************************************</w:t>
      </w:r>
    </w:p>
    <w:p w14:paraId="718D387F">
      <w:pPr>
        <w:spacing w:line="360" w:lineRule="auto"/>
        <w:ind w:firstLine="480"/>
        <w:rPr>
          <w:rFonts w:cs="Times New Roman"/>
        </w:rPr>
      </w:pPr>
      <w:r>
        <w:rPr>
          <w:rFonts w:hint="eastAsia" w:cs="Times New Roman"/>
        </w:rPr>
        <w:t>通过讨论，同学们得出两种主要的配方设计策略，追求最快击倒速度用于虫害爆发期的“极致速杀型”配方，以及追求长效控制降低复发率、用于预防和早期治理的“综合持效型”配方。下一步请同学们通过实践，测试出每种类型配方的具体配比。</w:t>
      </w:r>
    </w:p>
    <w:p w14:paraId="58C28BFD">
      <w:pPr>
        <w:spacing w:line="360" w:lineRule="auto"/>
        <w:ind w:firstLine="0" w:firstLineChars="0"/>
        <w:rPr>
          <w:rFonts w:cs="Times New Roman"/>
          <w:color w:val="0070C0"/>
        </w:rPr>
      </w:pPr>
      <w:r>
        <w:rPr>
          <w:rFonts w:cs="Times New Roman"/>
          <w:i/>
          <w:color w:val="0070C0"/>
        </w:rPr>
        <w:t>******</w:t>
      </w:r>
      <w:r>
        <w:rPr>
          <w:rStyle w:val="38"/>
          <w:rFonts w:hint="eastAsia" w:ascii="Times New Roman" w:hAnsi="Times New Roman" w:cs="Times New Roman"/>
          <w:i/>
          <w:sz w:val="28"/>
        </w:rPr>
        <w:t>动手实践</w:t>
      </w:r>
      <w:r>
        <w:rPr>
          <w:rFonts w:cs="Times New Roman"/>
          <w:i/>
          <w:color w:val="0070C0"/>
        </w:rPr>
        <w:t>*****************************************************</w:t>
      </w:r>
    </w:p>
    <w:p w14:paraId="4A593246">
      <w:pPr>
        <w:spacing w:line="360" w:lineRule="auto"/>
        <w:ind w:firstLine="480"/>
      </w:pPr>
      <w:r>
        <w:rPr>
          <w:rFonts w:hint="eastAsia"/>
        </w:rPr>
        <w:t>极致速杀型配方主要通过降低印楝素的占比进行实现，综合持效型则需要提高其占比。因此。通过对印楝素进行不同梯度占比的配方设计，测试对应的农药的速效性（2h， 4h， 24h校正死亡率）、持效性（48h， 72h后种群恢复情况）以及驱避性（记录害虫取食行为），即可得到不同类型配方的最佳配比。</w:t>
      </w:r>
    </w:p>
    <w:p w14:paraId="186CDBCA">
      <w:pPr>
        <w:spacing w:line="360" w:lineRule="auto"/>
        <w:ind w:firstLine="480"/>
        <w:rPr>
          <w:rFonts w:cs="Times New Roman"/>
        </w:rPr>
      </w:pPr>
      <w:r>
        <w:rPr>
          <w:rFonts w:hint="eastAsia"/>
        </w:rPr>
        <w:t>将</w:t>
      </w:r>
      <w:r>
        <w:rPr>
          <w:rFonts w:hint="eastAsia" w:cs="Times New Roman"/>
        </w:rPr>
        <w:t>研制的绿色农药于学校中的各小组负责的区域进行施用，对植物的叶片情况、害虫数目变化等进行监测记录。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1276"/>
        <w:gridCol w:w="1296"/>
        <w:gridCol w:w="1659"/>
        <w:gridCol w:w="1660"/>
      </w:tblGrid>
      <w:tr w14:paraId="3E9C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296" w:type="dxa"/>
            <w:gridSpan w:val="5"/>
            <w:vAlign w:val="center"/>
          </w:tcPr>
          <w:p w14:paraId="6A50F390">
            <w:pPr>
              <w:pStyle w:val="40"/>
              <w:rPr>
                <w:rFonts w:ascii="黑体" w:hAnsi="黑体" w:eastAsia="黑体"/>
                <w:sz w:val="22"/>
                <w:szCs w:val="22"/>
              </w:rPr>
            </w:pPr>
            <w:r>
              <w:rPr>
                <w:rFonts w:hint="eastAsia" w:ascii="黑体" w:hAnsi="黑体" w:eastAsia="黑体"/>
                <w:sz w:val="22"/>
                <w:szCs w:val="22"/>
              </w:rPr>
              <w:t>绿色农药配方迭代分析表</w:t>
            </w:r>
          </w:p>
        </w:tc>
      </w:tr>
      <w:tr w14:paraId="4A977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05" w:type="dxa"/>
            <w:vAlign w:val="center"/>
          </w:tcPr>
          <w:p w14:paraId="22228E30">
            <w:pPr>
              <w:pStyle w:val="40"/>
            </w:pPr>
            <w:r>
              <w:rPr>
                <w:rFonts w:hint="eastAsia"/>
              </w:rPr>
              <w:t>印楝素占比</w:t>
            </w:r>
          </w:p>
        </w:tc>
        <w:tc>
          <w:tcPr>
            <w:tcW w:w="1276" w:type="dxa"/>
            <w:vAlign w:val="center"/>
          </w:tcPr>
          <w:p w14:paraId="22B59238">
            <w:pPr>
              <w:pStyle w:val="40"/>
            </w:pPr>
            <w:r>
              <w:rPr>
                <w:rFonts w:hint="eastAsia"/>
              </w:rPr>
              <w:t>0.1%</w:t>
            </w:r>
          </w:p>
        </w:tc>
        <w:tc>
          <w:tcPr>
            <w:tcW w:w="1296" w:type="dxa"/>
            <w:vAlign w:val="center"/>
          </w:tcPr>
          <w:p w14:paraId="2AB72C76">
            <w:pPr>
              <w:pStyle w:val="40"/>
            </w:pPr>
            <w:r>
              <w:rPr>
                <w:rFonts w:hint="eastAsia"/>
              </w:rPr>
              <w:t>0.5%</w:t>
            </w:r>
          </w:p>
        </w:tc>
        <w:tc>
          <w:tcPr>
            <w:tcW w:w="1659" w:type="dxa"/>
            <w:vAlign w:val="center"/>
          </w:tcPr>
          <w:p w14:paraId="50317499">
            <w:pPr>
              <w:pStyle w:val="40"/>
            </w:pPr>
            <w:r>
              <w:rPr>
                <w:rFonts w:hint="eastAsia"/>
              </w:rPr>
              <w:t>1.5%</w:t>
            </w:r>
          </w:p>
        </w:tc>
        <w:tc>
          <w:tcPr>
            <w:tcW w:w="1660" w:type="dxa"/>
            <w:vAlign w:val="center"/>
          </w:tcPr>
          <w:p w14:paraId="1452E13C">
            <w:pPr>
              <w:pStyle w:val="40"/>
            </w:pPr>
            <w:r>
              <w:rPr>
                <w:rFonts w:hint="eastAsia"/>
              </w:rPr>
              <w:t>3%</w:t>
            </w:r>
          </w:p>
        </w:tc>
      </w:tr>
      <w:tr w14:paraId="3D0F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05" w:type="dxa"/>
            <w:vAlign w:val="center"/>
          </w:tcPr>
          <w:p w14:paraId="2EE9DF8B">
            <w:pPr>
              <w:pStyle w:val="40"/>
            </w:pPr>
            <w:r>
              <w:rPr>
                <w:rFonts w:hint="eastAsia"/>
              </w:rPr>
              <w:t>速效性</w:t>
            </w:r>
          </w:p>
        </w:tc>
        <w:tc>
          <w:tcPr>
            <w:tcW w:w="1276" w:type="dxa"/>
            <w:vAlign w:val="center"/>
          </w:tcPr>
          <w:p w14:paraId="5D319922">
            <w:pPr>
              <w:pStyle w:val="40"/>
            </w:pPr>
          </w:p>
        </w:tc>
        <w:tc>
          <w:tcPr>
            <w:tcW w:w="1296" w:type="dxa"/>
            <w:vAlign w:val="center"/>
          </w:tcPr>
          <w:p w14:paraId="52CC8BAF">
            <w:pPr>
              <w:pStyle w:val="40"/>
            </w:pPr>
          </w:p>
        </w:tc>
        <w:tc>
          <w:tcPr>
            <w:tcW w:w="1659" w:type="dxa"/>
            <w:vAlign w:val="center"/>
          </w:tcPr>
          <w:p w14:paraId="0C17ACB7">
            <w:pPr>
              <w:pStyle w:val="40"/>
            </w:pPr>
          </w:p>
        </w:tc>
        <w:tc>
          <w:tcPr>
            <w:tcW w:w="1660" w:type="dxa"/>
            <w:vAlign w:val="center"/>
          </w:tcPr>
          <w:p w14:paraId="0349B0CA">
            <w:pPr>
              <w:pStyle w:val="40"/>
            </w:pPr>
          </w:p>
        </w:tc>
      </w:tr>
      <w:tr w14:paraId="0382A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05" w:type="dxa"/>
            <w:vAlign w:val="center"/>
          </w:tcPr>
          <w:p w14:paraId="2805DED8">
            <w:pPr>
              <w:pStyle w:val="40"/>
            </w:pPr>
            <w:r>
              <w:rPr>
                <w:rFonts w:hint="eastAsia"/>
              </w:rPr>
              <w:t>持续性</w:t>
            </w:r>
          </w:p>
        </w:tc>
        <w:tc>
          <w:tcPr>
            <w:tcW w:w="1276" w:type="dxa"/>
            <w:vAlign w:val="center"/>
          </w:tcPr>
          <w:p w14:paraId="0442DEC3">
            <w:pPr>
              <w:pStyle w:val="40"/>
            </w:pPr>
          </w:p>
        </w:tc>
        <w:tc>
          <w:tcPr>
            <w:tcW w:w="1296" w:type="dxa"/>
            <w:vAlign w:val="center"/>
          </w:tcPr>
          <w:p w14:paraId="14688D99">
            <w:pPr>
              <w:pStyle w:val="40"/>
            </w:pPr>
          </w:p>
        </w:tc>
        <w:tc>
          <w:tcPr>
            <w:tcW w:w="1659" w:type="dxa"/>
            <w:vAlign w:val="center"/>
          </w:tcPr>
          <w:p w14:paraId="0A0CE740">
            <w:pPr>
              <w:pStyle w:val="40"/>
            </w:pPr>
          </w:p>
        </w:tc>
        <w:tc>
          <w:tcPr>
            <w:tcW w:w="1660" w:type="dxa"/>
            <w:vAlign w:val="center"/>
          </w:tcPr>
          <w:p w14:paraId="2C102C5C">
            <w:pPr>
              <w:pStyle w:val="40"/>
            </w:pPr>
          </w:p>
        </w:tc>
      </w:tr>
      <w:tr w14:paraId="7831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05" w:type="dxa"/>
            <w:vAlign w:val="center"/>
          </w:tcPr>
          <w:p w14:paraId="459D5994">
            <w:pPr>
              <w:pStyle w:val="40"/>
            </w:pPr>
            <w:r>
              <w:rPr>
                <w:rFonts w:hint="eastAsia"/>
              </w:rPr>
              <w:t>驱避性</w:t>
            </w:r>
          </w:p>
        </w:tc>
        <w:tc>
          <w:tcPr>
            <w:tcW w:w="1276" w:type="dxa"/>
            <w:vAlign w:val="center"/>
          </w:tcPr>
          <w:p w14:paraId="40826EE3">
            <w:pPr>
              <w:pStyle w:val="40"/>
            </w:pPr>
          </w:p>
        </w:tc>
        <w:tc>
          <w:tcPr>
            <w:tcW w:w="1296" w:type="dxa"/>
            <w:vAlign w:val="center"/>
          </w:tcPr>
          <w:p w14:paraId="66E4D86C">
            <w:pPr>
              <w:pStyle w:val="40"/>
            </w:pPr>
          </w:p>
        </w:tc>
        <w:tc>
          <w:tcPr>
            <w:tcW w:w="1659" w:type="dxa"/>
            <w:vAlign w:val="center"/>
          </w:tcPr>
          <w:p w14:paraId="744F9EE4">
            <w:pPr>
              <w:pStyle w:val="40"/>
            </w:pPr>
          </w:p>
        </w:tc>
        <w:tc>
          <w:tcPr>
            <w:tcW w:w="1660" w:type="dxa"/>
            <w:vAlign w:val="center"/>
          </w:tcPr>
          <w:p w14:paraId="2D8F941B">
            <w:pPr>
              <w:pStyle w:val="40"/>
            </w:pPr>
          </w:p>
        </w:tc>
      </w:tr>
      <w:tr w14:paraId="433C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05" w:type="dxa"/>
            <w:vAlign w:val="center"/>
          </w:tcPr>
          <w:p w14:paraId="1FDF49AD">
            <w:pPr>
              <w:pStyle w:val="40"/>
            </w:pPr>
            <w:r>
              <w:rPr>
                <w:rFonts w:hint="eastAsia"/>
              </w:rPr>
              <w:t>叶片状态</w:t>
            </w:r>
          </w:p>
        </w:tc>
        <w:tc>
          <w:tcPr>
            <w:tcW w:w="1276" w:type="dxa"/>
            <w:vAlign w:val="center"/>
          </w:tcPr>
          <w:p w14:paraId="541A2938">
            <w:pPr>
              <w:pStyle w:val="40"/>
            </w:pPr>
          </w:p>
        </w:tc>
        <w:tc>
          <w:tcPr>
            <w:tcW w:w="1296" w:type="dxa"/>
            <w:vAlign w:val="center"/>
          </w:tcPr>
          <w:p w14:paraId="0AAC2C1A">
            <w:pPr>
              <w:pStyle w:val="40"/>
            </w:pPr>
          </w:p>
        </w:tc>
        <w:tc>
          <w:tcPr>
            <w:tcW w:w="1659" w:type="dxa"/>
            <w:vAlign w:val="center"/>
          </w:tcPr>
          <w:p w14:paraId="0A24A45C">
            <w:pPr>
              <w:pStyle w:val="40"/>
            </w:pPr>
          </w:p>
        </w:tc>
        <w:tc>
          <w:tcPr>
            <w:tcW w:w="1660" w:type="dxa"/>
            <w:vAlign w:val="center"/>
          </w:tcPr>
          <w:p w14:paraId="3AC218C4">
            <w:pPr>
              <w:pStyle w:val="40"/>
            </w:pPr>
          </w:p>
        </w:tc>
      </w:tr>
    </w:tbl>
    <w:p w14:paraId="10799CEB">
      <w:pPr>
        <w:spacing w:line="360" w:lineRule="auto"/>
        <w:ind w:firstLine="0" w:firstLineChars="0"/>
        <w:rPr>
          <w:rFonts w:cs="Times New Roman"/>
          <w:i/>
          <w:color w:val="0070C0"/>
        </w:rPr>
      </w:pPr>
      <w:r>
        <w:rPr>
          <w:rFonts w:cs="Times New Roman"/>
          <w:i/>
          <w:color w:val="0070C0"/>
        </w:rPr>
        <w:t>*********************************************************************</w:t>
      </w:r>
    </w:p>
    <w:p w14:paraId="2C792C16">
      <w:pPr>
        <w:spacing w:line="360" w:lineRule="auto"/>
        <w:ind w:firstLine="480"/>
        <w:rPr>
          <w:rFonts w:cs="Times New Roman"/>
          <w:iCs/>
          <w:color w:val="0070C0"/>
        </w:rPr>
      </w:pPr>
      <w:r>
        <w:rPr>
          <w:rFonts w:hint="eastAsia" w:cs="Times New Roman"/>
          <w:iCs/>
          <w:color w:val="0070C0"/>
        </w:rPr>
        <w:t>实践结束后，各小组再次交流分析绿色农药配方及其对应驱杀效果，得到优化后的不同类型的配方具体配比。有时间有条件的话还可以微调其他有效成分，如速杀成分（P和R）之间的占比，可以使研制的绿色农药在保持持效性的同时，进一步优化成本或提升速效性。</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0"/>
        <w:gridCol w:w="1422"/>
        <w:gridCol w:w="1247"/>
        <w:gridCol w:w="1312"/>
        <w:gridCol w:w="1340"/>
        <w:gridCol w:w="1281"/>
      </w:tblGrid>
      <w:tr w14:paraId="580AB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vMerge w:val="restart"/>
          </w:tcPr>
          <w:p w14:paraId="184EAAFB">
            <w:pPr>
              <w:spacing w:line="360" w:lineRule="auto"/>
              <w:ind w:firstLine="420"/>
              <w:rPr>
                <w:rFonts w:cs="Times New Roman"/>
                <w:iCs/>
                <w:color w:val="0070C0"/>
                <w:sz w:val="21"/>
                <w:szCs w:val="21"/>
              </w:rPr>
            </w:pPr>
            <w:r>
              <w:rPr>
                <w:rFonts w:hint="eastAsia" w:cs="Times New Roman"/>
                <w:iCs/>
                <w:color w:val="0070C0"/>
                <w:sz w:val="21"/>
                <w:szCs w:val="21"/>
              </w:rPr>
              <w:t>配方类型</w:t>
            </w:r>
          </w:p>
        </w:tc>
        <w:tc>
          <w:tcPr>
            <w:tcW w:w="6602" w:type="dxa"/>
            <w:gridSpan w:val="5"/>
          </w:tcPr>
          <w:p w14:paraId="7682B297">
            <w:pPr>
              <w:spacing w:line="360" w:lineRule="auto"/>
              <w:ind w:firstLine="0" w:firstLineChars="0"/>
              <w:jc w:val="center"/>
              <w:rPr>
                <w:sz w:val="21"/>
                <w:szCs w:val="21"/>
              </w:rPr>
            </w:pPr>
            <w:r>
              <w:rPr>
                <w:rFonts w:hint="eastAsia"/>
                <w:sz w:val="21"/>
                <w:szCs w:val="21"/>
              </w:rPr>
              <w:t>绿色农药配方有效成分占比</w:t>
            </w:r>
          </w:p>
        </w:tc>
      </w:tr>
      <w:tr w14:paraId="595A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vMerge w:val="continue"/>
          </w:tcPr>
          <w:p w14:paraId="423DF84C">
            <w:pPr>
              <w:spacing w:line="360" w:lineRule="auto"/>
              <w:ind w:firstLine="0" w:firstLineChars="0"/>
              <w:jc w:val="center"/>
              <w:rPr>
                <w:rFonts w:cs="Times New Roman"/>
                <w:iCs/>
                <w:color w:val="0070C0"/>
                <w:sz w:val="21"/>
                <w:szCs w:val="21"/>
              </w:rPr>
            </w:pPr>
          </w:p>
        </w:tc>
        <w:tc>
          <w:tcPr>
            <w:tcW w:w="1422" w:type="dxa"/>
          </w:tcPr>
          <w:p w14:paraId="4A70FF96">
            <w:pPr>
              <w:spacing w:line="360" w:lineRule="auto"/>
              <w:ind w:firstLine="0" w:firstLineChars="0"/>
              <w:rPr>
                <w:rFonts w:cs="Times New Roman"/>
                <w:iCs/>
                <w:color w:val="0070C0"/>
                <w:sz w:val="21"/>
                <w:szCs w:val="21"/>
              </w:rPr>
            </w:pPr>
            <w:r>
              <w:rPr>
                <w:rFonts w:hint="eastAsia"/>
                <w:sz w:val="21"/>
                <w:szCs w:val="21"/>
              </w:rPr>
              <w:t>除虫菊素</w:t>
            </w:r>
          </w:p>
        </w:tc>
        <w:tc>
          <w:tcPr>
            <w:tcW w:w="1247" w:type="dxa"/>
          </w:tcPr>
          <w:p w14:paraId="09434448">
            <w:pPr>
              <w:spacing w:line="360" w:lineRule="auto"/>
              <w:ind w:firstLine="0" w:firstLineChars="0"/>
              <w:rPr>
                <w:rFonts w:cs="Times New Roman"/>
                <w:iCs/>
                <w:color w:val="0070C0"/>
                <w:sz w:val="21"/>
                <w:szCs w:val="21"/>
              </w:rPr>
            </w:pPr>
            <w:r>
              <w:rPr>
                <w:rFonts w:hint="eastAsia"/>
                <w:sz w:val="21"/>
                <w:szCs w:val="21"/>
              </w:rPr>
              <w:t>鱼藤酮</w:t>
            </w:r>
          </w:p>
        </w:tc>
        <w:tc>
          <w:tcPr>
            <w:tcW w:w="1312" w:type="dxa"/>
          </w:tcPr>
          <w:p w14:paraId="2C666BEF">
            <w:pPr>
              <w:spacing w:line="360" w:lineRule="auto"/>
              <w:ind w:firstLine="0" w:firstLineChars="0"/>
              <w:rPr>
                <w:rFonts w:cs="Times New Roman"/>
                <w:iCs/>
                <w:color w:val="0070C0"/>
                <w:sz w:val="21"/>
                <w:szCs w:val="21"/>
              </w:rPr>
            </w:pPr>
            <w:r>
              <w:rPr>
                <w:rFonts w:hint="eastAsia" w:cs="Times New Roman"/>
                <w:sz w:val="21"/>
                <w:szCs w:val="21"/>
              </w:rPr>
              <w:t>印楝素</w:t>
            </w:r>
          </w:p>
        </w:tc>
        <w:tc>
          <w:tcPr>
            <w:tcW w:w="1340" w:type="dxa"/>
          </w:tcPr>
          <w:p w14:paraId="299FC0B4">
            <w:pPr>
              <w:spacing w:line="360" w:lineRule="auto"/>
              <w:ind w:firstLine="0" w:firstLineChars="0"/>
              <w:rPr>
                <w:rFonts w:cs="Times New Roman"/>
                <w:iCs/>
                <w:color w:val="0070C0"/>
                <w:sz w:val="21"/>
                <w:szCs w:val="21"/>
              </w:rPr>
            </w:pPr>
            <w:r>
              <w:rPr>
                <w:rFonts w:hint="eastAsia"/>
                <w:sz w:val="21"/>
                <w:szCs w:val="21"/>
              </w:rPr>
              <w:t>苦参碱</w:t>
            </w:r>
          </w:p>
        </w:tc>
        <w:tc>
          <w:tcPr>
            <w:tcW w:w="1281" w:type="dxa"/>
          </w:tcPr>
          <w:p w14:paraId="4D5576E6">
            <w:pPr>
              <w:spacing w:line="360" w:lineRule="auto"/>
              <w:ind w:firstLine="0" w:firstLineChars="0"/>
              <w:rPr>
                <w:rFonts w:cs="Times New Roman"/>
                <w:iCs/>
                <w:color w:val="0070C0"/>
                <w:sz w:val="21"/>
                <w:szCs w:val="21"/>
              </w:rPr>
            </w:pPr>
            <w:r>
              <w:rPr>
                <w:rFonts w:hint="eastAsia"/>
                <w:sz w:val="21"/>
                <w:szCs w:val="21"/>
              </w:rPr>
              <w:t>皂角素</w:t>
            </w:r>
          </w:p>
        </w:tc>
      </w:tr>
      <w:tr w14:paraId="1E18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14:paraId="088E365A">
            <w:pPr>
              <w:spacing w:line="360" w:lineRule="auto"/>
              <w:ind w:firstLine="0" w:firstLineChars="0"/>
              <w:jc w:val="center"/>
              <w:rPr>
                <w:rFonts w:cs="Times New Roman"/>
                <w:iCs/>
                <w:color w:val="0070C0"/>
                <w:sz w:val="21"/>
                <w:szCs w:val="21"/>
              </w:rPr>
            </w:pPr>
            <w:r>
              <w:rPr>
                <w:rFonts w:hint="eastAsia" w:cs="Times New Roman"/>
                <w:iCs/>
                <w:color w:val="0070C0"/>
                <w:sz w:val="21"/>
                <w:szCs w:val="21"/>
              </w:rPr>
              <w:t>原型配方</w:t>
            </w:r>
          </w:p>
        </w:tc>
        <w:tc>
          <w:tcPr>
            <w:tcW w:w="1422" w:type="dxa"/>
          </w:tcPr>
          <w:p w14:paraId="1E89DFCC">
            <w:pPr>
              <w:spacing w:line="360" w:lineRule="auto"/>
              <w:ind w:firstLine="420"/>
              <w:rPr>
                <w:rFonts w:cs="Times New Roman"/>
                <w:iCs/>
                <w:color w:val="0070C0"/>
                <w:sz w:val="21"/>
                <w:szCs w:val="21"/>
              </w:rPr>
            </w:pPr>
          </w:p>
        </w:tc>
        <w:tc>
          <w:tcPr>
            <w:tcW w:w="1247" w:type="dxa"/>
          </w:tcPr>
          <w:p w14:paraId="3DA99C46">
            <w:pPr>
              <w:spacing w:line="360" w:lineRule="auto"/>
              <w:ind w:firstLine="420"/>
              <w:rPr>
                <w:rFonts w:cs="Times New Roman"/>
                <w:iCs/>
                <w:color w:val="0070C0"/>
                <w:sz w:val="21"/>
                <w:szCs w:val="21"/>
              </w:rPr>
            </w:pPr>
          </w:p>
        </w:tc>
        <w:tc>
          <w:tcPr>
            <w:tcW w:w="1312" w:type="dxa"/>
          </w:tcPr>
          <w:p w14:paraId="7FDDC387">
            <w:pPr>
              <w:spacing w:line="360" w:lineRule="auto"/>
              <w:ind w:firstLine="420"/>
              <w:rPr>
                <w:rFonts w:cs="Times New Roman"/>
                <w:iCs/>
                <w:color w:val="0070C0"/>
                <w:sz w:val="21"/>
                <w:szCs w:val="21"/>
              </w:rPr>
            </w:pPr>
          </w:p>
        </w:tc>
        <w:tc>
          <w:tcPr>
            <w:tcW w:w="1340" w:type="dxa"/>
          </w:tcPr>
          <w:p w14:paraId="21F7D22A">
            <w:pPr>
              <w:spacing w:line="360" w:lineRule="auto"/>
              <w:ind w:firstLine="420"/>
              <w:rPr>
                <w:rFonts w:cs="Times New Roman"/>
                <w:iCs/>
                <w:color w:val="0070C0"/>
                <w:sz w:val="21"/>
                <w:szCs w:val="21"/>
              </w:rPr>
            </w:pPr>
          </w:p>
        </w:tc>
        <w:tc>
          <w:tcPr>
            <w:tcW w:w="1281" w:type="dxa"/>
          </w:tcPr>
          <w:p w14:paraId="0EBE6C94">
            <w:pPr>
              <w:spacing w:line="360" w:lineRule="auto"/>
              <w:ind w:firstLine="420"/>
              <w:rPr>
                <w:rFonts w:cs="Times New Roman"/>
                <w:iCs/>
                <w:color w:val="0070C0"/>
                <w:sz w:val="21"/>
                <w:szCs w:val="21"/>
              </w:rPr>
            </w:pPr>
          </w:p>
        </w:tc>
      </w:tr>
      <w:tr w14:paraId="41D8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14:paraId="6238D54C">
            <w:pPr>
              <w:spacing w:line="360" w:lineRule="auto"/>
              <w:ind w:firstLine="0" w:firstLineChars="0"/>
              <w:jc w:val="center"/>
              <w:rPr>
                <w:rFonts w:cs="Times New Roman"/>
                <w:iCs/>
                <w:color w:val="0070C0"/>
                <w:sz w:val="21"/>
                <w:szCs w:val="21"/>
              </w:rPr>
            </w:pPr>
            <w:r>
              <w:rPr>
                <w:rFonts w:hint="eastAsia" w:cs="Times New Roman"/>
                <w:iCs/>
                <w:color w:val="0070C0"/>
                <w:sz w:val="21"/>
                <w:szCs w:val="21"/>
              </w:rPr>
              <w:t>极致速杀型配方</w:t>
            </w:r>
          </w:p>
        </w:tc>
        <w:tc>
          <w:tcPr>
            <w:tcW w:w="1422" w:type="dxa"/>
          </w:tcPr>
          <w:p w14:paraId="722198C2">
            <w:pPr>
              <w:spacing w:line="360" w:lineRule="auto"/>
              <w:ind w:firstLine="420"/>
              <w:rPr>
                <w:rFonts w:cs="Times New Roman"/>
                <w:iCs/>
                <w:color w:val="0070C0"/>
                <w:sz w:val="21"/>
                <w:szCs w:val="21"/>
              </w:rPr>
            </w:pPr>
          </w:p>
        </w:tc>
        <w:tc>
          <w:tcPr>
            <w:tcW w:w="1247" w:type="dxa"/>
          </w:tcPr>
          <w:p w14:paraId="40D88D07">
            <w:pPr>
              <w:spacing w:line="360" w:lineRule="auto"/>
              <w:ind w:firstLine="420"/>
              <w:rPr>
                <w:rFonts w:cs="Times New Roman"/>
                <w:iCs/>
                <w:color w:val="0070C0"/>
                <w:sz w:val="21"/>
                <w:szCs w:val="21"/>
              </w:rPr>
            </w:pPr>
          </w:p>
        </w:tc>
        <w:tc>
          <w:tcPr>
            <w:tcW w:w="1312" w:type="dxa"/>
          </w:tcPr>
          <w:p w14:paraId="2DFD27B2">
            <w:pPr>
              <w:spacing w:line="360" w:lineRule="auto"/>
              <w:ind w:firstLine="420"/>
              <w:rPr>
                <w:rFonts w:cs="Times New Roman"/>
                <w:iCs/>
                <w:color w:val="0070C0"/>
                <w:sz w:val="21"/>
                <w:szCs w:val="21"/>
              </w:rPr>
            </w:pPr>
          </w:p>
        </w:tc>
        <w:tc>
          <w:tcPr>
            <w:tcW w:w="1340" w:type="dxa"/>
          </w:tcPr>
          <w:p w14:paraId="0E53C738">
            <w:pPr>
              <w:spacing w:line="360" w:lineRule="auto"/>
              <w:ind w:firstLine="420"/>
              <w:rPr>
                <w:rFonts w:cs="Times New Roman"/>
                <w:iCs/>
                <w:color w:val="0070C0"/>
                <w:sz w:val="21"/>
                <w:szCs w:val="21"/>
              </w:rPr>
            </w:pPr>
          </w:p>
        </w:tc>
        <w:tc>
          <w:tcPr>
            <w:tcW w:w="1281" w:type="dxa"/>
          </w:tcPr>
          <w:p w14:paraId="3FD189E5">
            <w:pPr>
              <w:spacing w:line="360" w:lineRule="auto"/>
              <w:ind w:firstLine="420"/>
              <w:rPr>
                <w:rFonts w:cs="Times New Roman"/>
                <w:iCs/>
                <w:color w:val="0070C0"/>
                <w:sz w:val="21"/>
                <w:szCs w:val="21"/>
              </w:rPr>
            </w:pPr>
          </w:p>
        </w:tc>
      </w:tr>
      <w:tr w14:paraId="5541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tcPr>
          <w:p w14:paraId="2524EF10">
            <w:pPr>
              <w:spacing w:line="360" w:lineRule="auto"/>
              <w:ind w:firstLine="0" w:firstLineChars="0"/>
              <w:jc w:val="center"/>
              <w:rPr>
                <w:rFonts w:cs="Times New Roman"/>
                <w:iCs/>
                <w:color w:val="0070C0"/>
                <w:sz w:val="21"/>
                <w:szCs w:val="21"/>
              </w:rPr>
            </w:pPr>
            <w:r>
              <w:rPr>
                <w:rFonts w:hint="eastAsia"/>
                <w:sz w:val="21"/>
                <w:szCs w:val="21"/>
              </w:rPr>
              <w:t>综合持效型配方</w:t>
            </w:r>
          </w:p>
        </w:tc>
        <w:tc>
          <w:tcPr>
            <w:tcW w:w="1422" w:type="dxa"/>
          </w:tcPr>
          <w:p w14:paraId="53DCCEE3">
            <w:pPr>
              <w:spacing w:line="360" w:lineRule="auto"/>
              <w:ind w:firstLine="420"/>
              <w:rPr>
                <w:rFonts w:cs="Times New Roman"/>
                <w:iCs/>
                <w:color w:val="0070C0"/>
                <w:sz w:val="21"/>
                <w:szCs w:val="21"/>
              </w:rPr>
            </w:pPr>
          </w:p>
        </w:tc>
        <w:tc>
          <w:tcPr>
            <w:tcW w:w="1247" w:type="dxa"/>
          </w:tcPr>
          <w:p w14:paraId="7DFC3725">
            <w:pPr>
              <w:spacing w:line="360" w:lineRule="auto"/>
              <w:ind w:firstLine="420"/>
              <w:rPr>
                <w:rFonts w:cs="Times New Roman"/>
                <w:iCs/>
                <w:color w:val="0070C0"/>
                <w:sz w:val="21"/>
                <w:szCs w:val="21"/>
              </w:rPr>
            </w:pPr>
          </w:p>
        </w:tc>
        <w:tc>
          <w:tcPr>
            <w:tcW w:w="1312" w:type="dxa"/>
          </w:tcPr>
          <w:p w14:paraId="07B159B3">
            <w:pPr>
              <w:spacing w:line="360" w:lineRule="auto"/>
              <w:ind w:firstLine="420"/>
              <w:rPr>
                <w:rFonts w:cs="Times New Roman"/>
                <w:iCs/>
                <w:color w:val="0070C0"/>
                <w:sz w:val="21"/>
                <w:szCs w:val="21"/>
              </w:rPr>
            </w:pPr>
          </w:p>
        </w:tc>
        <w:tc>
          <w:tcPr>
            <w:tcW w:w="1340" w:type="dxa"/>
          </w:tcPr>
          <w:p w14:paraId="467D07D2">
            <w:pPr>
              <w:spacing w:line="360" w:lineRule="auto"/>
              <w:ind w:firstLine="420"/>
              <w:rPr>
                <w:rFonts w:cs="Times New Roman"/>
                <w:iCs/>
                <w:color w:val="0070C0"/>
                <w:sz w:val="21"/>
                <w:szCs w:val="21"/>
              </w:rPr>
            </w:pPr>
          </w:p>
        </w:tc>
        <w:tc>
          <w:tcPr>
            <w:tcW w:w="1281" w:type="dxa"/>
          </w:tcPr>
          <w:p w14:paraId="5FD2F98E">
            <w:pPr>
              <w:spacing w:line="360" w:lineRule="auto"/>
              <w:ind w:firstLine="420"/>
              <w:rPr>
                <w:rFonts w:cs="Times New Roman"/>
                <w:iCs/>
                <w:color w:val="0070C0"/>
                <w:sz w:val="21"/>
                <w:szCs w:val="21"/>
              </w:rPr>
            </w:pPr>
          </w:p>
        </w:tc>
      </w:tr>
    </w:tbl>
    <w:p w14:paraId="29205336">
      <w:pPr>
        <w:spacing w:line="360" w:lineRule="auto"/>
        <w:ind w:firstLine="480"/>
        <w:rPr>
          <w:rFonts w:cs="Times New Roman"/>
          <w:iCs/>
          <w:color w:val="0070C0"/>
        </w:rPr>
      </w:pPr>
    </w:p>
    <w:p w14:paraId="0665391F">
      <w:pPr>
        <w:spacing w:line="360" w:lineRule="auto"/>
        <w:ind w:firstLine="0" w:firstLineChars="0"/>
        <w:rPr>
          <w:rFonts w:cs="Times New Roman"/>
          <w:color w:val="0070C0"/>
        </w:rPr>
      </w:pPr>
      <w:r>
        <w:rPr>
          <w:rFonts w:cs="Times New Roman"/>
          <w:i/>
          <w:color w:val="0070C0"/>
        </w:rPr>
        <w:t>******</w:t>
      </w:r>
      <w:r>
        <w:rPr>
          <w:rStyle w:val="38"/>
          <w:rFonts w:hint="eastAsia" w:ascii="Times New Roman" w:hAnsi="Times New Roman" w:cs="Times New Roman"/>
          <w:i/>
          <w:sz w:val="28"/>
        </w:rPr>
        <w:t>项目整合</w:t>
      </w:r>
      <w:r>
        <w:rPr>
          <w:rFonts w:cs="Times New Roman"/>
          <w:i/>
          <w:color w:val="0070C0"/>
        </w:rPr>
        <w:t>*****************************************************</w:t>
      </w:r>
    </w:p>
    <w:p w14:paraId="78CA37C7">
      <w:pPr>
        <w:adjustRightInd/>
        <w:spacing w:line="360" w:lineRule="auto"/>
        <w:ind w:firstLine="480"/>
        <w:rPr>
          <w:rFonts w:cs="Times New Roman"/>
        </w:rPr>
      </w:pPr>
      <w:r>
        <w:rPr>
          <w:rFonts w:hint="eastAsia" w:cs="Times New Roman"/>
        </w:rPr>
        <w:t>综合以上研究，撰写绿色农药研发报告，细致描述你的研发过程。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09"/>
        <w:gridCol w:w="2735"/>
        <w:gridCol w:w="4148"/>
      </w:tblGrid>
      <w:tr w14:paraId="5C7F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jc w:val="center"/>
        </w:trPr>
        <w:tc>
          <w:tcPr>
            <w:tcW w:w="8296" w:type="dxa"/>
            <w:gridSpan w:val="4"/>
            <w:vAlign w:val="center"/>
          </w:tcPr>
          <w:p w14:paraId="3E51A04C">
            <w:pPr>
              <w:adjustRightInd/>
              <w:spacing w:line="240" w:lineRule="auto"/>
              <w:ind w:firstLine="0" w:firstLineChars="0"/>
              <w:jc w:val="center"/>
              <w:rPr>
                <w:rFonts w:ascii="黑体" w:hAnsi="黑体" w:eastAsia="黑体" w:cs="Times New Roman"/>
                <w:szCs w:val="24"/>
              </w:rPr>
            </w:pPr>
            <w:r>
              <w:rPr>
                <w:rFonts w:hint="eastAsia" w:ascii="黑体" w:hAnsi="黑体" w:eastAsia="黑体" w:cs="Times New Roman"/>
                <w:szCs w:val="24"/>
              </w:rPr>
              <w:t>绿色农药研发报告</w:t>
            </w:r>
          </w:p>
        </w:tc>
      </w:tr>
      <w:tr w14:paraId="432E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296" w:type="dxa"/>
            <w:gridSpan w:val="4"/>
            <w:vAlign w:val="center"/>
          </w:tcPr>
          <w:p w14:paraId="113BEE37">
            <w:pPr>
              <w:adjustRightInd/>
              <w:spacing w:line="240" w:lineRule="auto"/>
              <w:ind w:firstLine="0" w:firstLineChars="0"/>
              <w:rPr>
                <w:rFonts w:cs="Times New Roman"/>
                <w:sz w:val="21"/>
                <w:szCs w:val="21"/>
              </w:rPr>
            </w:pPr>
            <w:r>
              <w:rPr>
                <w:rFonts w:hint="eastAsia" w:cs="Times New Roman"/>
                <w:sz w:val="21"/>
                <w:szCs w:val="21"/>
              </w:rPr>
              <w:t>研发时间：     年   月   日——   月   日</w:t>
            </w:r>
          </w:p>
        </w:tc>
      </w:tr>
      <w:tr w14:paraId="04929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148" w:type="dxa"/>
            <w:gridSpan w:val="3"/>
            <w:vAlign w:val="center"/>
          </w:tcPr>
          <w:p w14:paraId="753BCECF">
            <w:pPr>
              <w:adjustRightInd/>
              <w:spacing w:line="240" w:lineRule="auto"/>
              <w:ind w:firstLine="0" w:firstLineChars="0"/>
              <w:rPr>
                <w:rFonts w:cs="Times New Roman"/>
                <w:sz w:val="21"/>
                <w:szCs w:val="21"/>
              </w:rPr>
            </w:pPr>
            <w:r>
              <w:rPr>
                <w:rFonts w:hint="eastAsia" w:cs="Times New Roman"/>
                <w:sz w:val="21"/>
                <w:szCs w:val="21"/>
              </w:rPr>
              <w:t>小组名称：</w:t>
            </w:r>
          </w:p>
        </w:tc>
        <w:tc>
          <w:tcPr>
            <w:tcW w:w="4148" w:type="dxa"/>
            <w:vAlign w:val="center"/>
          </w:tcPr>
          <w:p w14:paraId="5CFD82DF">
            <w:pPr>
              <w:adjustRightInd/>
              <w:spacing w:line="240" w:lineRule="auto"/>
              <w:ind w:firstLine="0" w:firstLineChars="0"/>
              <w:rPr>
                <w:rFonts w:cs="Times New Roman"/>
                <w:sz w:val="21"/>
                <w:szCs w:val="21"/>
              </w:rPr>
            </w:pPr>
            <w:r>
              <w:rPr>
                <w:rFonts w:hint="eastAsia" w:cs="Times New Roman"/>
                <w:sz w:val="21"/>
                <w:szCs w:val="21"/>
              </w:rPr>
              <w:t>小组成员：</w:t>
            </w:r>
          </w:p>
        </w:tc>
      </w:tr>
      <w:tr w14:paraId="1879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704" w:type="dxa"/>
            <w:vMerge w:val="restart"/>
            <w:vAlign w:val="center"/>
          </w:tcPr>
          <w:p w14:paraId="6B0FEF0E">
            <w:pPr>
              <w:adjustRightInd/>
              <w:spacing w:line="240" w:lineRule="auto"/>
              <w:ind w:firstLine="0" w:firstLineChars="0"/>
              <w:jc w:val="center"/>
              <w:rPr>
                <w:rFonts w:cs="Times New Roman"/>
                <w:sz w:val="21"/>
                <w:szCs w:val="21"/>
              </w:rPr>
            </w:pPr>
            <w:r>
              <w:rPr>
                <w:rFonts w:hint="eastAsia" w:cs="Times New Roman"/>
                <w:sz w:val="21"/>
                <w:szCs w:val="21"/>
              </w:rPr>
              <w:t>害虫调查</w:t>
            </w:r>
          </w:p>
        </w:tc>
        <w:tc>
          <w:tcPr>
            <w:tcW w:w="709" w:type="dxa"/>
            <w:vAlign w:val="center"/>
          </w:tcPr>
          <w:p w14:paraId="0845DACB">
            <w:pPr>
              <w:adjustRightInd/>
              <w:spacing w:line="240" w:lineRule="auto"/>
              <w:ind w:firstLine="0" w:firstLineChars="0"/>
              <w:jc w:val="center"/>
              <w:rPr>
                <w:rFonts w:cs="Times New Roman"/>
                <w:sz w:val="21"/>
                <w:szCs w:val="21"/>
              </w:rPr>
            </w:pPr>
            <w:r>
              <w:rPr>
                <w:rFonts w:hint="eastAsia" w:cs="Times New Roman"/>
                <w:sz w:val="21"/>
                <w:szCs w:val="21"/>
              </w:rPr>
              <w:t>过程</w:t>
            </w:r>
          </w:p>
        </w:tc>
        <w:tc>
          <w:tcPr>
            <w:tcW w:w="6883" w:type="dxa"/>
            <w:gridSpan w:val="2"/>
            <w:vAlign w:val="center"/>
          </w:tcPr>
          <w:p w14:paraId="7AE75A23">
            <w:pPr>
              <w:adjustRightInd/>
              <w:spacing w:line="240" w:lineRule="auto"/>
              <w:ind w:firstLine="0" w:firstLineChars="0"/>
              <w:rPr>
                <w:rFonts w:cs="Times New Roman"/>
                <w:sz w:val="21"/>
                <w:szCs w:val="21"/>
              </w:rPr>
            </w:pPr>
          </w:p>
        </w:tc>
      </w:tr>
      <w:tr w14:paraId="7A4B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704" w:type="dxa"/>
            <w:vMerge w:val="continue"/>
            <w:vAlign w:val="center"/>
          </w:tcPr>
          <w:p w14:paraId="0182CCB2">
            <w:pPr>
              <w:adjustRightInd/>
              <w:spacing w:line="240" w:lineRule="auto"/>
              <w:ind w:firstLine="0" w:firstLineChars="0"/>
              <w:jc w:val="center"/>
              <w:rPr>
                <w:rFonts w:cs="Times New Roman"/>
                <w:sz w:val="21"/>
                <w:szCs w:val="21"/>
              </w:rPr>
            </w:pPr>
          </w:p>
        </w:tc>
        <w:tc>
          <w:tcPr>
            <w:tcW w:w="709" w:type="dxa"/>
            <w:vAlign w:val="center"/>
          </w:tcPr>
          <w:p w14:paraId="27861409">
            <w:pPr>
              <w:adjustRightInd/>
              <w:spacing w:line="240" w:lineRule="auto"/>
              <w:ind w:firstLine="0" w:firstLineChars="0"/>
              <w:jc w:val="center"/>
              <w:rPr>
                <w:rFonts w:cs="Times New Roman"/>
                <w:sz w:val="21"/>
                <w:szCs w:val="21"/>
              </w:rPr>
            </w:pPr>
            <w:r>
              <w:rPr>
                <w:rFonts w:hint="eastAsia" w:cs="Times New Roman"/>
                <w:sz w:val="21"/>
                <w:szCs w:val="21"/>
              </w:rPr>
              <w:t>结果与收获</w:t>
            </w:r>
          </w:p>
        </w:tc>
        <w:tc>
          <w:tcPr>
            <w:tcW w:w="6883" w:type="dxa"/>
            <w:gridSpan w:val="2"/>
            <w:vAlign w:val="center"/>
          </w:tcPr>
          <w:p w14:paraId="5DBB6CD8">
            <w:pPr>
              <w:adjustRightInd/>
              <w:spacing w:line="240" w:lineRule="auto"/>
              <w:ind w:firstLine="0" w:firstLineChars="0"/>
              <w:rPr>
                <w:rFonts w:cs="Times New Roman"/>
                <w:sz w:val="21"/>
                <w:szCs w:val="21"/>
              </w:rPr>
            </w:pPr>
          </w:p>
        </w:tc>
      </w:tr>
      <w:tr w14:paraId="32F2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704" w:type="dxa"/>
            <w:vMerge w:val="restart"/>
            <w:vAlign w:val="center"/>
          </w:tcPr>
          <w:p w14:paraId="0E9D8777">
            <w:pPr>
              <w:adjustRightInd/>
              <w:spacing w:line="240" w:lineRule="auto"/>
              <w:ind w:firstLine="0" w:firstLineChars="0"/>
              <w:jc w:val="center"/>
              <w:rPr>
                <w:rFonts w:cs="Times New Roman"/>
                <w:sz w:val="21"/>
                <w:szCs w:val="21"/>
              </w:rPr>
            </w:pPr>
            <w:r>
              <w:rPr>
                <w:rFonts w:hint="eastAsia" w:cs="Times New Roman"/>
                <w:sz w:val="21"/>
                <w:szCs w:val="21"/>
              </w:rPr>
              <w:t>寻找驱杀害虫的天然物质</w:t>
            </w:r>
          </w:p>
        </w:tc>
        <w:tc>
          <w:tcPr>
            <w:tcW w:w="709" w:type="dxa"/>
            <w:vAlign w:val="center"/>
          </w:tcPr>
          <w:p w14:paraId="7AA0C36A">
            <w:pPr>
              <w:adjustRightInd/>
              <w:spacing w:line="240" w:lineRule="auto"/>
              <w:ind w:firstLine="0" w:firstLineChars="0"/>
              <w:jc w:val="center"/>
              <w:rPr>
                <w:rFonts w:cs="Times New Roman"/>
                <w:sz w:val="21"/>
                <w:szCs w:val="21"/>
              </w:rPr>
            </w:pPr>
            <w:r>
              <w:rPr>
                <w:rFonts w:hint="eastAsia" w:cs="Times New Roman"/>
                <w:sz w:val="21"/>
                <w:szCs w:val="21"/>
              </w:rPr>
              <w:t>过程</w:t>
            </w:r>
          </w:p>
        </w:tc>
        <w:tc>
          <w:tcPr>
            <w:tcW w:w="6883" w:type="dxa"/>
            <w:gridSpan w:val="2"/>
            <w:vAlign w:val="center"/>
          </w:tcPr>
          <w:p w14:paraId="0475B6CB">
            <w:pPr>
              <w:adjustRightInd/>
              <w:spacing w:line="240" w:lineRule="auto"/>
              <w:ind w:firstLine="0" w:firstLineChars="0"/>
              <w:rPr>
                <w:rFonts w:cs="Times New Roman"/>
                <w:sz w:val="21"/>
                <w:szCs w:val="21"/>
              </w:rPr>
            </w:pPr>
          </w:p>
        </w:tc>
      </w:tr>
      <w:tr w14:paraId="0829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704" w:type="dxa"/>
            <w:vMerge w:val="continue"/>
            <w:vAlign w:val="center"/>
          </w:tcPr>
          <w:p w14:paraId="37D8D4D5">
            <w:pPr>
              <w:adjustRightInd/>
              <w:spacing w:line="240" w:lineRule="auto"/>
              <w:ind w:firstLine="0" w:firstLineChars="0"/>
              <w:jc w:val="center"/>
              <w:rPr>
                <w:rFonts w:cs="Times New Roman"/>
                <w:sz w:val="21"/>
                <w:szCs w:val="21"/>
              </w:rPr>
            </w:pPr>
          </w:p>
        </w:tc>
        <w:tc>
          <w:tcPr>
            <w:tcW w:w="709" w:type="dxa"/>
            <w:vAlign w:val="center"/>
          </w:tcPr>
          <w:p w14:paraId="3FF69016">
            <w:pPr>
              <w:adjustRightInd/>
              <w:spacing w:line="240" w:lineRule="auto"/>
              <w:ind w:firstLine="0" w:firstLineChars="0"/>
              <w:jc w:val="center"/>
              <w:rPr>
                <w:rFonts w:cs="Times New Roman"/>
                <w:sz w:val="21"/>
                <w:szCs w:val="21"/>
              </w:rPr>
            </w:pPr>
            <w:r>
              <w:rPr>
                <w:rFonts w:hint="eastAsia" w:cs="Times New Roman"/>
                <w:sz w:val="21"/>
                <w:szCs w:val="21"/>
              </w:rPr>
              <w:t>结果与收获</w:t>
            </w:r>
          </w:p>
        </w:tc>
        <w:tc>
          <w:tcPr>
            <w:tcW w:w="6883" w:type="dxa"/>
            <w:gridSpan w:val="2"/>
            <w:vAlign w:val="center"/>
          </w:tcPr>
          <w:p w14:paraId="7102815E">
            <w:pPr>
              <w:adjustRightInd/>
              <w:spacing w:line="240" w:lineRule="auto"/>
              <w:ind w:firstLine="0" w:firstLineChars="0"/>
              <w:rPr>
                <w:rFonts w:cs="Times New Roman"/>
                <w:sz w:val="21"/>
                <w:szCs w:val="21"/>
              </w:rPr>
            </w:pPr>
          </w:p>
        </w:tc>
      </w:tr>
      <w:tr w14:paraId="7759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704" w:type="dxa"/>
            <w:vMerge w:val="restart"/>
            <w:vAlign w:val="center"/>
          </w:tcPr>
          <w:p w14:paraId="5A8E0DF8">
            <w:pPr>
              <w:adjustRightInd/>
              <w:spacing w:line="240" w:lineRule="auto"/>
              <w:ind w:firstLine="0" w:firstLineChars="0"/>
              <w:jc w:val="center"/>
              <w:rPr>
                <w:rFonts w:cs="Times New Roman"/>
                <w:sz w:val="21"/>
                <w:szCs w:val="21"/>
              </w:rPr>
            </w:pPr>
            <w:r>
              <w:rPr>
                <w:rFonts w:hint="eastAsia" w:cs="Times New Roman"/>
                <w:sz w:val="21"/>
                <w:szCs w:val="21"/>
              </w:rPr>
              <w:t>绿色农药配方开发与迭代</w:t>
            </w:r>
          </w:p>
        </w:tc>
        <w:tc>
          <w:tcPr>
            <w:tcW w:w="709" w:type="dxa"/>
            <w:vAlign w:val="center"/>
          </w:tcPr>
          <w:p w14:paraId="18B98F02">
            <w:pPr>
              <w:adjustRightInd/>
              <w:spacing w:line="240" w:lineRule="auto"/>
              <w:ind w:firstLine="0" w:firstLineChars="0"/>
              <w:jc w:val="center"/>
              <w:rPr>
                <w:rFonts w:cs="Times New Roman"/>
                <w:sz w:val="21"/>
                <w:szCs w:val="21"/>
              </w:rPr>
            </w:pPr>
            <w:r>
              <w:rPr>
                <w:rFonts w:hint="eastAsia" w:cs="Times New Roman"/>
                <w:sz w:val="21"/>
                <w:szCs w:val="21"/>
              </w:rPr>
              <w:t>过程</w:t>
            </w:r>
          </w:p>
        </w:tc>
        <w:tc>
          <w:tcPr>
            <w:tcW w:w="6883" w:type="dxa"/>
            <w:gridSpan w:val="2"/>
            <w:vAlign w:val="center"/>
          </w:tcPr>
          <w:p w14:paraId="21AFFBBF">
            <w:pPr>
              <w:adjustRightInd/>
              <w:spacing w:line="240" w:lineRule="auto"/>
              <w:ind w:firstLine="0" w:firstLineChars="0"/>
              <w:rPr>
                <w:rFonts w:cs="Times New Roman"/>
                <w:sz w:val="21"/>
                <w:szCs w:val="21"/>
              </w:rPr>
            </w:pPr>
          </w:p>
        </w:tc>
      </w:tr>
      <w:tr w14:paraId="3303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704" w:type="dxa"/>
            <w:vMerge w:val="continue"/>
            <w:vAlign w:val="center"/>
          </w:tcPr>
          <w:p w14:paraId="12B538DF">
            <w:pPr>
              <w:adjustRightInd/>
              <w:spacing w:line="240" w:lineRule="auto"/>
              <w:ind w:firstLine="0" w:firstLineChars="0"/>
              <w:jc w:val="center"/>
              <w:rPr>
                <w:rFonts w:cs="Times New Roman"/>
                <w:sz w:val="21"/>
                <w:szCs w:val="21"/>
              </w:rPr>
            </w:pPr>
          </w:p>
        </w:tc>
        <w:tc>
          <w:tcPr>
            <w:tcW w:w="709" w:type="dxa"/>
            <w:vAlign w:val="center"/>
          </w:tcPr>
          <w:p w14:paraId="49FF1D7C">
            <w:pPr>
              <w:adjustRightInd/>
              <w:spacing w:line="240" w:lineRule="auto"/>
              <w:ind w:firstLine="0" w:firstLineChars="0"/>
              <w:jc w:val="center"/>
              <w:rPr>
                <w:rFonts w:cs="Times New Roman"/>
                <w:sz w:val="21"/>
                <w:szCs w:val="21"/>
              </w:rPr>
            </w:pPr>
            <w:r>
              <w:rPr>
                <w:rFonts w:hint="eastAsia" w:cs="Times New Roman"/>
                <w:sz w:val="21"/>
                <w:szCs w:val="21"/>
              </w:rPr>
              <w:t>最终配方</w:t>
            </w:r>
          </w:p>
        </w:tc>
        <w:tc>
          <w:tcPr>
            <w:tcW w:w="6883" w:type="dxa"/>
            <w:gridSpan w:val="2"/>
            <w:vAlign w:val="center"/>
          </w:tcPr>
          <w:p w14:paraId="5B1AED05">
            <w:pPr>
              <w:adjustRightInd/>
              <w:spacing w:line="240" w:lineRule="auto"/>
              <w:ind w:firstLine="0" w:firstLineChars="0"/>
              <w:rPr>
                <w:rFonts w:cs="Times New Roman"/>
                <w:sz w:val="21"/>
                <w:szCs w:val="21"/>
              </w:rPr>
            </w:pPr>
          </w:p>
        </w:tc>
      </w:tr>
      <w:tr w14:paraId="5C975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704" w:type="dxa"/>
            <w:vAlign w:val="center"/>
          </w:tcPr>
          <w:p w14:paraId="7B1BBB24">
            <w:pPr>
              <w:adjustRightInd/>
              <w:spacing w:line="240" w:lineRule="auto"/>
              <w:ind w:firstLine="0" w:firstLineChars="0"/>
              <w:jc w:val="center"/>
              <w:rPr>
                <w:rFonts w:cs="Times New Roman"/>
                <w:sz w:val="21"/>
                <w:szCs w:val="21"/>
              </w:rPr>
            </w:pPr>
          </w:p>
        </w:tc>
        <w:tc>
          <w:tcPr>
            <w:tcW w:w="709" w:type="dxa"/>
            <w:vAlign w:val="center"/>
          </w:tcPr>
          <w:p w14:paraId="6B16D828">
            <w:pPr>
              <w:adjustRightInd/>
              <w:spacing w:line="240" w:lineRule="auto"/>
              <w:ind w:firstLine="0" w:firstLineChars="0"/>
              <w:jc w:val="center"/>
              <w:rPr>
                <w:rFonts w:cs="Times New Roman"/>
                <w:sz w:val="21"/>
                <w:szCs w:val="21"/>
              </w:rPr>
            </w:pPr>
          </w:p>
        </w:tc>
        <w:tc>
          <w:tcPr>
            <w:tcW w:w="6883" w:type="dxa"/>
            <w:gridSpan w:val="2"/>
            <w:vAlign w:val="center"/>
          </w:tcPr>
          <w:p w14:paraId="7FF76D30">
            <w:pPr>
              <w:adjustRightInd/>
              <w:spacing w:line="240" w:lineRule="auto"/>
              <w:ind w:firstLine="0" w:firstLineChars="0"/>
              <w:rPr>
                <w:rFonts w:cs="Times New Roman"/>
                <w:sz w:val="21"/>
                <w:szCs w:val="21"/>
              </w:rPr>
            </w:pPr>
          </w:p>
        </w:tc>
      </w:tr>
    </w:tbl>
    <w:p w14:paraId="77DEB771">
      <w:pPr>
        <w:spacing w:line="360" w:lineRule="auto"/>
        <w:ind w:firstLine="0" w:firstLineChars="0"/>
        <w:rPr>
          <w:rFonts w:cs="Times New Roman"/>
          <w:i/>
          <w:color w:val="0070C0"/>
        </w:rPr>
      </w:pPr>
      <w:r>
        <w:rPr>
          <w:rFonts w:cs="Times New Roman"/>
          <w:i/>
          <w:color w:val="0070C0"/>
        </w:rPr>
        <w:t>*********************************************************************</w:t>
      </w:r>
    </w:p>
    <w:p w14:paraId="6D79F9CC">
      <w:pPr>
        <w:pStyle w:val="3"/>
        <w:spacing w:line="360" w:lineRule="auto"/>
        <w:ind w:firstLine="560"/>
      </w:pPr>
      <w:r>
        <w:rPr>
          <w:rFonts w:hint="eastAsia"/>
        </w:rPr>
        <w:t>【总结反思】</w:t>
      </w:r>
    </w:p>
    <w:p w14:paraId="7B70F314">
      <w:pPr>
        <w:pStyle w:val="33"/>
        <w:numPr>
          <w:ilvl w:val="0"/>
          <w:numId w:val="1"/>
        </w:numPr>
        <w:spacing w:line="360" w:lineRule="auto"/>
        <w:ind w:left="0" w:firstLine="200" w:firstLineChars="0"/>
        <w:rPr>
          <w:rFonts w:cs="Times New Roman"/>
        </w:rPr>
      </w:pPr>
      <w:r>
        <w:rPr>
          <w:rFonts w:hint="eastAsia" w:cs="Times New Roman"/>
        </w:rPr>
        <w:t>知识归纳</w:t>
      </w:r>
    </w:p>
    <w:p w14:paraId="372A3CBA">
      <w:pPr>
        <w:pStyle w:val="33"/>
        <w:spacing w:line="360" w:lineRule="auto"/>
        <w:ind w:firstLine="480"/>
        <w:rPr>
          <w:rFonts w:cs="Times New Roman"/>
        </w:rPr>
      </w:pPr>
      <w:r>
        <w:rPr>
          <w:rFonts w:hint="eastAsia" w:cs="Times New Roman"/>
        </w:rPr>
        <w:t>确定绿色农药的最优配方，完成绿色农药研发报告的撰写。</w:t>
      </w:r>
    </w:p>
    <w:p w14:paraId="6A688C27">
      <w:pPr>
        <w:pStyle w:val="33"/>
        <w:numPr>
          <w:ilvl w:val="0"/>
          <w:numId w:val="1"/>
        </w:numPr>
        <w:spacing w:line="360" w:lineRule="auto"/>
        <w:ind w:left="0" w:firstLine="200" w:firstLineChars="0"/>
        <w:rPr>
          <w:rFonts w:cs="Times New Roman"/>
        </w:rPr>
      </w:pPr>
      <w:r>
        <w:rPr>
          <w:rFonts w:hint="eastAsia" w:cs="Times New Roman"/>
        </w:rPr>
        <w:t>能力发展</w:t>
      </w:r>
    </w:p>
    <w:p w14:paraId="15D72518">
      <w:pPr>
        <w:pStyle w:val="33"/>
        <w:spacing w:line="360" w:lineRule="auto"/>
        <w:ind w:firstLine="480"/>
        <w:rPr>
          <w:rFonts w:cs="Times New Roman"/>
        </w:rPr>
      </w:pPr>
      <w:r>
        <w:rPr>
          <w:rFonts w:hint="eastAsia" w:cs="Times New Roman"/>
        </w:rPr>
        <w:t>1.方案设计与成本控制能力</w:t>
      </w:r>
    </w:p>
    <w:p w14:paraId="71DE4056">
      <w:pPr>
        <w:pStyle w:val="33"/>
        <w:spacing w:line="360" w:lineRule="auto"/>
        <w:ind w:firstLine="480"/>
        <w:rPr>
          <w:rFonts w:cs="Times New Roman"/>
        </w:rPr>
      </w:pPr>
      <w:r>
        <w:rPr>
          <w:rFonts w:hint="eastAsia" w:cs="Times New Roman"/>
        </w:rPr>
        <w:t>配方系统构建能力：通过填写组分名称、占比、获取方式等结构化表格，训练配方成分的功能匹配（如杀虫成分与助剂配比）</w:t>
      </w:r>
    </w:p>
    <w:p w14:paraId="0F93F57C">
      <w:pPr>
        <w:pStyle w:val="33"/>
        <w:spacing w:line="360" w:lineRule="auto"/>
        <w:ind w:firstLine="480"/>
        <w:rPr>
          <w:rFonts w:cs="Times New Roman"/>
        </w:rPr>
      </w:pPr>
      <w:r>
        <w:rPr>
          <w:rFonts w:hint="eastAsia" w:cs="Times New Roman"/>
        </w:rPr>
        <w:t>成本核算意识：精确计算各组分的单位成本（如对比自制辣椒水与购买印楝叶的经济性）</w:t>
      </w:r>
    </w:p>
    <w:p w14:paraId="5DB5DA47">
      <w:pPr>
        <w:pStyle w:val="33"/>
        <w:spacing w:line="360" w:lineRule="auto"/>
        <w:ind w:firstLine="480"/>
        <w:rPr>
          <w:rFonts w:cs="Times New Roman"/>
        </w:rPr>
      </w:pPr>
      <w:r>
        <w:rPr>
          <w:rFonts w:hint="eastAsia" w:cs="Times New Roman"/>
        </w:rPr>
        <w:t>2.工程迭代思维</w:t>
      </w:r>
    </w:p>
    <w:p w14:paraId="6F9BB5FB">
      <w:pPr>
        <w:pStyle w:val="33"/>
        <w:spacing w:line="360" w:lineRule="auto"/>
        <w:ind w:firstLine="480"/>
        <w:rPr>
          <w:rFonts w:cs="Times New Roman"/>
        </w:rPr>
      </w:pPr>
      <w:r>
        <w:rPr>
          <w:rFonts w:hint="eastAsia" w:cs="Times New Roman"/>
        </w:rPr>
        <w:t>多目标优化能力：在有效性/安全性/成本等要素排序中，理解工程设计的约束条件（如放弃高浓度方案避免烧叶）</w:t>
      </w:r>
    </w:p>
    <w:p w14:paraId="1DE5EDC9">
      <w:pPr>
        <w:pStyle w:val="33"/>
        <w:spacing w:line="360" w:lineRule="auto"/>
        <w:ind w:firstLine="480"/>
        <w:rPr>
          <w:rFonts w:cs="Times New Roman"/>
        </w:rPr>
      </w:pPr>
      <w:r>
        <w:rPr>
          <w:rFonts w:hint="eastAsia" w:cs="Times New Roman"/>
        </w:rPr>
        <w:t>参数调控技能：通过4组浓度梯度测试（1%-30%），掌握变量控制方法（固定其他组分，仅改变有效成分浓度）</w:t>
      </w:r>
    </w:p>
    <w:p w14:paraId="66032323">
      <w:pPr>
        <w:pStyle w:val="33"/>
        <w:spacing w:line="360" w:lineRule="auto"/>
        <w:ind w:firstLine="480"/>
        <w:rPr>
          <w:rFonts w:cs="Times New Roman"/>
        </w:rPr>
      </w:pPr>
      <w:r>
        <w:rPr>
          <w:rFonts w:hint="eastAsia" w:cs="Times New Roman"/>
        </w:rPr>
        <w:t>失效分析能力：根据叶片灼伤情况逆向调整配方（如30%浓度导致药害则降为15%复测）</w:t>
      </w:r>
    </w:p>
    <w:p w14:paraId="0F9B1AB3">
      <w:pPr>
        <w:pStyle w:val="33"/>
        <w:spacing w:line="360" w:lineRule="auto"/>
        <w:ind w:firstLine="480"/>
        <w:rPr>
          <w:rFonts w:cs="Times New Roman"/>
        </w:rPr>
      </w:pPr>
      <w:r>
        <w:rPr>
          <w:rFonts w:hint="eastAsia" w:cs="Times New Roman"/>
        </w:rPr>
        <w:t>3.生产安全意识</w:t>
      </w:r>
    </w:p>
    <w:p w14:paraId="0172C65B">
      <w:pPr>
        <w:pStyle w:val="33"/>
        <w:spacing w:line="360" w:lineRule="auto"/>
        <w:ind w:firstLine="480"/>
        <w:rPr>
          <w:rFonts w:cs="Times New Roman"/>
        </w:rPr>
      </w:pPr>
      <w:r>
        <w:rPr>
          <w:rFonts w:hint="eastAsia" w:cs="Times New Roman"/>
        </w:rPr>
        <w:t>风险预判能力：在配方迭代时主动排除有毒物质（如标注鱼藤酮需远离水源）</w:t>
      </w:r>
    </w:p>
    <w:p w14:paraId="752F7409">
      <w:pPr>
        <w:pStyle w:val="33"/>
        <w:spacing w:line="360" w:lineRule="auto"/>
        <w:ind w:firstLine="480"/>
        <w:rPr>
          <w:rFonts w:cs="Times New Roman"/>
        </w:rPr>
      </w:pPr>
      <w:r>
        <w:rPr>
          <w:rFonts w:hint="eastAsia" w:cs="Times New Roman"/>
        </w:rPr>
        <w:t>操作规范养成：通过浓度梯度实验建立"先低后高"的测试原则，避免资源浪费</w:t>
      </w:r>
    </w:p>
    <w:p w14:paraId="677C0B79">
      <w:pPr>
        <w:pStyle w:val="33"/>
        <w:numPr>
          <w:ilvl w:val="0"/>
          <w:numId w:val="1"/>
        </w:numPr>
        <w:spacing w:line="360" w:lineRule="auto"/>
        <w:ind w:left="0" w:firstLine="200" w:firstLineChars="0"/>
        <w:rPr>
          <w:rFonts w:cs="Times New Roman"/>
        </w:rPr>
      </w:pPr>
      <w:r>
        <w:rPr>
          <w:rFonts w:hint="eastAsia" w:cs="Times New Roman"/>
        </w:rPr>
        <w:t>检查进度</w:t>
      </w:r>
    </w:p>
    <w:p w14:paraId="044DD461">
      <w:pPr>
        <w:spacing w:line="360" w:lineRule="auto"/>
        <w:ind w:firstLine="480"/>
        <w:rPr>
          <w:rFonts w:cs="Times New Roman"/>
        </w:rPr>
      </w:pPr>
      <w:r>
        <w:rPr>
          <w:rFonts w:hint="eastAsia" w:cs="Times New Roman"/>
        </w:rPr>
        <w:t>在完成任务三之后，我们已经成功研发出绿色农药的最优配方，顺利完成了绿色农药研发任务。下一步我们将筹备绿色农药展销会，设计制作绿色农药说明书、展销展板，撰写绿色农药展销词，为绿色农药展销会做好准备，开展绿色农药展销会。</w:t>
      </w:r>
    </w:p>
    <w:p w14:paraId="21EF91BB">
      <w:pPr>
        <w:pStyle w:val="2"/>
        <w:spacing w:before="120" w:after="120" w:line="360" w:lineRule="auto"/>
        <w:ind w:firstLine="0" w:firstLineChars="0"/>
        <w:rPr>
          <w:rFonts w:ascii="黑体" w:hAnsi="黑体" w:eastAsia="黑体" w:cs="Times New Roman"/>
          <w:b w:val="0"/>
          <w:bCs w:val="0"/>
          <w:szCs w:val="32"/>
        </w:rPr>
      </w:pPr>
      <w:r>
        <w:rPr>
          <w:rFonts w:ascii="黑体" w:hAnsi="黑体" w:eastAsia="黑体" w:cs="Times New Roman"/>
          <w:b w:val="0"/>
          <w:bCs w:val="0"/>
          <w:szCs w:val="32"/>
        </w:rPr>
        <w:t>展示课：</w:t>
      </w:r>
      <w:r>
        <w:rPr>
          <w:rFonts w:hint="eastAsia" w:ascii="黑体" w:hAnsi="黑体" w:eastAsia="黑体" w:cs="Times New Roman"/>
          <w:b w:val="0"/>
          <w:bCs w:val="0"/>
          <w:szCs w:val="32"/>
        </w:rPr>
        <w:t>开展</w:t>
      </w:r>
      <w:r>
        <w:rPr>
          <w:rFonts w:ascii="黑体" w:hAnsi="黑体" w:eastAsia="黑体" w:cs="Times New Roman"/>
          <w:b w:val="0"/>
          <w:bCs w:val="0"/>
          <w:szCs w:val="32"/>
        </w:rPr>
        <w:t>绿色农药展销会</w:t>
      </w:r>
    </w:p>
    <w:p w14:paraId="2815022B">
      <w:pPr>
        <w:pStyle w:val="3"/>
        <w:ind w:firstLine="0" w:firstLineChars="0"/>
      </w:pPr>
      <w:r>
        <w:rPr>
          <w:rFonts w:hint="eastAsia"/>
        </w:rPr>
        <w:t>活动一：筹备绿色农药展销会</w:t>
      </w:r>
    </w:p>
    <w:p w14:paraId="281DC59F">
      <w:pPr>
        <w:pStyle w:val="33"/>
        <w:numPr>
          <w:ilvl w:val="0"/>
          <w:numId w:val="1"/>
        </w:numPr>
        <w:spacing w:line="360" w:lineRule="auto"/>
        <w:ind w:firstLineChars="0"/>
      </w:pPr>
      <w:r>
        <w:rPr>
          <w:rFonts w:cs="Times New Roman"/>
        </w:rPr>
        <w:t>【</w:t>
      </w:r>
      <w:r>
        <w:rPr>
          <w:rFonts w:hint="eastAsia" w:cs="Times New Roman"/>
        </w:rPr>
        <w:t>任务整合</w:t>
      </w:r>
      <w:r>
        <w:rPr>
          <w:rFonts w:cs="Times New Roman"/>
        </w:rPr>
        <w:t>】</w:t>
      </w:r>
    </w:p>
    <w:p w14:paraId="7E244405">
      <w:pPr>
        <w:spacing w:line="360" w:lineRule="auto"/>
        <w:ind w:firstLine="480"/>
      </w:pPr>
      <w:r>
        <w:rPr>
          <w:rFonts w:hint="eastAsia"/>
        </w:rPr>
        <w:t>在项目开始阶段，你通过对校园选定绿化区域的植物虫害情况进行调查，分工协作形成具体的调查报告，并据此制作校园虫害图鉴。利用图鉴中的信息，通过实践探究得出害虫的共性特征，并进一步针对害虫的共性弱点，明确对应的绿色防护方法，再在生活中寻找能有效驱杀害虫的绿色物质。最后在此基础上开发绿色农药配方，并在实施过程中不断进行优化迭代，最终形成针对校园植物虫害情况的绿色环保的农药配方。</w:t>
      </w:r>
    </w:p>
    <w:p w14:paraId="0A098BE3">
      <w:pPr>
        <w:pStyle w:val="34"/>
      </w:pPr>
      <w:r>
        <w:rPr>
          <w:rFonts w:hint="eastAsia"/>
        </w:rPr>
        <w:t>在这个活动中，你需要达成的目标是在有限的空间和时间内阐述</w:t>
      </w:r>
      <w:r>
        <w:rPr>
          <w:rFonts w:hint="eastAsia"/>
          <w:lang w:eastAsia="zh-Hans"/>
        </w:rPr>
        <w:t>你们</w:t>
      </w:r>
      <w:r>
        <w:rPr>
          <w:rFonts w:hint="eastAsia"/>
        </w:rPr>
        <w:t>的</w:t>
      </w:r>
      <w:r>
        <w:rPr>
          <w:rFonts w:hint="eastAsia"/>
          <w:lang w:eastAsia="zh-Hans"/>
        </w:rPr>
        <w:t>绿色农药研发的历程</w:t>
      </w:r>
      <w:r>
        <w:rPr>
          <w:rFonts w:hint="eastAsia"/>
        </w:rPr>
        <w:t>，最终让观众能够体会</w:t>
      </w:r>
      <w:r>
        <w:rPr>
          <w:rFonts w:hint="eastAsia"/>
          <w:lang w:eastAsia="zh-Hans"/>
        </w:rPr>
        <w:t>到你们研发的绿色农药的成效和价值</w:t>
      </w:r>
      <w:r>
        <w:rPr>
          <w:rFonts w:hint="eastAsia"/>
        </w:rPr>
        <w:t>。呈现项目的最终成果是远远不够的，</w:t>
      </w:r>
      <w:r>
        <w:rPr>
          <w:rFonts w:hint="eastAsia"/>
          <w:lang w:eastAsia="zh-Hans"/>
        </w:rPr>
        <w:t>你们</w:t>
      </w:r>
      <w:r>
        <w:rPr>
          <w:rFonts w:hint="eastAsia"/>
        </w:rPr>
        <w:t>还需要整理</w:t>
      </w:r>
      <w:r>
        <w:rPr>
          <w:rFonts w:hint="eastAsia"/>
          <w:lang w:eastAsia="zh-Hans"/>
        </w:rPr>
        <w:t>研发绿色农药历程（</w:t>
      </w:r>
      <w:r>
        <w:rPr>
          <w:rFonts w:hint="eastAsia"/>
        </w:rPr>
        <w:t>故事线</w:t>
      </w:r>
      <w:r>
        <w:rPr>
          <w:rFonts w:hint="eastAsia"/>
          <w:lang w:eastAsia="zh-Hans"/>
        </w:rPr>
        <w:t>）、</w:t>
      </w:r>
      <w:r>
        <w:rPr>
          <w:rFonts w:hint="eastAsia"/>
        </w:rPr>
        <w:t>重要</w:t>
      </w:r>
      <w:r>
        <w:rPr>
          <w:rFonts w:hint="eastAsia"/>
          <w:lang w:eastAsia="zh-Hans"/>
        </w:rPr>
        <w:t>的研发</w:t>
      </w:r>
      <w:r>
        <w:rPr>
          <w:rFonts w:hint="eastAsia"/>
        </w:rPr>
        <w:t>节点，以展现自己的调研、</w:t>
      </w:r>
      <w:r>
        <w:rPr>
          <w:rFonts w:hint="eastAsia"/>
          <w:lang w:eastAsia="zh-Hans"/>
        </w:rPr>
        <w:t>研发绿色农药、检测绿色农药效果等研发</w:t>
      </w:r>
      <w:r>
        <w:rPr>
          <w:rFonts w:hint="eastAsia"/>
        </w:rPr>
        <w:t>过程。在进行叙述的过程中我们还需要做到主次分明，你需要构建清晰</w:t>
      </w:r>
      <w:r>
        <w:rPr>
          <w:rFonts w:hint="eastAsia"/>
          <w:lang w:eastAsia="zh-Hans"/>
        </w:rPr>
        <w:t>展示</w:t>
      </w:r>
      <w:r>
        <w:rPr>
          <w:rFonts w:hint="eastAsia"/>
        </w:rPr>
        <w:t>内容。可以通过挖掘</w:t>
      </w:r>
      <w:r>
        <w:rPr>
          <w:rFonts w:hint="eastAsia"/>
          <w:lang w:eastAsia="zh-Hans"/>
        </w:rPr>
        <w:t>你们绿色农药的</w:t>
      </w:r>
      <w:r>
        <w:rPr>
          <w:rFonts w:hint="eastAsia"/>
        </w:rPr>
        <w:t>亮点，并围绕此突出你所做的工作。</w:t>
      </w:r>
    </w:p>
    <w:p w14:paraId="02576D0E">
      <w:pPr>
        <w:pStyle w:val="34"/>
      </w:pPr>
      <w:r>
        <w:rPr>
          <w:rFonts w:hint="eastAsia"/>
        </w:rPr>
        <w:t>那如何将亮点与</w:t>
      </w:r>
      <w:r>
        <w:rPr>
          <w:rFonts w:hint="eastAsia"/>
          <w:lang w:eastAsia="zh-Hans"/>
        </w:rPr>
        <w:t>研发历程</w:t>
      </w:r>
      <w:r>
        <w:rPr>
          <w:rFonts w:hint="eastAsia"/>
        </w:rPr>
        <w:t>关联在一起呢？</w:t>
      </w:r>
      <w:r>
        <w:rPr>
          <w:rFonts w:hint="eastAsia"/>
          <w:lang w:eastAsia="zh-Hans"/>
        </w:rPr>
        <w:t>你们</w:t>
      </w:r>
      <w:r>
        <w:rPr>
          <w:rFonts w:hint="eastAsia"/>
        </w:rPr>
        <w:t>可以挖掘</w:t>
      </w:r>
      <w:r>
        <w:rPr>
          <w:rFonts w:hint="eastAsia"/>
          <w:lang w:eastAsia="zh-Hans"/>
        </w:rPr>
        <w:t>你们在研发过程中遇到的故事，研发的理念、实验检测绿色农药的效果、做好推销词等等。</w:t>
      </w:r>
      <w:r>
        <w:rPr>
          <w:rFonts w:hint="eastAsia"/>
        </w:rPr>
        <w:t>以问题解决过程为核心，分析在这个过程中你是如何体现你的亮点的。</w:t>
      </w:r>
    </w:p>
    <w:tbl>
      <w:tblPr>
        <w:tblStyle w:val="13"/>
        <w:tblpPr w:leftFromText="180" w:rightFromText="180" w:vertAnchor="text" w:horzAnchor="margin" w:tblpY="210"/>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468"/>
        <w:gridCol w:w="3194"/>
      </w:tblGrid>
      <w:tr w14:paraId="156C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980" w:type="dxa"/>
          </w:tcPr>
          <w:p w14:paraId="7BE7D0D1">
            <w:pPr>
              <w:pStyle w:val="36"/>
              <w:jc w:val="center"/>
            </w:pPr>
            <w:r>
              <w:rPr>
                <w:rFonts w:hint="eastAsia"/>
              </w:rPr>
              <w:t>解决的问题</w:t>
            </w:r>
          </w:p>
        </w:tc>
        <w:tc>
          <w:tcPr>
            <w:tcW w:w="3468" w:type="dxa"/>
          </w:tcPr>
          <w:p w14:paraId="027329B4">
            <w:pPr>
              <w:pStyle w:val="36"/>
              <w:jc w:val="center"/>
            </w:pPr>
            <w:r>
              <w:rPr>
                <w:rFonts w:hint="eastAsia"/>
              </w:rPr>
              <w:t>我是如何解决问题的</w:t>
            </w:r>
          </w:p>
        </w:tc>
        <w:tc>
          <w:tcPr>
            <w:tcW w:w="3194" w:type="dxa"/>
          </w:tcPr>
          <w:p w14:paraId="6B33B353">
            <w:pPr>
              <w:pStyle w:val="36"/>
              <w:jc w:val="center"/>
            </w:pPr>
            <w:r>
              <w:rPr>
                <w:rFonts w:hint="eastAsia"/>
              </w:rPr>
              <w:t>在解决问题过程中的设计亮点</w:t>
            </w:r>
          </w:p>
        </w:tc>
      </w:tr>
      <w:tr w14:paraId="74CA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1980" w:type="dxa"/>
          </w:tcPr>
          <w:p w14:paraId="0DB9AD8A">
            <w:pPr>
              <w:pStyle w:val="36"/>
            </w:pPr>
          </w:p>
        </w:tc>
        <w:tc>
          <w:tcPr>
            <w:tcW w:w="3468" w:type="dxa"/>
          </w:tcPr>
          <w:p w14:paraId="2F20E7E5">
            <w:pPr>
              <w:pStyle w:val="36"/>
            </w:pPr>
          </w:p>
        </w:tc>
        <w:tc>
          <w:tcPr>
            <w:tcW w:w="3194" w:type="dxa"/>
          </w:tcPr>
          <w:p w14:paraId="467332D6">
            <w:pPr>
              <w:pStyle w:val="36"/>
            </w:pPr>
          </w:p>
        </w:tc>
      </w:tr>
      <w:tr w14:paraId="7CE8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1980" w:type="dxa"/>
          </w:tcPr>
          <w:p w14:paraId="318C44BB">
            <w:pPr>
              <w:pStyle w:val="36"/>
            </w:pPr>
          </w:p>
        </w:tc>
        <w:tc>
          <w:tcPr>
            <w:tcW w:w="3468" w:type="dxa"/>
          </w:tcPr>
          <w:p w14:paraId="4FF8B276">
            <w:pPr>
              <w:pStyle w:val="36"/>
            </w:pPr>
          </w:p>
        </w:tc>
        <w:tc>
          <w:tcPr>
            <w:tcW w:w="3194" w:type="dxa"/>
          </w:tcPr>
          <w:p w14:paraId="1B850D8A">
            <w:pPr>
              <w:pStyle w:val="36"/>
            </w:pPr>
          </w:p>
        </w:tc>
      </w:tr>
    </w:tbl>
    <w:p w14:paraId="7E6E5668">
      <w:pPr>
        <w:ind w:firstLine="480"/>
      </w:pPr>
    </w:p>
    <w:p w14:paraId="28F008A8">
      <w:pPr>
        <w:pStyle w:val="33"/>
        <w:numPr>
          <w:ilvl w:val="0"/>
          <w:numId w:val="1"/>
        </w:numPr>
        <w:spacing w:line="360" w:lineRule="auto"/>
        <w:ind w:firstLineChars="0"/>
      </w:pPr>
      <w:r>
        <w:rPr>
          <w:rFonts w:cs="Times New Roman"/>
        </w:rPr>
        <w:t>【</w:t>
      </w:r>
      <w:r>
        <w:rPr>
          <w:rFonts w:hint="eastAsia" w:cs="Times New Roman"/>
        </w:rPr>
        <w:t>成果梳理</w:t>
      </w:r>
      <w:r>
        <w:rPr>
          <w:rFonts w:cs="Times New Roman"/>
        </w:rPr>
        <w:t>】</w:t>
      </w:r>
    </w:p>
    <w:p w14:paraId="3A53971D">
      <w:pPr>
        <w:spacing w:line="360" w:lineRule="auto"/>
        <w:ind w:firstLine="480"/>
        <w:rPr>
          <w:rFonts w:cs="Times New Roman"/>
        </w:rPr>
      </w:pPr>
      <w:r>
        <w:rPr>
          <w:rFonts w:hint="eastAsia" w:cs="Times New Roman"/>
        </w:rPr>
        <w:t>筹备绿色农药展销会主要有两项任务：一是准备绿色农药成品，二是准备绿色农药展示材料。</w:t>
      </w:r>
    </w:p>
    <w:p w14:paraId="45B44DFD">
      <w:pPr>
        <w:spacing w:line="360" w:lineRule="auto"/>
        <w:ind w:firstLine="480"/>
        <w:rPr>
          <w:rFonts w:cs="Times New Roman"/>
        </w:rPr>
      </w:pPr>
      <w:r>
        <w:rPr>
          <w:rFonts w:hint="eastAsia" w:cs="Times New Roman"/>
        </w:rPr>
        <w:t>1.农药</w:t>
      </w:r>
    </w:p>
    <w:p w14:paraId="3120B0E9">
      <w:pPr>
        <w:spacing w:line="360" w:lineRule="auto"/>
        <w:ind w:firstLine="480"/>
        <w:rPr>
          <w:rFonts w:cs="Times New Roman"/>
        </w:rPr>
      </w:pPr>
      <w:r>
        <w:rPr>
          <w:rFonts w:hint="eastAsia" w:cs="Times New Roman"/>
        </w:rPr>
        <w:t>准备3-5瓶成品（50-100mL/瓶，贴标签：名称、成分、用途）。</w:t>
      </w:r>
    </w:p>
    <w:p w14:paraId="4E2FB7DB">
      <w:pPr>
        <w:spacing w:line="360" w:lineRule="auto"/>
        <w:ind w:firstLine="480"/>
        <w:rPr>
          <w:rFonts w:cs="Times New Roman"/>
        </w:rPr>
      </w:pPr>
      <w:r>
        <w:rPr>
          <w:rFonts w:hint="eastAsia" w:cs="Times New Roman"/>
        </w:rPr>
        <w:t>2.展示材料</w:t>
      </w:r>
    </w:p>
    <w:p w14:paraId="17AD24E7">
      <w:pPr>
        <w:spacing w:line="360" w:lineRule="auto"/>
        <w:ind w:firstLine="480"/>
        <w:rPr>
          <w:rFonts w:cs="Times New Roman"/>
        </w:rPr>
      </w:pPr>
      <w:r>
        <w:rPr>
          <w:rFonts w:hint="eastAsia" w:cs="Times New Roman"/>
        </w:rPr>
        <w:t>（1）说明书（提供文本，印刷制作，尺寸：A4纸）</w:t>
      </w:r>
    </w:p>
    <w:p w14:paraId="0586B0AA">
      <w:pPr>
        <w:spacing w:line="360" w:lineRule="auto"/>
        <w:ind w:firstLine="480"/>
        <w:rPr>
          <w:rFonts w:cs="Times New Roman"/>
        </w:rPr>
      </w:pPr>
      <w:r>
        <w:rPr>
          <w:rFonts w:hint="eastAsia" w:cs="Times New Roman"/>
        </w:rPr>
        <w:t>（2）讲解词（打印解说词文本）</w:t>
      </w:r>
    </w:p>
    <w:p w14:paraId="686D6B50">
      <w:pPr>
        <w:spacing w:line="360" w:lineRule="auto"/>
        <w:ind w:firstLine="480"/>
        <w:rPr>
          <w:rFonts w:cs="Times New Roman"/>
        </w:rPr>
      </w:pPr>
      <w:r>
        <w:rPr>
          <w:rFonts w:hint="eastAsia" w:cs="Times New Roman"/>
        </w:rPr>
        <w:t>（3）展销展板（手绘，或使用绘图软件绘制并印刷制作，尺寸：0.6*1.5m）</w:t>
      </w:r>
    </w:p>
    <w:p w14:paraId="006E5630">
      <w:pPr>
        <w:spacing w:line="360" w:lineRule="auto"/>
        <w:ind w:firstLine="480"/>
        <w:rPr>
          <w:rFonts w:cs="Times New Roman"/>
        </w:rPr>
      </w:pPr>
      <w:r>
        <w:rPr>
          <w:rFonts w:hint="eastAsia" w:cs="Times New Roman"/>
        </w:rPr>
        <w:t>（4）研发报告（提供文本，印刷制作，尺寸：A4纸）</w:t>
      </w:r>
    </w:p>
    <w:p w14:paraId="432A9B06">
      <w:pPr>
        <w:spacing w:line="360" w:lineRule="auto"/>
        <w:ind w:firstLine="0" w:firstLineChars="0"/>
        <w:rPr>
          <w:rFonts w:cs="Times New Roman"/>
          <w:color w:val="0070C0"/>
        </w:rPr>
      </w:pPr>
      <w:r>
        <w:rPr>
          <w:rFonts w:cs="Times New Roman"/>
          <w:i/>
          <w:color w:val="0070C0"/>
        </w:rPr>
        <w:t>******</w:t>
      </w:r>
      <w:r>
        <w:rPr>
          <w:rStyle w:val="38"/>
          <w:rFonts w:hint="eastAsia" w:ascii="Times New Roman" w:hAnsi="Times New Roman" w:cs="Times New Roman"/>
          <w:i/>
          <w:sz w:val="28"/>
        </w:rPr>
        <w:t>动手实践</w:t>
      </w:r>
      <w:r>
        <w:rPr>
          <w:rFonts w:cs="Times New Roman"/>
          <w:i/>
          <w:color w:val="0070C0"/>
        </w:rPr>
        <w:t>*****************************************************</w:t>
      </w:r>
    </w:p>
    <w:p w14:paraId="3103B9C9">
      <w:pPr>
        <w:spacing w:line="360" w:lineRule="auto"/>
        <w:ind w:firstLine="480"/>
        <w:rPr>
          <w:rFonts w:cs="Times New Roman"/>
        </w:rPr>
      </w:pPr>
      <w:r>
        <w:rPr>
          <w:rFonts w:hint="eastAsia" w:cs="Times New Roman"/>
        </w:rPr>
        <w:t>设计并制作绿色农药说明书、销售展板，编写绿色农药解说词。</w:t>
      </w:r>
    </w:p>
    <w:p w14:paraId="6B219919">
      <w:pPr>
        <w:spacing w:line="360" w:lineRule="auto"/>
        <w:ind w:firstLine="0" w:firstLineChars="0"/>
        <w:rPr>
          <w:rFonts w:cs="Times New Roman"/>
          <w:i/>
          <w:color w:val="0070C0"/>
        </w:rPr>
      </w:pPr>
      <w:r>
        <w:rPr>
          <w:rFonts w:cs="Times New Roman"/>
          <w:i/>
          <w:color w:val="0070C0"/>
        </w:rPr>
        <w:t>*********************************************************************</w:t>
      </w:r>
    </w:p>
    <w:p w14:paraId="036E01C0">
      <w:pPr>
        <w:spacing w:line="360" w:lineRule="auto"/>
        <w:ind w:firstLine="480"/>
        <w:rPr>
          <w:rFonts w:cs="Times New Roman"/>
        </w:rPr>
      </w:pPr>
    </w:p>
    <w:p w14:paraId="48FA0ECE">
      <w:pPr>
        <w:ind w:firstLine="480"/>
      </w:pPr>
      <w:r>
        <w:rPr>
          <w:rFonts w:hint="eastAsia"/>
        </w:rPr>
        <w:t>3.团队分工</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536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7C3B029">
            <w:pPr>
              <w:ind w:firstLine="480"/>
            </w:pPr>
            <w:r>
              <w:rPr>
                <w:rFonts w:hint="eastAsia"/>
              </w:rPr>
              <w:t>责任人</w:t>
            </w:r>
          </w:p>
        </w:tc>
        <w:tc>
          <w:tcPr>
            <w:tcW w:w="4261" w:type="dxa"/>
          </w:tcPr>
          <w:p w14:paraId="54B846DC">
            <w:pPr>
              <w:ind w:firstLine="480"/>
            </w:pPr>
            <w:r>
              <w:rPr>
                <w:rFonts w:hint="eastAsia"/>
              </w:rPr>
              <w:t>工作任务</w:t>
            </w:r>
          </w:p>
        </w:tc>
      </w:tr>
      <w:tr w14:paraId="2216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80D6735">
            <w:pPr>
              <w:ind w:firstLine="480"/>
            </w:pPr>
          </w:p>
        </w:tc>
        <w:tc>
          <w:tcPr>
            <w:tcW w:w="4261" w:type="dxa"/>
          </w:tcPr>
          <w:p w14:paraId="310F13B2">
            <w:pPr>
              <w:ind w:firstLine="480"/>
            </w:pPr>
            <w:r>
              <w:rPr>
                <w:rFonts w:hint="eastAsia"/>
              </w:rPr>
              <w:t>农药</w:t>
            </w:r>
          </w:p>
        </w:tc>
      </w:tr>
      <w:tr w14:paraId="4843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6D6E34E">
            <w:pPr>
              <w:ind w:firstLine="480"/>
            </w:pPr>
          </w:p>
        </w:tc>
        <w:tc>
          <w:tcPr>
            <w:tcW w:w="4261" w:type="dxa"/>
          </w:tcPr>
          <w:p w14:paraId="44ACBD6C">
            <w:pPr>
              <w:ind w:firstLine="480"/>
            </w:pPr>
            <w:r>
              <w:rPr>
                <w:rFonts w:hint="eastAsia"/>
              </w:rPr>
              <w:t>说明书</w:t>
            </w:r>
          </w:p>
        </w:tc>
      </w:tr>
      <w:tr w14:paraId="451C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8264298">
            <w:pPr>
              <w:ind w:firstLine="480"/>
            </w:pPr>
          </w:p>
        </w:tc>
        <w:tc>
          <w:tcPr>
            <w:tcW w:w="4261" w:type="dxa"/>
          </w:tcPr>
          <w:p w14:paraId="11DC8BEF">
            <w:pPr>
              <w:ind w:firstLine="480"/>
            </w:pPr>
            <w:r>
              <w:rPr>
                <w:rFonts w:hint="eastAsia"/>
              </w:rPr>
              <w:t>解说词</w:t>
            </w:r>
          </w:p>
        </w:tc>
      </w:tr>
      <w:tr w14:paraId="0EF9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8CCEC27">
            <w:pPr>
              <w:ind w:firstLine="480"/>
            </w:pPr>
          </w:p>
        </w:tc>
        <w:tc>
          <w:tcPr>
            <w:tcW w:w="4261" w:type="dxa"/>
          </w:tcPr>
          <w:p w14:paraId="75389635">
            <w:pPr>
              <w:ind w:firstLine="480"/>
            </w:pPr>
            <w:r>
              <w:rPr>
                <w:rFonts w:hint="eastAsia"/>
              </w:rPr>
              <w:t>展板</w:t>
            </w:r>
          </w:p>
        </w:tc>
      </w:tr>
      <w:tr w14:paraId="19B6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E1AF850">
            <w:pPr>
              <w:ind w:firstLine="480"/>
            </w:pPr>
          </w:p>
        </w:tc>
        <w:tc>
          <w:tcPr>
            <w:tcW w:w="4261" w:type="dxa"/>
          </w:tcPr>
          <w:p w14:paraId="0E73DCA3">
            <w:pPr>
              <w:ind w:firstLine="480"/>
            </w:pPr>
            <w:r>
              <w:rPr>
                <w:rFonts w:hint="eastAsia"/>
              </w:rPr>
              <w:t>研发报告</w:t>
            </w:r>
          </w:p>
        </w:tc>
      </w:tr>
    </w:tbl>
    <w:p w14:paraId="65A1DAED">
      <w:pPr>
        <w:ind w:firstLine="480"/>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245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B27DFE2">
            <w:pPr>
              <w:ind w:firstLine="480"/>
            </w:pPr>
            <w:r>
              <w:rPr>
                <w:rFonts w:hint="eastAsia"/>
              </w:rPr>
              <w:t>成果任务</w:t>
            </w:r>
          </w:p>
        </w:tc>
        <w:tc>
          <w:tcPr>
            <w:tcW w:w="2841" w:type="dxa"/>
          </w:tcPr>
          <w:p w14:paraId="438A1CFF">
            <w:pPr>
              <w:ind w:firstLine="480"/>
            </w:pPr>
            <w:r>
              <w:rPr>
                <w:rFonts w:hint="eastAsia"/>
              </w:rPr>
              <w:t>责任人</w:t>
            </w:r>
          </w:p>
        </w:tc>
        <w:tc>
          <w:tcPr>
            <w:tcW w:w="2841" w:type="dxa"/>
          </w:tcPr>
          <w:p w14:paraId="59A467E6">
            <w:pPr>
              <w:ind w:firstLine="480"/>
            </w:pPr>
            <w:r>
              <w:rPr>
                <w:rFonts w:hint="eastAsia"/>
              </w:rPr>
              <w:t>工作任务</w:t>
            </w:r>
          </w:p>
        </w:tc>
      </w:tr>
      <w:tr w14:paraId="206F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Pr>
          <w:p w14:paraId="4169448D">
            <w:pPr>
              <w:ind w:firstLine="480"/>
              <w:jc w:val="left"/>
            </w:pPr>
          </w:p>
          <w:p w14:paraId="63670F6B">
            <w:pPr>
              <w:ind w:firstLine="480"/>
              <w:jc w:val="left"/>
            </w:pPr>
            <w:r>
              <w:rPr>
                <w:rFonts w:hint="eastAsia"/>
              </w:rPr>
              <w:t>研发报告</w:t>
            </w:r>
          </w:p>
        </w:tc>
        <w:tc>
          <w:tcPr>
            <w:tcW w:w="2841" w:type="dxa"/>
          </w:tcPr>
          <w:p w14:paraId="23C6D4AC">
            <w:pPr>
              <w:ind w:firstLine="480"/>
            </w:pPr>
          </w:p>
        </w:tc>
        <w:tc>
          <w:tcPr>
            <w:tcW w:w="2841" w:type="dxa"/>
          </w:tcPr>
          <w:p w14:paraId="3CA61064">
            <w:pPr>
              <w:ind w:firstLine="480"/>
            </w:pPr>
            <w:r>
              <w:rPr>
                <w:rFonts w:hint="eastAsia"/>
              </w:rPr>
              <w:t>前期调研</w:t>
            </w:r>
          </w:p>
        </w:tc>
      </w:tr>
      <w:tr w14:paraId="523E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2517AA6B">
            <w:pPr>
              <w:ind w:firstLine="480"/>
            </w:pPr>
          </w:p>
        </w:tc>
        <w:tc>
          <w:tcPr>
            <w:tcW w:w="2841" w:type="dxa"/>
          </w:tcPr>
          <w:p w14:paraId="7C6D32AD">
            <w:pPr>
              <w:ind w:firstLine="480"/>
            </w:pPr>
          </w:p>
        </w:tc>
        <w:tc>
          <w:tcPr>
            <w:tcW w:w="2841" w:type="dxa"/>
          </w:tcPr>
          <w:p w14:paraId="14245066">
            <w:pPr>
              <w:ind w:firstLine="480"/>
            </w:pPr>
            <w:r>
              <w:rPr>
                <w:rFonts w:hint="eastAsia"/>
              </w:rPr>
              <w:t>研发过程</w:t>
            </w:r>
          </w:p>
        </w:tc>
      </w:tr>
      <w:tr w14:paraId="1536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3DE6FA24">
            <w:pPr>
              <w:ind w:firstLine="480"/>
            </w:pPr>
          </w:p>
        </w:tc>
        <w:tc>
          <w:tcPr>
            <w:tcW w:w="2841" w:type="dxa"/>
          </w:tcPr>
          <w:p w14:paraId="2ACC0FFD">
            <w:pPr>
              <w:ind w:firstLine="480"/>
            </w:pPr>
          </w:p>
        </w:tc>
        <w:tc>
          <w:tcPr>
            <w:tcW w:w="2841" w:type="dxa"/>
          </w:tcPr>
          <w:p w14:paraId="782459C7">
            <w:pPr>
              <w:ind w:firstLine="480"/>
            </w:pPr>
            <w:r>
              <w:rPr>
                <w:rFonts w:hint="eastAsia"/>
              </w:rPr>
              <w:t>研发总结</w:t>
            </w:r>
          </w:p>
        </w:tc>
      </w:tr>
    </w:tbl>
    <w:p w14:paraId="32703154">
      <w:pPr>
        <w:ind w:firstLine="480"/>
      </w:pPr>
    </w:p>
    <w:p w14:paraId="5E238471">
      <w:pPr>
        <w:ind w:firstLine="480"/>
      </w:pPr>
    </w:p>
    <w:p w14:paraId="03A3FC2D">
      <w:pPr>
        <w:spacing w:line="360" w:lineRule="auto"/>
        <w:ind w:firstLine="0" w:firstLineChars="0"/>
        <w:rPr>
          <w:rFonts w:cs="Times New Roman"/>
          <w:color w:val="0070C0"/>
        </w:rPr>
      </w:pPr>
      <w:r>
        <w:rPr>
          <w:rFonts w:cs="Times New Roman"/>
          <w:i/>
          <w:color w:val="0070C0"/>
        </w:rPr>
        <w:t>******</w:t>
      </w:r>
      <w:r>
        <w:rPr>
          <w:rStyle w:val="38"/>
          <w:rFonts w:hint="eastAsia" w:ascii="Times New Roman" w:hAnsi="Times New Roman" w:cs="Times New Roman"/>
          <w:i/>
          <w:sz w:val="28"/>
        </w:rPr>
        <w:t>交流研讨</w:t>
      </w:r>
      <w:r>
        <w:rPr>
          <w:rFonts w:cs="Times New Roman"/>
          <w:i/>
          <w:color w:val="0070C0"/>
        </w:rPr>
        <w:t>*****************************************************</w:t>
      </w:r>
    </w:p>
    <w:p w14:paraId="29740965">
      <w:pPr>
        <w:spacing w:line="360" w:lineRule="auto"/>
        <w:ind w:firstLine="480"/>
        <w:rPr>
          <w:rFonts w:cs="Times New Roman"/>
        </w:rPr>
      </w:pPr>
      <w:r>
        <w:rPr>
          <w:rFonts w:hint="eastAsia" w:cs="Times New Roman"/>
        </w:rPr>
        <w:t>说明书应该包含哪些内容？请从以下参考内容中选择你想体现在说明书中的内容。根据小组的想法进行销售展板的设计和制作。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4048"/>
      </w:tblGrid>
      <w:tr w14:paraId="02CD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96" w:type="dxa"/>
            <w:gridSpan w:val="2"/>
            <w:vAlign w:val="center"/>
          </w:tcPr>
          <w:p w14:paraId="0C6466ED">
            <w:pPr>
              <w:spacing w:line="240" w:lineRule="auto"/>
              <w:ind w:firstLine="0" w:firstLineChars="0"/>
              <w:jc w:val="center"/>
              <w:rPr>
                <w:rFonts w:ascii="黑体" w:hAnsi="黑体" w:eastAsia="黑体"/>
                <w:sz w:val="21"/>
                <w:szCs w:val="21"/>
              </w:rPr>
            </w:pPr>
            <w:r>
              <w:rPr>
                <w:rFonts w:ascii="黑体" w:hAnsi="黑体" w:eastAsia="黑体"/>
                <w:sz w:val="21"/>
                <w:szCs w:val="21"/>
              </w:rPr>
              <w:t>液体绿色农药说明书内容要点</w:t>
            </w:r>
            <w:r>
              <w:rPr>
                <w:rFonts w:hint="eastAsia" w:ascii="黑体" w:hAnsi="黑体" w:eastAsia="黑体"/>
                <w:sz w:val="21"/>
                <w:szCs w:val="21"/>
              </w:rPr>
              <w:t>参考</w:t>
            </w:r>
          </w:p>
        </w:tc>
      </w:tr>
      <w:tr w14:paraId="2391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37EFD922">
            <w:pPr>
              <w:spacing w:line="240" w:lineRule="auto"/>
              <w:ind w:firstLine="0" w:firstLineChars="0"/>
              <w:rPr>
                <w:rFonts w:cs="Times New Roman"/>
                <w:sz w:val="21"/>
                <w:szCs w:val="21"/>
              </w:rPr>
            </w:pPr>
            <w:r>
              <w:rPr>
                <w:rFonts w:cs="Times New Roman"/>
                <w:sz w:val="21"/>
                <w:szCs w:val="21"/>
              </w:rPr>
              <w:t>1. 产品基本信息</w:t>
            </w:r>
          </w:p>
          <w:p w14:paraId="0769B523">
            <w:pPr>
              <w:numPr>
                <w:ilvl w:val="0"/>
                <w:numId w:val="6"/>
              </w:numPr>
              <w:spacing w:line="240" w:lineRule="auto"/>
              <w:ind w:firstLineChars="0"/>
              <w:rPr>
                <w:rFonts w:cs="Times New Roman"/>
                <w:sz w:val="21"/>
                <w:szCs w:val="21"/>
              </w:rPr>
            </w:pPr>
            <w:r>
              <w:rPr>
                <w:rFonts w:cs="Times New Roman"/>
                <w:sz w:val="21"/>
                <w:szCs w:val="21"/>
              </w:rPr>
              <w:t>产品名称</w:t>
            </w:r>
          </w:p>
          <w:p w14:paraId="7D56B3A3">
            <w:pPr>
              <w:numPr>
                <w:ilvl w:val="0"/>
                <w:numId w:val="6"/>
              </w:numPr>
              <w:spacing w:line="240" w:lineRule="auto"/>
              <w:ind w:firstLineChars="0"/>
              <w:rPr>
                <w:rFonts w:cs="Times New Roman"/>
                <w:sz w:val="21"/>
                <w:szCs w:val="21"/>
              </w:rPr>
            </w:pPr>
            <w:r>
              <w:rPr>
                <w:rFonts w:cs="Times New Roman"/>
                <w:sz w:val="21"/>
                <w:szCs w:val="21"/>
              </w:rPr>
              <w:t>产品类型（植物源/微生物源/矿物源）</w:t>
            </w:r>
          </w:p>
          <w:p w14:paraId="02366FB3">
            <w:pPr>
              <w:numPr>
                <w:ilvl w:val="0"/>
                <w:numId w:val="6"/>
              </w:numPr>
              <w:spacing w:line="240" w:lineRule="auto"/>
              <w:ind w:firstLineChars="0"/>
              <w:rPr>
                <w:rFonts w:cs="Times New Roman"/>
                <w:sz w:val="21"/>
                <w:szCs w:val="21"/>
              </w:rPr>
            </w:pPr>
            <w:r>
              <w:rPr>
                <w:rFonts w:cs="Times New Roman"/>
                <w:sz w:val="21"/>
                <w:szCs w:val="21"/>
              </w:rPr>
              <w:t>适用作物</w:t>
            </w:r>
          </w:p>
          <w:p w14:paraId="7D67E6B0">
            <w:pPr>
              <w:numPr>
                <w:ilvl w:val="0"/>
                <w:numId w:val="6"/>
              </w:numPr>
              <w:spacing w:line="240" w:lineRule="auto"/>
              <w:ind w:firstLineChars="0"/>
              <w:rPr>
                <w:rFonts w:cs="Times New Roman"/>
                <w:sz w:val="21"/>
                <w:szCs w:val="21"/>
              </w:rPr>
            </w:pPr>
            <w:r>
              <w:rPr>
                <w:rFonts w:cs="Times New Roman"/>
                <w:sz w:val="21"/>
                <w:szCs w:val="21"/>
              </w:rPr>
              <w:t>目标害虫/病害</w:t>
            </w:r>
          </w:p>
          <w:p w14:paraId="1609E4C7">
            <w:pPr>
              <w:numPr>
                <w:ilvl w:val="0"/>
                <w:numId w:val="6"/>
              </w:numPr>
              <w:spacing w:line="240" w:lineRule="auto"/>
              <w:ind w:firstLineChars="0"/>
              <w:rPr>
                <w:rFonts w:cs="Times New Roman"/>
                <w:sz w:val="21"/>
                <w:szCs w:val="21"/>
              </w:rPr>
            </w:pPr>
            <w:r>
              <w:rPr>
                <w:rFonts w:cs="Times New Roman"/>
                <w:sz w:val="21"/>
                <w:szCs w:val="21"/>
              </w:rPr>
              <w:t>作用机制</w:t>
            </w:r>
          </w:p>
          <w:p w14:paraId="149A73FF">
            <w:pPr>
              <w:numPr>
                <w:ilvl w:val="0"/>
                <w:numId w:val="6"/>
              </w:numPr>
              <w:spacing w:line="240" w:lineRule="auto"/>
              <w:ind w:firstLineChars="0"/>
              <w:rPr>
                <w:rFonts w:cs="Times New Roman"/>
                <w:sz w:val="21"/>
                <w:szCs w:val="21"/>
              </w:rPr>
            </w:pPr>
            <w:r>
              <w:rPr>
                <w:rFonts w:cs="Times New Roman"/>
                <w:sz w:val="21"/>
                <w:szCs w:val="21"/>
              </w:rPr>
              <w:t>环保认证（如OMRI、有机认证）</w:t>
            </w:r>
          </w:p>
          <w:p w14:paraId="0460BEFA">
            <w:pPr>
              <w:spacing w:line="240" w:lineRule="auto"/>
              <w:ind w:firstLine="0" w:firstLineChars="0"/>
              <w:rPr>
                <w:rFonts w:cs="Times New Roman"/>
                <w:sz w:val="21"/>
                <w:szCs w:val="21"/>
              </w:rPr>
            </w:pPr>
            <w:r>
              <w:rPr>
                <w:rFonts w:cs="Times New Roman"/>
                <w:sz w:val="21"/>
                <w:szCs w:val="21"/>
              </w:rPr>
              <w:t>2. 成分构成及含量</w:t>
            </w:r>
          </w:p>
          <w:p w14:paraId="0E8B3F49">
            <w:pPr>
              <w:numPr>
                <w:ilvl w:val="0"/>
                <w:numId w:val="7"/>
              </w:numPr>
              <w:spacing w:line="240" w:lineRule="auto"/>
              <w:ind w:firstLineChars="0"/>
              <w:rPr>
                <w:rFonts w:cs="Times New Roman"/>
                <w:sz w:val="21"/>
                <w:szCs w:val="21"/>
              </w:rPr>
            </w:pPr>
            <w:r>
              <w:rPr>
                <w:rFonts w:cs="Times New Roman"/>
                <w:sz w:val="21"/>
                <w:szCs w:val="21"/>
              </w:rPr>
              <w:t>活性成分（名称、含量、功能、来源）</w:t>
            </w:r>
          </w:p>
          <w:p w14:paraId="0F078B6B">
            <w:pPr>
              <w:numPr>
                <w:ilvl w:val="0"/>
                <w:numId w:val="7"/>
              </w:numPr>
              <w:spacing w:line="240" w:lineRule="auto"/>
              <w:ind w:firstLineChars="0"/>
              <w:rPr>
                <w:rFonts w:cs="Times New Roman"/>
                <w:sz w:val="21"/>
                <w:szCs w:val="21"/>
              </w:rPr>
            </w:pPr>
            <w:r>
              <w:rPr>
                <w:rFonts w:cs="Times New Roman"/>
                <w:sz w:val="21"/>
                <w:szCs w:val="21"/>
              </w:rPr>
              <w:t>助剂（名称、含量、功能、来源）</w:t>
            </w:r>
          </w:p>
          <w:p w14:paraId="2F7C4EAE">
            <w:pPr>
              <w:numPr>
                <w:ilvl w:val="0"/>
                <w:numId w:val="7"/>
              </w:numPr>
              <w:spacing w:line="240" w:lineRule="auto"/>
              <w:ind w:firstLineChars="0"/>
              <w:rPr>
                <w:rFonts w:cs="Times New Roman"/>
                <w:sz w:val="21"/>
                <w:szCs w:val="21"/>
              </w:rPr>
            </w:pPr>
            <w:r>
              <w:rPr>
                <w:rFonts w:cs="Times New Roman"/>
                <w:sz w:val="21"/>
                <w:szCs w:val="21"/>
              </w:rPr>
              <w:t>溶剂/载体（名称、含量、功能、来源）</w:t>
            </w:r>
          </w:p>
          <w:p w14:paraId="4EE335A3">
            <w:pPr>
              <w:spacing w:line="240" w:lineRule="auto"/>
              <w:ind w:firstLine="0" w:firstLineChars="0"/>
              <w:rPr>
                <w:rFonts w:cs="Times New Roman"/>
                <w:sz w:val="21"/>
                <w:szCs w:val="21"/>
              </w:rPr>
            </w:pPr>
            <w:r>
              <w:rPr>
                <w:rFonts w:cs="Times New Roman"/>
                <w:sz w:val="21"/>
                <w:szCs w:val="21"/>
              </w:rPr>
              <w:t>3. 使用说明</w:t>
            </w:r>
          </w:p>
          <w:p w14:paraId="7D8D928A">
            <w:pPr>
              <w:numPr>
                <w:ilvl w:val="0"/>
                <w:numId w:val="8"/>
              </w:numPr>
              <w:spacing w:line="240" w:lineRule="auto"/>
              <w:ind w:firstLineChars="0"/>
              <w:rPr>
                <w:rFonts w:cs="Times New Roman"/>
                <w:sz w:val="21"/>
                <w:szCs w:val="21"/>
              </w:rPr>
            </w:pPr>
            <w:r>
              <w:rPr>
                <w:rFonts w:cs="Times New Roman"/>
                <w:sz w:val="21"/>
                <w:szCs w:val="21"/>
              </w:rPr>
              <w:t>稀释比例</w:t>
            </w:r>
          </w:p>
          <w:p w14:paraId="3B3BC0A7">
            <w:pPr>
              <w:numPr>
                <w:ilvl w:val="0"/>
                <w:numId w:val="8"/>
              </w:numPr>
              <w:spacing w:line="240" w:lineRule="auto"/>
              <w:ind w:firstLineChars="0"/>
              <w:rPr>
                <w:rFonts w:cs="Times New Roman"/>
                <w:sz w:val="21"/>
                <w:szCs w:val="21"/>
              </w:rPr>
            </w:pPr>
            <w:r>
              <w:rPr>
                <w:rFonts w:cs="Times New Roman"/>
                <w:sz w:val="21"/>
                <w:szCs w:val="21"/>
              </w:rPr>
              <w:t>施用方法（喷雾、灌根等）</w:t>
            </w:r>
          </w:p>
          <w:p w14:paraId="7E5A9EB5">
            <w:pPr>
              <w:numPr>
                <w:ilvl w:val="0"/>
                <w:numId w:val="8"/>
              </w:numPr>
              <w:spacing w:line="240" w:lineRule="auto"/>
              <w:ind w:firstLineChars="0"/>
              <w:rPr>
                <w:rFonts w:cs="Times New Roman"/>
                <w:sz w:val="21"/>
                <w:szCs w:val="21"/>
              </w:rPr>
            </w:pPr>
            <w:r>
              <w:rPr>
                <w:rFonts w:cs="Times New Roman"/>
                <w:sz w:val="21"/>
                <w:szCs w:val="21"/>
              </w:rPr>
              <w:t>施用频率</w:t>
            </w:r>
          </w:p>
          <w:p w14:paraId="75877000">
            <w:pPr>
              <w:numPr>
                <w:ilvl w:val="0"/>
                <w:numId w:val="8"/>
              </w:numPr>
              <w:spacing w:line="240" w:lineRule="auto"/>
              <w:ind w:firstLineChars="0"/>
              <w:rPr>
                <w:rFonts w:cs="Times New Roman"/>
                <w:sz w:val="21"/>
                <w:szCs w:val="21"/>
              </w:rPr>
            </w:pPr>
            <w:r>
              <w:rPr>
                <w:rFonts w:cs="Times New Roman"/>
                <w:sz w:val="21"/>
                <w:szCs w:val="21"/>
              </w:rPr>
              <w:t>混用建议（可混用/不可混用物质）</w:t>
            </w:r>
          </w:p>
          <w:p w14:paraId="67E09FB7">
            <w:pPr>
              <w:spacing w:line="240" w:lineRule="auto"/>
              <w:ind w:firstLine="0" w:firstLineChars="0"/>
              <w:rPr>
                <w:rFonts w:cs="Times New Roman"/>
                <w:sz w:val="21"/>
                <w:szCs w:val="21"/>
              </w:rPr>
            </w:pPr>
            <w:r>
              <w:rPr>
                <w:rFonts w:cs="Times New Roman"/>
                <w:sz w:val="21"/>
                <w:szCs w:val="21"/>
              </w:rPr>
              <w:t>4. 安全与环保信息</w:t>
            </w:r>
          </w:p>
          <w:p w14:paraId="2F5C2917">
            <w:pPr>
              <w:numPr>
                <w:ilvl w:val="0"/>
                <w:numId w:val="9"/>
              </w:numPr>
              <w:spacing w:line="240" w:lineRule="auto"/>
              <w:ind w:firstLineChars="0"/>
              <w:rPr>
                <w:rFonts w:cs="Times New Roman"/>
                <w:sz w:val="21"/>
                <w:szCs w:val="21"/>
              </w:rPr>
            </w:pPr>
            <w:r>
              <w:rPr>
                <w:rFonts w:cs="Times New Roman"/>
                <w:sz w:val="21"/>
                <w:szCs w:val="21"/>
              </w:rPr>
              <w:t>毒性等级（WHO标准）</w:t>
            </w:r>
          </w:p>
          <w:p w14:paraId="7DA129A0">
            <w:pPr>
              <w:numPr>
                <w:ilvl w:val="0"/>
                <w:numId w:val="9"/>
              </w:numPr>
              <w:spacing w:line="240" w:lineRule="auto"/>
              <w:ind w:firstLineChars="0"/>
              <w:rPr>
                <w:rFonts w:cs="Times New Roman"/>
                <w:sz w:val="21"/>
                <w:szCs w:val="21"/>
              </w:rPr>
            </w:pPr>
            <w:r>
              <w:rPr>
                <w:rFonts w:cs="Times New Roman"/>
                <w:sz w:val="21"/>
                <w:szCs w:val="21"/>
              </w:rPr>
              <w:t>生态影响（对蜜蜂、鱼类等非靶标生物的影响）</w:t>
            </w:r>
          </w:p>
          <w:p w14:paraId="2AC6C9E6">
            <w:pPr>
              <w:numPr>
                <w:ilvl w:val="0"/>
                <w:numId w:val="9"/>
              </w:numPr>
              <w:spacing w:line="240" w:lineRule="auto"/>
              <w:ind w:firstLineChars="0"/>
              <w:rPr>
                <w:rFonts w:cs="Times New Roman"/>
                <w:sz w:val="21"/>
                <w:szCs w:val="21"/>
              </w:rPr>
            </w:pPr>
            <w:r>
              <w:rPr>
                <w:rFonts w:cs="Times New Roman"/>
                <w:sz w:val="21"/>
                <w:szCs w:val="21"/>
              </w:rPr>
              <w:t>降解数据（半衰期、残留情况）</w:t>
            </w:r>
          </w:p>
          <w:p w14:paraId="273C5040">
            <w:pPr>
              <w:numPr>
                <w:ilvl w:val="0"/>
                <w:numId w:val="9"/>
              </w:numPr>
              <w:spacing w:line="240" w:lineRule="auto"/>
              <w:ind w:firstLineChars="0"/>
              <w:rPr>
                <w:rFonts w:cs="Times New Roman"/>
                <w:sz w:val="21"/>
                <w:szCs w:val="21"/>
              </w:rPr>
            </w:pPr>
            <w:r>
              <w:rPr>
                <w:rFonts w:cs="Times New Roman"/>
                <w:sz w:val="21"/>
                <w:szCs w:val="21"/>
              </w:rPr>
              <w:t>防护措施（操作注意事项）</w:t>
            </w:r>
          </w:p>
          <w:p w14:paraId="707069A2">
            <w:pPr>
              <w:numPr>
                <w:ilvl w:val="0"/>
                <w:numId w:val="10"/>
              </w:numPr>
              <w:spacing w:line="240" w:lineRule="auto"/>
              <w:ind w:firstLineChars="0"/>
              <w:rPr>
                <w:rFonts w:cs="Times New Roman"/>
                <w:sz w:val="21"/>
                <w:szCs w:val="21"/>
              </w:rPr>
            </w:pPr>
            <w:r>
              <w:rPr>
                <w:rFonts w:cs="Times New Roman"/>
                <w:sz w:val="21"/>
                <w:szCs w:val="21"/>
              </w:rPr>
              <w:t>安全标识图示</w:t>
            </w:r>
          </w:p>
        </w:tc>
        <w:tc>
          <w:tcPr>
            <w:tcW w:w="4048" w:type="dxa"/>
          </w:tcPr>
          <w:p w14:paraId="0839A48D">
            <w:pPr>
              <w:spacing w:line="240" w:lineRule="auto"/>
              <w:ind w:firstLine="0" w:firstLineChars="0"/>
              <w:rPr>
                <w:rFonts w:cs="Times New Roman"/>
                <w:sz w:val="21"/>
                <w:szCs w:val="21"/>
              </w:rPr>
            </w:pPr>
            <w:r>
              <w:rPr>
                <w:rFonts w:cs="Times New Roman"/>
                <w:sz w:val="21"/>
                <w:szCs w:val="21"/>
              </w:rPr>
              <w:t>5. 存储与运输</w:t>
            </w:r>
          </w:p>
          <w:p w14:paraId="266A5A50">
            <w:pPr>
              <w:numPr>
                <w:ilvl w:val="0"/>
                <w:numId w:val="11"/>
              </w:numPr>
              <w:spacing w:line="240" w:lineRule="auto"/>
              <w:ind w:firstLineChars="0"/>
              <w:rPr>
                <w:rFonts w:cs="Times New Roman"/>
                <w:sz w:val="21"/>
                <w:szCs w:val="21"/>
              </w:rPr>
            </w:pPr>
            <w:r>
              <w:rPr>
                <w:rFonts w:cs="Times New Roman"/>
                <w:sz w:val="21"/>
                <w:szCs w:val="21"/>
              </w:rPr>
              <w:t>储存条件（温度、避光、密封等）</w:t>
            </w:r>
          </w:p>
          <w:p w14:paraId="59178587">
            <w:pPr>
              <w:numPr>
                <w:ilvl w:val="0"/>
                <w:numId w:val="11"/>
              </w:numPr>
              <w:spacing w:line="240" w:lineRule="auto"/>
              <w:ind w:firstLineChars="0"/>
              <w:rPr>
                <w:rFonts w:cs="Times New Roman"/>
                <w:sz w:val="21"/>
                <w:szCs w:val="21"/>
              </w:rPr>
            </w:pPr>
            <w:r>
              <w:rPr>
                <w:rFonts w:cs="Times New Roman"/>
                <w:sz w:val="21"/>
                <w:szCs w:val="21"/>
              </w:rPr>
              <w:t>包装规格</w:t>
            </w:r>
          </w:p>
          <w:p w14:paraId="766A7D68">
            <w:pPr>
              <w:numPr>
                <w:ilvl w:val="0"/>
                <w:numId w:val="11"/>
              </w:numPr>
              <w:spacing w:line="240" w:lineRule="auto"/>
              <w:ind w:firstLineChars="0"/>
              <w:rPr>
                <w:rFonts w:cs="Times New Roman"/>
                <w:sz w:val="21"/>
                <w:szCs w:val="21"/>
              </w:rPr>
            </w:pPr>
            <w:r>
              <w:rPr>
                <w:rFonts w:cs="Times New Roman"/>
                <w:sz w:val="21"/>
                <w:szCs w:val="21"/>
              </w:rPr>
              <w:t>废弃处理方法</w:t>
            </w:r>
          </w:p>
          <w:p w14:paraId="6E59F82A">
            <w:pPr>
              <w:spacing w:line="240" w:lineRule="auto"/>
              <w:ind w:firstLine="0" w:firstLineChars="0"/>
              <w:rPr>
                <w:rFonts w:cs="Times New Roman"/>
                <w:sz w:val="21"/>
                <w:szCs w:val="21"/>
              </w:rPr>
            </w:pPr>
            <w:r>
              <w:rPr>
                <w:rFonts w:cs="Times New Roman"/>
                <w:sz w:val="21"/>
                <w:szCs w:val="21"/>
              </w:rPr>
              <w:t>6. 注意事项与常见问题</w:t>
            </w:r>
          </w:p>
          <w:p w14:paraId="0C9246FE">
            <w:pPr>
              <w:numPr>
                <w:ilvl w:val="0"/>
                <w:numId w:val="12"/>
              </w:numPr>
              <w:spacing w:line="240" w:lineRule="auto"/>
              <w:ind w:firstLineChars="0"/>
              <w:rPr>
                <w:rFonts w:cs="Times New Roman"/>
                <w:sz w:val="21"/>
                <w:szCs w:val="21"/>
              </w:rPr>
            </w:pPr>
            <w:r>
              <w:rPr>
                <w:rFonts w:cs="Times New Roman"/>
                <w:sz w:val="21"/>
                <w:szCs w:val="21"/>
              </w:rPr>
              <w:t>药害预防（敏感作物测试）</w:t>
            </w:r>
          </w:p>
          <w:p w14:paraId="62BA28C2">
            <w:pPr>
              <w:numPr>
                <w:ilvl w:val="0"/>
                <w:numId w:val="12"/>
              </w:numPr>
              <w:spacing w:line="240" w:lineRule="auto"/>
              <w:ind w:firstLineChars="0"/>
              <w:rPr>
                <w:rFonts w:cs="Times New Roman"/>
                <w:sz w:val="21"/>
                <w:szCs w:val="21"/>
              </w:rPr>
            </w:pPr>
            <w:r>
              <w:rPr>
                <w:rFonts w:cs="Times New Roman"/>
                <w:sz w:val="21"/>
                <w:szCs w:val="21"/>
              </w:rPr>
              <w:t>效果延迟说明</w:t>
            </w:r>
          </w:p>
          <w:p w14:paraId="1ABA73F2">
            <w:pPr>
              <w:numPr>
                <w:ilvl w:val="0"/>
                <w:numId w:val="12"/>
              </w:numPr>
              <w:spacing w:line="240" w:lineRule="auto"/>
              <w:ind w:firstLineChars="0"/>
              <w:rPr>
                <w:rFonts w:cs="Times New Roman"/>
                <w:sz w:val="21"/>
                <w:szCs w:val="21"/>
              </w:rPr>
            </w:pPr>
            <w:r>
              <w:rPr>
                <w:rFonts w:cs="Times New Roman"/>
                <w:sz w:val="21"/>
                <w:szCs w:val="21"/>
              </w:rPr>
              <w:t>抗性管理建议</w:t>
            </w:r>
          </w:p>
          <w:p w14:paraId="7DFEB9BE">
            <w:pPr>
              <w:spacing w:line="240" w:lineRule="auto"/>
              <w:ind w:firstLine="0" w:firstLineChars="0"/>
              <w:rPr>
                <w:rFonts w:cs="Times New Roman"/>
                <w:sz w:val="21"/>
                <w:szCs w:val="21"/>
              </w:rPr>
            </w:pPr>
            <w:r>
              <w:rPr>
                <w:rFonts w:cs="Times New Roman"/>
                <w:sz w:val="21"/>
                <w:szCs w:val="21"/>
              </w:rPr>
              <w:t>7. 实验数据与支持材料</w:t>
            </w:r>
          </w:p>
          <w:p w14:paraId="30289C05">
            <w:pPr>
              <w:numPr>
                <w:ilvl w:val="0"/>
                <w:numId w:val="13"/>
              </w:numPr>
              <w:spacing w:line="240" w:lineRule="auto"/>
              <w:ind w:firstLineChars="0"/>
              <w:rPr>
                <w:rFonts w:cs="Times New Roman"/>
                <w:sz w:val="21"/>
                <w:szCs w:val="21"/>
              </w:rPr>
            </w:pPr>
            <w:r>
              <w:rPr>
                <w:rFonts w:cs="Times New Roman"/>
                <w:sz w:val="21"/>
                <w:szCs w:val="21"/>
              </w:rPr>
              <w:t>药效试验数据（实验室/田间效果）</w:t>
            </w:r>
          </w:p>
          <w:p w14:paraId="20F6382C">
            <w:pPr>
              <w:numPr>
                <w:ilvl w:val="0"/>
                <w:numId w:val="13"/>
              </w:numPr>
              <w:spacing w:line="240" w:lineRule="auto"/>
              <w:ind w:firstLineChars="0"/>
              <w:rPr>
                <w:rFonts w:cs="Times New Roman"/>
                <w:sz w:val="21"/>
                <w:szCs w:val="21"/>
              </w:rPr>
            </w:pPr>
            <w:r>
              <w:rPr>
                <w:rFonts w:cs="Times New Roman"/>
                <w:sz w:val="21"/>
                <w:szCs w:val="21"/>
              </w:rPr>
              <w:t>参考文献（学术研究或权威报告）</w:t>
            </w:r>
          </w:p>
          <w:p w14:paraId="20D5A6FC">
            <w:pPr>
              <w:spacing w:line="240" w:lineRule="auto"/>
              <w:ind w:firstLine="0" w:firstLineChars="0"/>
              <w:rPr>
                <w:rFonts w:cs="Times New Roman"/>
                <w:sz w:val="21"/>
                <w:szCs w:val="21"/>
              </w:rPr>
            </w:pPr>
            <w:r>
              <w:rPr>
                <w:rFonts w:cs="Times New Roman"/>
                <w:sz w:val="21"/>
                <w:szCs w:val="21"/>
              </w:rPr>
              <w:t>8. 法律声明与免责条款</w:t>
            </w:r>
          </w:p>
          <w:p w14:paraId="3F73D176">
            <w:pPr>
              <w:numPr>
                <w:ilvl w:val="0"/>
                <w:numId w:val="14"/>
              </w:numPr>
              <w:spacing w:line="240" w:lineRule="auto"/>
              <w:ind w:firstLineChars="0"/>
              <w:rPr>
                <w:rFonts w:cs="Times New Roman"/>
                <w:sz w:val="21"/>
                <w:szCs w:val="21"/>
              </w:rPr>
            </w:pPr>
            <w:r>
              <w:rPr>
                <w:rFonts w:cs="Times New Roman"/>
                <w:sz w:val="21"/>
                <w:szCs w:val="21"/>
              </w:rPr>
              <w:t>登记信息（是否商业化注册）</w:t>
            </w:r>
          </w:p>
          <w:p w14:paraId="59377362">
            <w:pPr>
              <w:numPr>
                <w:ilvl w:val="0"/>
                <w:numId w:val="14"/>
              </w:numPr>
              <w:spacing w:line="240" w:lineRule="auto"/>
              <w:ind w:firstLineChars="0"/>
              <w:rPr>
                <w:rFonts w:cs="Times New Roman"/>
                <w:sz w:val="21"/>
                <w:szCs w:val="21"/>
              </w:rPr>
            </w:pPr>
            <w:r>
              <w:rPr>
                <w:rFonts w:cs="Times New Roman"/>
                <w:sz w:val="21"/>
                <w:szCs w:val="21"/>
              </w:rPr>
              <w:t>免责声明（使用责任说明）</w:t>
            </w:r>
          </w:p>
          <w:p w14:paraId="3F52566F">
            <w:pPr>
              <w:spacing w:line="240" w:lineRule="auto"/>
              <w:ind w:firstLine="0" w:firstLineChars="0"/>
              <w:rPr>
                <w:rFonts w:cs="Times New Roman"/>
                <w:sz w:val="21"/>
                <w:szCs w:val="21"/>
              </w:rPr>
            </w:pPr>
            <w:r>
              <w:rPr>
                <w:rFonts w:cs="Times New Roman"/>
                <w:sz w:val="21"/>
                <w:szCs w:val="21"/>
              </w:rPr>
              <w:t>9. 附录</w:t>
            </w:r>
          </w:p>
          <w:p w14:paraId="54CAC660">
            <w:pPr>
              <w:numPr>
                <w:ilvl w:val="0"/>
                <w:numId w:val="10"/>
              </w:numPr>
              <w:spacing w:line="240" w:lineRule="auto"/>
              <w:ind w:firstLineChars="0"/>
              <w:rPr>
                <w:rFonts w:cs="Times New Roman"/>
                <w:sz w:val="21"/>
                <w:szCs w:val="21"/>
              </w:rPr>
            </w:pPr>
            <w:r>
              <w:rPr>
                <w:rFonts w:cs="Times New Roman"/>
                <w:sz w:val="21"/>
                <w:szCs w:val="21"/>
              </w:rPr>
              <w:t>配方成分表（简化版）</w:t>
            </w:r>
          </w:p>
          <w:p w14:paraId="5ACF8701">
            <w:pPr>
              <w:numPr>
                <w:ilvl w:val="0"/>
                <w:numId w:val="10"/>
              </w:numPr>
              <w:spacing w:line="240" w:lineRule="auto"/>
              <w:ind w:firstLineChars="0"/>
              <w:rPr>
                <w:rFonts w:cs="Times New Roman"/>
                <w:sz w:val="21"/>
                <w:szCs w:val="21"/>
              </w:rPr>
            </w:pPr>
            <w:r>
              <w:rPr>
                <w:rFonts w:cs="Times New Roman"/>
                <w:sz w:val="21"/>
                <w:szCs w:val="21"/>
              </w:rPr>
              <w:t>施用流程图</w:t>
            </w:r>
          </w:p>
        </w:tc>
      </w:tr>
    </w:tbl>
    <w:p w14:paraId="49AAE157">
      <w:pPr>
        <w:spacing w:line="360" w:lineRule="auto"/>
        <w:ind w:firstLine="0" w:firstLineChars="0"/>
        <w:rPr>
          <w:rFonts w:cs="Times New Roman"/>
          <w:i/>
          <w:color w:val="0070C0"/>
        </w:rPr>
      </w:pPr>
      <w:r>
        <w:rPr>
          <w:rFonts w:cs="Times New Roman"/>
          <w:i/>
          <w:color w:val="0070C0"/>
        </w:rPr>
        <w:t>*********************************************************************</w:t>
      </w:r>
    </w:p>
    <w:p w14:paraId="2FC678B1">
      <w:pPr>
        <w:pStyle w:val="3"/>
        <w:spacing w:before="163" w:beforeLines="50" w:after="163" w:afterLines="50" w:line="360" w:lineRule="auto"/>
        <w:ind w:firstLine="0" w:firstLineChars="0"/>
        <w:rPr>
          <w:rFonts w:ascii="黑体" w:hAnsi="黑体" w:cs="Times New Roman"/>
          <w:color w:val="000000" w:themeColor="text1"/>
          <w:szCs w:val="24"/>
          <w14:textFill>
            <w14:solidFill>
              <w14:schemeClr w14:val="tx1"/>
            </w14:solidFill>
          </w14:textFill>
        </w:rPr>
      </w:pPr>
      <w:r>
        <w:rPr>
          <w:rFonts w:hint="eastAsia" w:ascii="黑体" w:hAnsi="黑体" w:cs="Times New Roman"/>
          <w:color w:val="000000" w:themeColor="text1"/>
          <w:szCs w:val="24"/>
          <w14:textFill>
            <w14:solidFill>
              <w14:schemeClr w14:val="tx1"/>
            </w14:solidFill>
          </w14:textFill>
        </w:rPr>
        <w:t>活动二</w:t>
      </w:r>
      <w:r>
        <w:rPr>
          <w:rFonts w:ascii="黑体" w:hAnsi="黑体" w:cs="Times New Roman"/>
          <w:color w:val="000000" w:themeColor="text1"/>
          <w:szCs w:val="24"/>
          <w14:textFill>
            <w14:solidFill>
              <w14:schemeClr w14:val="tx1"/>
            </w14:solidFill>
          </w14:textFill>
        </w:rPr>
        <w:t>：</w:t>
      </w:r>
      <w:r>
        <w:rPr>
          <w:rFonts w:hint="eastAsia" w:ascii="黑体" w:hAnsi="黑体" w:cs="Times New Roman"/>
          <w:color w:val="000000" w:themeColor="text1"/>
          <w:szCs w:val="24"/>
          <w14:textFill>
            <w14:solidFill>
              <w14:schemeClr w14:val="tx1"/>
            </w14:solidFill>
          </w14:textFill>
        </w:rPr>
        <w:t>举办</w:t>
      </w:r>
      <w:r>
        <w:rPr>
          <w:rFonts w:ascii="黑体" w:hAnsi="黑体" w:cs="Times New Roman"/>
          <w:color w:val="000000" w:themeColor="text1"/>
          <w:szCs w:val="24"/>
          <w14:textFill>
            <w14:solidFill>
              <w14:schemeClr w14:val="tx1"/>
            </w14:solidFill>
          </w14:textFill>
        </w:rPr>
        <w:t>绿色农药展销会</w:t>
      </w:r>
    </w:p>
    <w:p w14:paraId="7BFAD910">
      <w:pPr>
        <w:pStyle w:val="33"/>
        <w:numPr>
          <w:ilvl w:val="0"/>
          <w:numId w:val="1"/>
        </w:numPr>
        <w:spacing w:line="360" w:lineRule="auto"/>
        <w:ind w:firstLineChars="0"/>
      </w:pPr>
      <w:r>
        <w:rPr>
          <w:rFonts w:cs="Times New Roman"/>
        </w:rPr>
        <w:t>【</w:t>
      </w:r>
      <w:r>
        <w:rPr>
          <w:rFonts w:hint="eastAsia" w:cs="Times New Roman"/>
        </w:rPr>
        <w:t>成果交流展示</w:t>
      </w:r>
      <w:r>
        <w:rPr>
          <w:rFonts w:cs="Times New Roman"/>
        </w:rPr>
        <w:t>】</w:t>
      </w:r>
    </w:p>
    <w:p w14:paraId="1C51BFB5">
      <w:pPr>
        <w:spacing w:line="360" w:lineRule="auto"/>
        <w:ind w:firstLine="480"/>
        <w:rPr>
          <w:rFonts w:cs="Times New Roman"/>
        </w:rPr>
      </w:pPr>
      <w:r>
        <w:rPr>
          <w:rFonts w:hint="eastAsia" w:cs="Times New Roman"/>
        </w:rPr>
        <w:t>各小组按照展示任务分别在组内进行分工，再合力在“绿色农药展销会”上布置场地设置展台，将绿色农药样品和说明书摆放在站台上，将展销展板摆放在展台一侧。面向校园绿化管理部门负责人、老师和同学们介绍绿色农药。</w:t>
      </w:r>
      <w:r>
        <w:rPr>
          <w:rFonts w:cs="Times New Roman"/>
        </w:rPr>
        <w:t>学校</w:t>
      </w:r>
      <w:bookmarkStart w:id="4" w:name="OLE_LINK2"/>
      <w:r>
        <w:rPr>
          <w:rFonts w:cs="Times New Roman"/>
        </w:rPr>
        <w:t>绿化管理部门负责人</w:t>
      </w:r>
      <w:bookmarkEnd w:id="4"/>
      <w:r>
        <w:rPr>
          <w:rFonts w:hint="eastAsia" w:cs="Times New Roman"/>
        </w:rPr>
        <w:t>会根据展销情况选择购买绿色农药。</w:t>
      </w:r>
    </w:p>
    <w:p w14:paraId="72A5D3AE">
      <w:pPr>
        <w:adjustRightInd/>
        <w:spacing w:line="360" w:lineRule="auto"/>
        <w:ind w:firstLine="480"/>
        <w:jc w:val="cente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68C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FE6DCE">
            <w:pPr>
              <w:ind w:firstLine="480"/>
            </w:pPr>
            <w:r>
              <w:rPr>
                <w:rFonts w:hint="eastAsia"/>
              </w:rPr>
              <w:t>负责人</w:t>
            </w:r>
          </w:p>
        </w:tc>
        <w:tc>
          <w:tcPr>
            <w:tcW w:w="4261" w:type="dxa"/>
          </w:tcPr>
          <w:p w14:paraId="55B0CABE">
            <w:pPr>
              <w:ind w:firstLine="480"/>
            </w:pPr>
            <w:r>
              <w:rPr>
                <w:rFonts w:hint="eastAsia"/>
              </w:rPr>
              <w:t>展示任务</w:t>
            </w:r>
          </w:p>
        </w:tc>
      </w:tr>
      <w:tr w14:paraId="1C72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8667AC">
            <w:pPr>
              <w:ind w:firstLine="480"/>
            </w:pPr>
          </w:p>
        </w:tc>
        <w:tc>
          <w:tcPr>
            <w:tcW w:w="4261" w:type="dxa"/>
          </w:tcPr>
          <w:p w14:paraId="7E7D6B27">
            <w:pPr>
              <w:ind w:firstLine="480"/>
            </w:pPr>
            <w:r>
              <w:rPr>
                <w:rFonts w:hint="eastAsia"/>
              </w:rPr>
              <w:t>布置展示场地</w:t>
            </w:r>
          </w:p>
        </w:tc>
      </w:tr>
      <w:tr w14:paraId="2605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99FBE72">
            <w:pPr>
              <w:ind w:firstLine="480"/>
            </w:pPr>
          </w:p>
        </w:tc>
        <w:tc>
          <w:tcPr>
            <w:tcW w:w="4261" w:type="dxa"/>
          </w:tcPr>
          <w:p w14:paraId="237E8639">
            <w:pPr>
              <w:ind w:firstLine="480"/>
            </w:pPr>
            <w:r>
              <w:rPr>
                <w:rFonts w:hint="eastAsia"/>
              </w:rPr>
              <w:t>现场解说</w:t>
            </w:r>
          </w:p>
        </w:tc>
      </w:tr>
      <w:tr w14:paraId="168F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1F2C5C">
            <w:pPr>
              <w:ind w:firstLine="480"/>
            </w:pPr>
          </w:p>
        </w:tc>
        <w:tc>
          <w:tcPr>
            <w:tcW w:w="4261" w:type="dxa"/>
          </w:tcPr>
          <w:p w14:paraId="208F8D64">
            <w:pPr>
              <w:ind w:firstLine="480"/>
            </w:pPr>
            <w:r>
              <w:rPr>
                <w:rFonts w:hint="eastAsia"/>
              </w:rPr>
              <w:t>布置展板</w:t>
            </w:r>
          </w:p>
        </w:tc>
      </w:tr>
      <w:tr w14:paraId="4F46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3E2A68E">
            <w:pPr>
              <w:ind w:firstLine="480"/>
            </w:pPr>
          </w:p>
        </w:tc>
        <w:tc>
          <w:tcPr>
            <w:tcW w:w="4261" w:type="dxa"/>
          </w:tcPr>
          <w:p w14:paraId="0A082558">
            <w:pPr>
              <w:ind w:firstLine="480"/>
            </w:pPr>
            <w:r>
              <w:rPr>
                <w:rFonts w:hint="eastAsia"/>
              </w:rPr>
              <w:t>解读研发过程</w:t>
            </w:r>
          </w:p>
        </w:tc>
      </w:tr>
    </w:tbl>
    <w:p w14:paraId="086C3FE1">
      <w:pPr>
        <w:ind w:firstLine="480"/>
      </w:pPr>
    </w:p>
    <w:p w14:paraId="319AD437">
      <w:pPr>
        <w:pStyle w:val="33"/>
        <w:numPr>
          <w:ilvl w:val="0"/>
          <w:numId w:val="1"/>
        </w:numPr>
        <w:adjustRightInd/>
        <w:spacing w:line="360" w:lineRule="auto"/>
        <w:ind w:firstLineChars="0"/>
      </w:pPr>
      <w:r>
        <w:rPr>
          <w:rFonts w:cs="Times New Roman"/>
        </w:rPr>
        <w:t>【</w:t>
      </w:r>
      <w:r>
        <w:rPr>
          <w:rFonts w:hint="eastAsia" w:cs="Times New Roman"/>
        </w:rPr>
        <w:t>项目反思评价</w:t>
      </w:r>
      <w:r>
        <w:rPr>
          <w:rFonts w:cs="Times New Roman"/>
        </w:rPr>
        <w:t>】</w:t>
      </w:r>
    </w:p>
    <w:p w14:paraId="43FAE44E">
      <w:pPr>
        <w:adjustRightInd/>
        <w:spacing w:line="360" w:lineRule="auto"/>
        <w:ind w:firstLine="480"/>
      </w:pPr>
      <w:r>
        <w:rPr>
          <w:rFonts w:hint="eastAsia"/>
        </w:rPr>
        <w:t>很高兴在这个项目的学习过程中大家一起</w:t>
      </w:r>
      <w:r>
        <w:rPr>
          <w:rFonts w:hint="eastAsia"/>
          <w:lang w:eastAsia="zh-Hans"/>
        </w:rPr>
        <w:t>研发</w:t>
      </w:r>
      <w:r>
        <w:rPr>
          <w:rFonts w:hint="eastAsia"/>
        </w:rPr>
        <w:t>出了</w:t>
      </w:r>
      <w:r>
        <w:rPr>
          <w:rFonts w:hint="eastAsia"/>
          <w:lang w:eastAsia="zh-Hans"/>
        </w:rPr>
        <w:t>绿色农药</w:t>
      </w:r>
      <w:r>
        <w:rPr>
          <w:rFonts w:hint="eastAsia"/>
        </w:rPr>
        <w:t>，并宣传展示了自己的作品。大家在这个过程中，都在不断地克服困难，解决问题，也一定有很大的成长和收获。请大家结合自己在项目活动学习过程中的感悟和思考，完成以下项目反思表的填写。</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1157"/>
        <w:gridCol w:w="1009"/>
        <w:gridCol w:w="1102"/>
        <w:gridCol w:w="3113"/>
      </w:tblGrid>
      <w:tr w14:paraId="0B9B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8522" w:type="dxa"/>
            <w:gridSpan w:val="5"/>
          </w:tcPr>
          <w:p w14:paraId="1D0A9CAE">
            <w:pPr>
              <w:spacing w:line="360" w:lineRule="auto"/>
              <w:ind w:firstLine="420"/>
              <w:jc w:val="center"/>
              <w:rPr>
                <w:sz w:val="21"/>
                <w:szCs w:val="20"/>
              </w:rPr>
            </w:pPr>
            <w:r>
              <w:rPr>
                <w:rFonts w:hint="eastAsia"/>
                <w:sz w:val="21"/>
                <w:szCs w:val="20"/>
              </w:rPr>
              <w:t>我们的项目反思</w:t>
            </w:r>
          </w:p>
        </w:tc>
      </w:tr>
      <w:tr w14:paraId="5694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2A0F1DBD">
            <w:pPr>
              <w:spacing w:line="360" w:lineRule="auto"/>
              <w:ind w:firstLine="0" w:firstLineChars="0"/>
              <w:rPr>
                <w:sz w:val="21"/>
                <w:szCs w:val="20"/>
              </w:rPr>
            </w:pPr>
            <w:r>
              <w:rPr>
                <w:rFonts w:hint="eastAsia"/>
                <w:sz w:val="21"/>
                <w:szCs w:val="20"/>
              </w:rPr>
              <w:t>我们对这个项目：</w:t>
            </w:r>
          </w:p>
        </w:tc>
        <w:tc>
          <w:tcPr>
            <w:tcW w:w="1157" w:type="dxa"/>
          </w:tcPr>
          <w:p w14:paraId="29E2BABE">
            <w:pPr>
              <w:spacing w:line="360" w:lineRule="auto"/>
              <w:ind w:firstLine="0" w:firstLineChars="0"/>
              <w:rPr>
                <w:sz w:val="21"/>
                <w:szCs w:val="20"/>
              </w:rPr>
            </w:pPr>
            <w:r>
              <w:rPr>
                <w:rFonts w:hint="eastAsia"/>
                <w:sz w:val="21"/>
                <w:szCs w:val="20"/>
              </w:rPr>
              <w:t>很喜欢</w:t>
            </w:r>
          </w:p>
        </w:tc>
        <w:tc>
          <w:tcPr>
            <w:tcW w:w="1009" w:type="dxa"/>
          </w:tcPr>
          <w:p w14:paraId="51DAFD6A">
            <w:pPr>
              <w:spacing w:line="360" w:lineRule="auto"/>
              <w:ind w:firstLine="0" w:firstLineChars="0"/>
              <w:rPr>
                <w:sz w:val="21"/>
                <w:szCs w:val="20"/>
              </w:rPr>
            </w:pPr>
            <w:r>
              <w:rPr>
                <w:rFonts w:hint="eastAsia"/>
                <w:sz w:val="21"/>
                <w:szCs w:val="20"/>
              </w:rPr>
              <w:t>一般</w:t>
            </w:r>
          </w:p>
        </w:tc>
        <w:tc>
          <w:tcPr>
            <w:tcW w:w="1102" w:type="dxa"/>
          </w:tcPr>
          <w:p w14:paraId="586EC88B">
            <w:pPr>
              <w:spacing w:line="360" w:lineRule="auto"/>
              <w:ind w:firstLine="0" w:firstLineChars="0"/>
              <w:rPr>
                <w:sz w:val="21"/>
                <w:szCs w:val="20"/>
              </w:rPr>
            </w:pPr>
            <w:r>
              <w:rPr>
                <w:rFonts w:hint="eastAsia"/>
                <w:sz w:val="21"/>
                <w:szCs w:val="20"/>
              </w:rPr>
              <w:t>不喜欢</w:t>
            </w:r>
          </w:p>
        </w:tc>
        <w:tc>
          <w:tcPr>
            <w:tcW w:w="3113" w:type="dxa"/>
          </w:tcPr>
          <w:p w14:paraId="67DBCBE0">
            <w:pPr>
              <w:spacing w:line="360" w:lineRule="auto"/>
              <w:ind w:firstLine="0" w:firstLineChars="0"/>
              <w:jc w:val="left"/>
              <w:rPr>
                <w:sz w:val="21"/>
                <w:szCs w:val="20"/>
              </w:rPr>
            </w:pPr>
            <w:r>
              <w:rPr>
                <w:rFonts w:hint="eastAsia"/>
                <w:sz w:val="21"/>
                <w:szCs w:val="20"/>
              </w:rPr>
              <w:t>因为：</w:t>
            </w:r>
          </w:p>
        </w:tc>
      </w:tr>
      <w:tr w14:paraId="4437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5D7AC797">
            <w:pPr>
              <w:spacing w:line="360" w:lineRule="auto"/>
              <w:ind w:firstLine="0" w:firstLineChars="0"/>
              <w:rPr>
                <w:sz w:val="21"/>
                <w:szCs w:val="20"/>
              </w:rPr>
            </w:pPr>
            <w:r>
              <w:rPr>
                <w:rFonts w:hint="eastAsia"/>
                <w:sz w:val="21"/>
                <w:szCs w:val="20"/>
              </w:rPr>
              <w:t>对我们来说，这个项目难度：</w:t>
            </w:r>
          </w:p>
        </w:tc>
        <w:tc>
          <w:tcPr>
            <w:tcW w:w="1157" w:type="dxa"/>
          </w:tcPr>
          <w:p w14:paraId="494306F4">
            <w:pPr>
              <w:spacing w:line="360" w:lineRule="auto"/>
              <w:ind w:firstLine="0" w:firstLineChars="0"/>
              <w:rPr>
                <w:sz w:val="21"/>
                <w:szCs w:val="20"/>
              </w:rPr>
            </w:pPr>
            <w:r>
              <w:rPr>
                <w:rFonts w:hint="eastAsia"/>
                <w:sz w:val="21"/>
                <w:szCs w:val="20"/>
              </w:rPr>
              <w:t>正合适</w:t>
            </w:r>
          </w:p>
        </w:tc>
        <w:tc>
          <w:tcPr>
            <w:tcW w:w="1009" w:type="dxa"/>
          </w:tcPr>
          <w:p w14:paraId="2410F851">
            <w:pPr>
              <w:spacing w:line="360" w:lineRule="auto"/>
              <w:ind w:firstLine="0" w:firstLineChars="0"/>
              <w:rPr>
                <w:sz w:val="21"/>
                <w:szCs w:val="20"/>
              </w:rPr>
            </w:pPr>
            <w:r>
              <w:rPr>
                <w:rFonts w:hint="eastAsia"/>
                <w:sz w:val="21"/>
                <w:szCs w:val="20"/>
              </w:rPr>
              <w:t>有挑战</w:t>
            </w:r>
          </w:p>
        </w:tc>
        <w:tc>
          <w:tcPr>
            <w:tcW w:w="1102" w:type="dxa"/>
          </w:tcPr>
          <w:p w14:paraId="17005E6E">
            <w:pPr>
              <w:spacing w:line="360" w:lineRule="auto"/>
              <w:ind w:firstLine="0" w:firstLineChars="0"/>
              <w:rPr>
                <w:sz w:val="21"/>
                <w:szCs w:val="20"/>
              </w:rPr>
            </w:pPr>
            <w:r>
              <w:rPr>
                <w:rFonts w:hint="eastAsia"/>
                <w:sz w:val="21"/>
                <w:szCs w:val="20"/>
              </w:rPr>
              <w:t>太难</w:t>
            </w:r>
          </w:p>
        </w:tc>
        <w:tc>
          <w:tcPr>
            <w:tcW w:w="3113" w:type="dxa"/>
          </w:tcPr>
          <w:p w14:paraId="597B72EF">
            <w:pPr>
              <w:spacing w:line="360" w:lineRule="auto"/>
              <w:ind w:firstLine="0" w:firstLineChars="0"/>
              <w:rPr>
                <w:sz w:val="21"/>
                <w:szCs w:val="20"/>
              </w:rPr>
            </w:pPr>
            <w:r>
              <w:rPr>
                <w:rFonts w:hint="eastAsia"/>
                <w:sz w:val="21"/>
                <w:szCs w:val="20"/>
              </w:rPr>
              <w:t>因为：</w:t>
            </w:r>
          </w:p>
        </w:tc>
      </w:tr>
      <w:tr w14:paraId="608A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62E65D3A">
            <w:pPr>
              <w:spacing w:line="360" w:lineRule="auto"/>
              <w:ind w:firstLine="0" w:firstLineChars="0"/>
              <w:rPr>
                <w:sz w:val="21"/>
                <w:szCs w:val="20"/>
              </w:rPr>
            </w:pPr>
            <w:r>
              <w:rPr>
                <w:rFonts w:hint="eastAsia"/>
                <w:sz w:val="21"/>
                <w:szCs w:val="20"/>
              </w:rPr>
              <w:t>我们在这个项目学习过程中：</w:t>
            </w:r>
          </w:p>
        </w:tc>
        <w:tc>
          <w:tcPr>
            <w:tcW w:w="1157" w:type="dxa"/>
          </w:tcPr>
          <w:p w14:paraId="6256614E">
            <w:pPr>
              <w:spacing w:line="360" w:lineRule="auto"/>
              <w:ind w:firstLine="0" w:firstLineChars="0"/>
              <w:rPr>
                <w:sz w:val="21"/>
                <w:szCs w:val="20"/>
              </w:rPr>
            </w:pPr>
            <w:r>
              <w:rPr>
                <w:rFonts w:hint="eastAsia"/>
                <w:sz w:val="21"/>
                <w:szCs w:val="20"/>
              </w:rPr>
              <w:t>很享受</w:t>
            </w:r>
          </w:p>
        </w:tc>
        <w:tc>
          <w:tcPr>
            <w:tcW w:w="1009" w:type="dxa"/>
          </w:tcPr>
          <w:p w14:paraId="563888AC">
            <w:pPr>
              <w:spacing w:line="360" w:lineRule="auto"/>
              <w:ind w:firstLine="0" w:firstLineChars="0"/>
              <w:rPr>
                <w:sz w:val="21"/>
                <w:szCs w:val="20"/>
              </w:rPr>
            </w:pPr>
            <w:r>
              <w:rPr>
                <w:rFonts w:hint="eastAsia"/>
                <w:sz w:val="21"/>
                <w:szCs w:val="20"/>
              </w:rPr>
              <w:t>一般</w:t>
            </w:r>
          </w:p>
        </w:tc>
        <w:tc>
          <w:tcPr>
            <w:tcW w:w="1102" w:type="dxa"/>
          </w:tcPr>
          <w:p w14:paraId="6BB1E44F">
            <w:pPr>
              <w:spacing w:line="360" w:lineRule="auto"/>
              <w:ind w:firstLine="0" w:firstLineChars="0"/>
              <w:rPr>
                <w:sz w:val="21"/>
                <w:szCs w:val="20"/>
              </w:rPr>
            </w:pPr>
            <w:r>
              <w:rPr>
                <w:rFonts w:hint="eastAsia"/>
                <w:sz w:val="21"/>
                <w:szCs w:val="20"/>
              </w:rPr>
              <w:t>不享受</w:t>
            </w:r>
          </w:p>
        </w:tc>
        <w:tc>
          <w:tcPr>
            <w:tcW w:w="3113" w:type="dxa"/>
          </w:tcPr>
          <w:p w14:paraId="2F1790AC">
            <w:pPr>
              <w:spacing w:line="360" w:lineRule="auto"/>
              <w:ind w:firstLine="0" w:firstLineChars="0"/>
              <w:rPr>
                <w:sz w:val="21"/>
                <w:szCs w:val="20"/>
              </w:rPr>
            </w:pPr>
            <w:r>
              <w:rPr>
                <w:rFonts w:hint="eastAsia"/>
                <w:sz w:val="21"/>
                <w:szCs w:val="20"/>
              </w:rPr>
              <w:t>因为：</w:t>
            </w:r>
          </w:p>
        </w:tc>
      </w:tr>
      <w:tr w14:paraId="60F8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0354094E">
            <w:pPr>
              <w:spacing w:line="360" w:lineRule="auto"/>
              <w:ind w:firstLine="0" w:firstLineChars="0"/>
              <w:rPr>
                <w:sz w:val="21"/>
                <w:szCs w:val="20"/>
              </w:rPr>
            </w:pPr>
            <w:r>
              <w:rPr>
                <w:rFonts w:hint="eastAsia"/>
                <w:sz w:val="21"/>
                <w:szCs w:val="20"/>
              </w:rPr>
              <w:t>对于开展下一个项目：</w:t>
            </w:r>
          </w:p>
        </w:tc>
        <w:tc>
          <w:tcPr>
            <w:tcW w:w="1157" w:type="dxa"/>
          </w:tcPr>
          <w:p w14:paraId="779BD45D">
            <w:pPr>
              <w:spacing w:line="360" w:lineRule="auto"/>
              <w:ind w:firstLine="0" w:firstLineChars="0"/>
              <w:rPr>
                <w:sz w:val="21"/>
                <w:szCs w:val="20"/>
              </w:rPr>
            </w:pPr>
            <w:r>
              <w:rPr>
                <w:rFonts w:hint="eastAsia"/>
                <w:sz w:val="21"/>
                <w:szCs w:val="20"/>
              </w:rPr>
              <w:t>很期待</w:t>
            </w:r>
          </w:p>
        </w:tc>
        <w:tc>
          <w:tcPr>
            <w:tcW w:w="1009" w:type="dxa"/>
          </w:tcPr>
          <w:p w14:paraId="6D919702">
            <w:pPr>
              <w:spacing w:line="360" w:lineRule="auto"/>
              <w:ind w:firstLine="0" w:firstLineChars="0"/>
              <w:rPr>
                <w:sz w:val="21"/>
                <w:szCs w:val="20"/>
              </w:rPr>
            </w:pPr>
            <w:r>
              <w:rPr>
                <w:rFonts w:hint="eastAsia"/>
                <w:sz w:val="21"/>
                <w:szCs w:val="20"/>
              </w:rPr>
              <w:t>无所谓</w:t>
            </w:r>
          </w:p>
        </w:tc>
        <w:tc>
          <w:tcPr>
            <w:tcW w:w="1102" w:type="dxa"/>
          </w:tcPr>
          <w:p w14:paraId="6B71AA90">
            <w:pPr>
              <w:spacing w:line="360" w:lineRule="auto"/>
              <w:ind w:firstLine="0" w:firstLineChars="0"/>
              <w:rPr>
                <w:sz w:val="21"/>
                <w:szCs w:val="20"/>
              </w:rPr>
            </w:pPr>
            <w:r>
              <w:rPr>
                <w:rFonts w:hint="eastAsia"/>
                <w:sz w:val="21"/>
                <w:szCs w:val="20"/>
              </w:rPr>
              <w:t>不期待</w:t>
            </w:r>
          </w:p>
        </w:tc>
        <w:tc>
          <w:tcPr>
            <w:tcW w:w="3113" w:type="dxa"/>
          </w:tcPr>
          <w:p w14:paraId="673EDF17">
            <w:pPr>
              <w:spacing w:line="360" w:lineRule="auto"/>
              <w:ind w:firstLine="0" w:firstLineChars="0"/>
              <w:rPr>
                <w:sz w:val="21"/>
                <w:szCs w:val="20"/>
              </w:rPr>
            </w:pPr>
            <w:r>
              <w:rPr>
                <w:rFonts w:hint="eastAsia"/>
                <w:sz w:val="21"/>
                <w:szCs w:val="20"/>
              </w:rPr>
              <w:t>因为：</w:t>
            </w:r>
          </w:p>
        </w:tc>
      </w:tr>
      <w:tr w14:paraId="1F49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2D4C774F">
            <w:pPr>
              <w:spacing w:line="360" w:lineRule="auto"/>
              <w:ind w:firstLine="0" w:firstLineChars="0"/>
              <w:rPr>
                <w:sz w:val="21"/>
                <w:szCs w:val="20"/>
              </w:rPr>
            </w:pPr>
            <w:r>
              <w:rPr>
                <w:rFonts w:hint="eastAsia"/>
                <w:sz w:val="21"/>
                <w:szCs w:val="20"/>
              </w:rPr>
              <w:t>我们在项目中做得最好的部分：</w:t>
            </w:r>
          </w:p>
        </w:tc>
        <w:tc>
          <w:tcPr>
            <w:tcW w:w="6381" w:type="dxa"/>
            <w:gridSpan w:val="4"/>
          </w:tcPr>
          <w:p w14:paraId="5314B6EC">
            <w:pPr>
              <w:spacing w:line="360" w:lineRule="auto"/>
              <w:ind w:firstLine="420"/>
              <w:jc w:val="center"/>
              <w:rPr>
                <w:sz w:val="21"/>
                <w:szCs w:val="20"/>
              </w:rPr>
            </w:pPr>
          </w:p>
        </w:tc>
      </w:tr>
      <w:tr w14:paraId="423C5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5CF03643">
            <w:pPr>
              <w:spacing w:line="360" w:lineRule="auto"/>
              <w:ind w:firstLine="0" w:firstLineChars="0"/>
              <w:rPr>
                <w:sz w:val="21"/>
                <w:szCs w:val="20"/>
              </w:rPr>
            </w:pPr>
            <w:r>
              <w:rPr>
                <w:rFonts w:hint="eastAsia"/>
                <w:sz w:val="21"/>
                <w:szCs w:val="20"/>
              </w:rPr>
              <w:t>我们在项目中的收获：</w:t>
            </w:r>
          </w:p>
        </w:tc>
        <w:tc>
          <w:tcPr>
            <w:tcW w:w="6381" w:type="dxa"/>
            <w:gridSpan w:val="4"/>
          </w:tcPr>
          <w:p w14:paraId="2B3A4480">
            <w:pPr>
              <w:spacing w:line="360" w:lineRule="auto"/>
              <w:ind w:firstLine="420"/>
              <w:jc w:val="center"/>
              <w:rPr>
                <w:sz w:val="21"/>
                <w:szCs w:val="20"/>
              </w:rPr>
            </w:pPr>
          </w:p>
        </w:tc>
      </w:tr>
      <w:tr w14:paraId="5F8D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tcPr>
          <w:p w14:paraId="6C5BC4D6">
            <w:pPr>
              <w:spacing w:line="360" w:lineRule="auto"/>
              <w:ind w:firstLine="0" w:firstLineChars="0"/>
              <w:rPr>
                <w:sz w:val="21"/>
                <w:szCs w:val="20"/>
              </w:rPr>
            </w:pPr>
            <w:r>
              <w:rPr>
                <w:rFonts w:hint="eastAsia"/>
                <w:sz w:val="21"/>
                <w:szCs w:val="20"/>
              </w:rPr>
              <w:t>下次我们想做得更好的是：</w:t>
            </w:r>
          </w:p>
        </w:tc>
        <w:tc>
          <w:tcPr>
            <w:tcW w:w="6381" w:type="dxa"/>
            <w:gridSpan w:val="4"/>
          </w:tcPr>
          <w:p w14:paraId="79717F0F">
            <w:pPr>
              <w:spacing w:line="360" w:lineRule="auto"/>
              <w:ind w:firstLine="420"/>
              <w:jc w:val="center"/>
              <w:rPr>
                <w:sz w:val="21"/>
                <w:szCs w:val="20"/>
              </w:rPr>
            </w:pPr>
          </w:p>
        </w:tc>
      </w:tr>
    </w:tbl>
    <w:p w14:paraId="307A39DA">
      <w:pPr>
        <w:adjustRightInd/>
        <w:spacing w:line="360" w:lineRule="auto"/>
        <w:ind w:firstLine="480"/>
        <w:rPr>
          <w:rFonts w:cs="Times New Roman"/>
        </w:rPr>
      </w:pPr>
    </w:p>
    <w:p w14:paraId="39FB71E0">
      <w:pPr>
        <w:adjustRightInd/>
        <w:spacing w:line="360" w:lineRule="auto"/>
        <w:ind w:firstLine="480"/>
        <w:rPr>
          <w:rFonts w:cs="Times New Roman"/>
        </w:rPr>
      </w:pPr>
      <w:r>
        <w:rPr>
          <w:rFonts w:hint="eastAsia" w:cs="Times New Roman"/>
        </w:rPr>
        <w:t>展销活动结束后，邀请老师和同学们对绿色农药的展销进行评价。同时针对学生在这一活动中形成的绿色农药研发报告及表现进行综合评价。</w:t>
      </w:r>
    </w:p>
    <w:tbl>
      <w:tblPr>
        <w:tblStyle w:val="12"/>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1439"/>
        <w:gridCol w:w="2578"/>
        <w:gridCol w:w="1113"/>
        <w:gridCol w:w="1112"/>
        <w:gridCol w:w="1002"/>
        <w:gridCol w:w="601"/>
      </w:tblGrid>
      <w:tr w14:paraId="46C2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Align w:val="center"/>
          </w:tcPr>
          <w:p w14:paraId="709CF40D">
            <w:pPr>
              <w:spacing w:line="240" w:lineRule="auto"/>
              <w:ind w:firstLine="0" w:firstLineChars="0"/>
              <w:jc w:val="center"/>
              <w:rPr>
                <w:rFonts w:cs="Times New Roman"/>
                <w:sz w:val="21"/>
                <w:szCs w:val="21"/>
              </w:rPr>
            </w:pPr>
            <w:r>
              <w:rPr>
                <w:rFonts w:hint="eastAsia" w:cs="Times New Roman"/>
                <w:sz w:val="21"/>
                <w:szCs w:val="21"/>
              </w:rPr>
              <w:t>评价维度</w:t>
            </w:r>
          </w:p>
        </w:tc>
        <w:tc>
          <w:tcPr>
            <w:tcW w:w="844" w:type="pct"/>
            <w:vAlign w:val="center"/>
          </w:tcPr>
          <w:p w14:paraId="7EEF88C5">
            <w:pPr>
              <w:spacing w:line="240" w:lineRule="auto"/>
              <w:ind w:firstLine="0" w:firstLineChars="0"/>
              <w:jc w:val="center"/>
              <w:rPr>
                <w:rFonts w:cs="Times New Roman"/>
                <w:sz w:val="21"/>
                <w:szCs w:val="21"/>
              </w:rPr>
            </w:pPr>
            <w:r>
              <w:rPr>
                <w:rFonts w:hint="eastAsia" w:cs="Times New Roman"/>
                <w:sz w:val="21"/>
                <w:szCs w:val="21"/>
              </w:rPr>
              <w:t>评价指标</w:t>
            </w:r>
          </w:p>
        </w:tc>
        <w:tc>
          <w:tcPr>
            <w:tcW w:w="1512" w:type="pct"/>
            <w:vAlign w:val="center"/>
          </w:tcPr>
          <w:p w14:paraId="636F6969">
            <w:pPr>
              <w:spacing w:line="240" w:lineRule="auto"/>
              <w:ind w:firstLine="0" w:firstLineChars="0"/>
              <w:jc w:val="center"/>
              <w:rPr>
                <w:rFonts w:cs="Times New Roman"/>
                <w:sz w:val="21"/>
                <w:szCs w:val="21"/>
              </w:rPr>
            </w:pPr>
            <w:r>
              <w:rPr>
                <w:rFonts w:hint="eastAsia" w:cs="Times New Roman"/>
                <w:sz w:val="21"/>
                <w:szCs w:val="21"/>
              </w:rPr>
              <w:t>优秀（4 - 5）</w:t>
            </w:r>
          </w:p>
        </w:tc>
        <w:tc>
          <w:tcPr>
            <w:tcW w:w="653" w:type="pct"/>
            <w:vAlign w:val="center"/>
          </w:tcPr>
          <w:p w14:paraId="6E53B46F">
            <w:pPr>
              <w:spacing w:line="240" w:lineRule="auto"/>
              <w:ind w:firstLine="0" w:firstLineChars="0"/>
              <w:jc w:val="center"/>
              <w:rPr>
                <w:rFonts w:cs="Times New Roman"/>
                <w:sz w:val="21"/>
                <w:szCs w:val="21"/>
              </w:rPr>
            </w:pPr>
            <w:r>
              <w:rPr>
                <w:rFonts w:hint="eastAsia" w:cs="Times New Roman"/>
                <w:sz w:val="21"/>
                <w:szCs w:val="21"/>
              </w:rPr>
              <w:t>良好</w:t>
            </w:r>
          </w:p>
          <w:p w14:paraId="006F05DE">
            <w:pPr>
              <w:spacing w:line="240" w:lineRule="auto"/>
              <w:ind w:firstLine="0" w:firstLineChars="0"/>
              <w:jc w:val="center"/>
              <w:rPr>
                <w:rFonts w:cs="Times New Roman"/>
                <w:sz w:val="21"/>
                <w:szCs w:val="21"/>
              </w:rPr>
            </w:pPr>
            <w:r>
              <w:rPr>
                <w:rFonts w:hint="eastAsia" w:cs="Times New Roman"/>
                <w:sz w:val="21"/>
                <w:szCs w:val="21"/>
              </w:rPr>
              <w:t>（3 - 4）</w:t>
            </w:r>
          </w:p>
        </w:tc>
        <w:tc>
          <w:tcPr>
            <w:tcW w:w="652" w:type="pct"/>
            <w:vAlign w:val="center"/>
          </w:tcPr>
          <w:p w14:paraId="1E435A52">
            <w:pPr>
              <w:spacing w:line="240" w:lineRule="auto"/>
              <w:ind w:firstLine="0" w:firstLineChars="0"/>
              <w:jc w:val="center"/>
              <w:rPr>
                <w:rFonts w:cs="Times New Roman"/>
                <w:sz w:val="21"/>
                <w:szCs w:val="21"/>
              </w:rPr>
            </w:pPr>
            <w:r>
              <w:rPr>
                <w:rFonts w:hint="eastAsia" w:cs="Times New Roman"/>
                <w:sz w:val="21"/>
                <w:szCs w:val="21"/>
              </w:rPr>
              <w:t>合格</w:t>
            </w:r>
          </w:p>
          <w:p w14:paraId="6CC8C32C">
            <w:pPr>
              <w:spacing w:line="240" w:lineRule="auto"/>
              <w:ind w:firstLine="0" w:firstLineChars="0"/>
              <w:jc w:val="center"/>
              <w:rPr>
                <w:rFonts w:cs="Times New Roman"/>
                <w:sz w:val="21"/>
                <w:szCs w:val="21"/>
              </w:rPr>
            </w:pPr>
            <w:r>
              <w:rPr>
                <w:rFonts w:hint="eastAsia" w:cs="Times New Roman"/>
                <w:sz w:val="21"/>
                <w:szCs w:val="21"/>
              </w:rPr>
              <w:t>（2 - 3）</w:t>
            </w:r>
          </w:p>
        </w:tc>
        <w:tc>
          <w:tcPr>
            <w:tcW w:w="588" w:type="pct"/>
            <w:vAlign w:val="center"/>
          </w:tcPr>
          <w:p w14:paraId="7273C9E0">
            <w:pPr>
              <w:spacing w:line="240" w:lineRule="auto"/>
              <w:ind w:firstLine="0" w:firstLineChars="0"/>
              <w:jc w:val="center"/>
              <w:rPr>
                <w:rFonts w:cs="Times New Roman"/>
                <w:sz w:val="21"/>
                <w:szCs w:val="21"/>
              </w:rPr>
            </w:pPr>
            <w:r>
              <w:rPr>
                <w:rFonts w:hint="eastAsia" w:cs="Times New Roman"/>
                <w:sz w:val="21"/>
                <w:szCs w:val="21"/>
              </w:rPr>
              <w:t>待改进（0 - 2）</w:t>
            </w:r>
          </w:p>
        </w:tc>
        <w:tc>
          <w:tcPr>
            <w:tcW w:w="352" w:type="pct"/>
            <w:vAlign w:val="center"/>
          </w:tcPr>
          <w:p w14:paraId="100280D1">
            <w:pPr>
              <w:spacing w:line="240" w:lineRule="auto"/>
              <w:ind w:firstLine="0" w:firstLineChars="0"/>
              <w:jc w:val="center"/>
              <w:rPr>
                <w:rFonts w:cs="Times New Roman"/>
                <w:sz w:val="21"/>
                <w:szCs w:val="21"/>
              </w:rPr>
            </w:pPr>
            <w:r>
              <w:rPr>
                <w:rFonts w:hint="eastAsia" w:cs="Times New Roman"/>
                <w:sz w:val="21"/>
                <w:szCs w:val="21"/>
              </w:rPr>
              <w:t>权重</w:t>
            </w:r>
          </w:p>
        </w:tc>
      </w:tr>
      <w:tr w14:paraId="5BD5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Merge w:val="restart"/>
            <w:vAlign w:val="center"/>
          </w:tcPr>
          <w:p w14:paraId="2F8E4FDE">
            <w:pPr>
              <w:spacing w:line="240" w:lineRule="auto"/>
              <w:ind w:firstLine="0" w:firstLineChars="0"/>
              <w:jc w:val="center"/>
              <w:rPr>
                <w:rFonts w:cs="Times New Roman"/>
                <w:sz w:val="21"/>
                <w:szCs w:val="21"/>
              </w:rPr>
            </w:pPr>
            <w:r>
              <w:rPr>
                <w:rFonts w:hint="eastAsia" w:cs="Times New Roman"/>
                <w:sz w:val="21"/>
                <w:szCs w:val="21"/>
              </w:rPr>
              <w:t>效果验证</w:t>
            </w:r>
          </w:p>
        </w:tc>
        <w:tc>
          <w:tcPr>
            <w:tcW w:w="844" w:type="pct"/>
            <w:vAlign w:val="center"/>
          </w:tcPr>
          <w:p w14:paraId="678D50DE">
            <w:pPr>
              <w:spacing w:line="240" w:lineRule="auto"/>
              <w:ind w:firstLine="0" w:firstLineChars="0"/>
              <w:rPr>
                <w:rFonts w:cs="Times New Roman"/>
                <w:sz w:val="21"/>
                <w:szCs w:val="21"/>
              </w:rPr>
            </w:pPr>
            <w:r>
              <w:rPr>
                <w:rFonts w:hint="eastAsia" w:cs="Times New Roman"/>
                <w:sz w:val="21"/>
                <w:szCs w:val="21"/>
              </w:rPr>
              <w:t>1.1 杀虫效能数据</w:t>
            </w:r>
          </w:p>
        </w:tc>
        <w:tc>
          <w:tcPr>
            <w:tcW w:w="1512" w:type="pct"/>
            <w:vAlign w:val="center"/>
          </w:tcPr>
          <w:p w14:paraId="775C1794">
            <w:pPr>
              <w:spacing w:line="240" w:lineRule="auto"/>
              <w:ind w:firstLine="0" w:firstLineChars="0"/>
              <w:rPr>
                <w:rFonts w:cs="Times New Roman"/>
                <w:sz w:val="21"/>
                <w:szCs w:val="21"/>
              </w:rPr>
            </w:pPr>
            <w:r>
              <w:rPr>
                <w:rFonts w:hint="eastAsia" w:cs="Times New Roman"/>
                <w:sz w:val="21"/>
                <w:szCs w:val="21"/>
              </w:rPr>
              <w:t>提供虫口密度变化率（精确到%）、持效期（单位：天）的对照实验数据</w:t>
            </w:r>
          </w:p>
        </w:tc>
        <w:tc>
          <w:tcPr>
            <w:tcW w:w="653" w:type="pct"/>
            <w:vAlign w:val="center"/>
          </w:tcPr>
          <w:p w14:paraId="2B0F46BD">
            <w:pPr>
              <w:spacing w:line="240" w:lineRule="auto"/>
              <w:ind w:firstLine="0" w:firstLineChars="0"/>
              <w:rPr>
                <w:rFonts w:cs="Times New Roman"/>
                <w:sz w:val="21"/>
                <w:szCs w:val="21"/>
              </w:rPr>
            </w:pPr>
            <w:r>
              <w:rPr>
                <w:rFonts w:hint="eastAsia" w:cs="Times New Roman"/>
                <w:sz w:val="21"/>
                <w:szCs w:val="21"/>
              </w:rPr>
              <w:t>仅有定性描述（如"显著下降"）</w:t>
            </w:r>
          </w:p>
        </w:tc>
        <w:tc>
          <w:tcPr>
            <w:tcW w:w="652" w:type="pct"/>
            <w:vAlign w:val="center"/>
          </w:tcPr>
          <w:p w14:paraId="15A7BAFA">
            <w:pPr>
              <w:spacing w:line="240" w:lineRule="auto"/>
              <w:ind w:firstLine="0" w:firstLineChars="0"/>
              <w:rPr>
                <w:rFonts w:cs="Times New Roman"/>
                <w:sz w:val="21"/>
                <w:szCs w:val="21"/>
              </w:rPr>
            </w:pPr>
            <w:r>
              <w:rPr>
                <w:rFonts w:hint="eastAsia" w:cs="Times New Roman"/>
                <w:sz w:val="21"/>
                <w:szCs w:val="21"/>
              </w:rPr>
              <w:t>数据不完整（缺时间/样本量）</w:t>
            </w:r>
          </w:p>
        </w:tc>
        <w:tc>
          <w:tcPr>
            <w:tcW w:w="588" w:type="pct"/>
            <w:vAlign w:val="center"/>
          </w:tcPr>
          <w:p w14:paraId="1C7496F9">
            <w:pPr>
              <w:spacing w:line="240" w:lineRule="auto"/>
              <w:ind w:firstLine="0" w:firstLineChars="0"/>
              <w:rPr>
                <w:rFonts w:cs="Times New Roman"/>
                <w:sz w:val="21"/>
                <w:szCs w:val="21"/>
              </w:rPr>
            </w:pPr>
            <w:r>
              <w:rPr>
                <w:rFonts w:hint="eastAsia" w:cs="Times New Roman"/>
                <w:sz w:val="21"/>
                <w:szCs w:val="21"/>
              </w:rPr>
              <w:t>无实证数据</w:t>
            </w:r>
          </w:p>
        </w:tc>
        <w:tc>
          <w:tcPr>
            <w:tcW w:w="352" w:type="pct"/>
            <w:vMerge w:val="restart"/>
            <w:vAlign w:val="center"/>
          </w:tcPr>
          <w:p w14:paraId="4B658879">
            <w:pPr>
              <w:spacing w:line="240" w:lineRule="auto"/>
              <w:ind w:firstLine="0" w:firstLineChars="0"/>
              <w:jc w:val="center"/>
              <w:rPr>
                <w:rFonts w:cs="Times New Roman"/>
                <w:sz w:val="21"/>
                <w:szCs w:val="21"/>
              </w:rPr>
            </w:pPr>
            <w:r>
              <w:rPr>
                <w:rFonts w:hint="eastAsia" w:cs="Times New Roman"/>
                <w:sz w:val="21"/>
                <w:szCs w:val="21"/>
              </w:rPr>
              <w:t>30%</w:t>
            </w:r>
          </w:p>
        </w:tc>
      </w:tr>
      <w:tr w14:paraId="3EAF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Merge w:val="continue"/>
            <w:vAlign w:val="center"/>
          </w:tcPr>
          <w:p w14:paraId="6943029B">
            <w:pPr>
              <w:spacing w:line="240" w:lineRule="auto"/>
              <w:ind w:firstLine="0" w:firstLineChars="0"/>
              <w:jc w:val="center"/>
              <w:rPr>
                <w:rFonts w:cs="Times New Roman"/>
                <w:sz w:val="21"/>
                <w:szCs w:val="21"/>
              </w:rPr>
            </w:pPr>
          </w:p>
        </w:tc>
        <w:tc>
          <w:tcPr>
            <w:tcW w:w="844" w:type="pct"/>
            <w:vAlign w:val="center"/>
          </w:tcPr>
          <w:p w14:paraId="7D1B9FEA">
            <w:pPr>
              <w:spacing w:line="240" w:lineRule="auto"/>
              <w:ind w:firstLine="0" w:firstLineChars="0"/>
              <w:rPr>
                <w:rFonts w:cs="Times New Roman"/>
                <w:sz w:val="21"/>
                <w:szCs w:val="21"/>
              </w:rPr>
            </w:pPr>
            <w:r>
              <w:rPr>
                <w:rFonts w:hint="eastAsia" w:cs="Times New Roman"/>
                <w:sz w:val="21"/>
                <w:szCs w:val="21"/>
              </w:rPr>
              <w:t>1.2 安全性验证</w:t>
            </w:r>
          </w:p>
        </w:tc>
        <w:tc>
          <w:tcPr>
            <w:tcW w:w="1512" w:type="pct"/>
            <w:vAlign w:val="center"/>
          </w:tcPr>
          <w:p w14:paraId="514F30A2">
            <w:pPr>
              <w:spacing w:line="240" w:lineRule="auto"/>
              <w:ind w:firstLine="0" w:firstLineChars="0"/>
              <w:rPr>
                <w:rFonts w:cs="Times New Roman"/>
                <w:sz w:val="21"/>
                <w:szCs w:val="21"/>
              </w:rPr>
            </w:pPr>
            <w:r>
              <w:rPr>
                <w:rFonts w:hint="eastAsia" w:cs="Times New Roman"/>
                <w:sz w:val="21"/>
                <w:szCs w:val="21"/>
              </w:rPr>
              <w:t>含植物药害评估表（叶片损伤分级）、益虫影响说明（如瓢虫存活率）</w:t>
            </w:r>
          </w:p>
        </w:tc>
        <w:tc>
          <w:tcPr>
            <w:tcW w:w="653" w:type="pct"/>
            <w:vAlign w:val="center"/>
          </w:tcPr>
          <w:p w14:paraId="708FF3F6">
            <w:pPr>
              <w:spacing w:line="240" w:lineRule="auto"/>
              <w:ind w:firstLine="0" w:firstLineChars="0"/>
              <w:rPr>
                <w:rFonts w:cs="Times New Roman"/>
                <w:sz w:val="21"/>
                <w:szCs w:val="21"/>
              </w:rPr>
            </w:pPr>
            <w:r>
              <w:rPr>
                <w:rFonts w:hint="eastAsia" w:cs="Times New Roman"/>
                <w:sz w:val="21"/>
                <w:szCs w:val="21"/>
              </w:rPr>
              <w:t>仅说明"对植物安全"</w:t>
            </w:r>
          </w:p>
        </w:tc>
        <w:tc>
          <w:tcPr>
            <w:tcW w:w="652" w:type="pct"/>
            <w:vAlign w:val="center"/>
          </w:tcPr>
          <w:p w14:paraId="42561BFC">
            <w:pPr>
              <w:spacing w:line="240" w:lineRule="auto"/>
              <w:ind w:firstLine="0" w:firstLineChars="0"/>
              <w:rPr>
                <w:rFonts w:cs="Times New Roman"/>
                <w:sz w:val="21"/>
                <w:szCs w:val="21"/>
              </w:rPr>
            </w:pPr>
            <w:r>
              <w:rPr>
                <w:rFonts w:hint="eastAsia" w:cs="Times New Roman"/>
                <w:sz w:val="21"/>
                <w:szCs w:val="21"/>
              </w:rPr>
              <w:t>未涉及非靶标生物</w:t>
            </w:r>
          </w:p>
        </w:tc>
        <w:tc>
          <w:tcPr>
            <w:tcW w:w="588" w:type="pct"/>
            <w:vAlign w:val="center"/>
          </w:tcPr>
          <w:p w14:paraId="7CDB69BA">
            <w:pPr>
              <w:spacing w:line="240" w:lineRule="auto"/>
              <w:ind w:firstLine="0" w:firstLineChars="0"/>
              <w:rPr>
                <w:rFonts w:cs="Times New Roman"/>
                <w:sz w:val="21"/>
                <w:szCs w:val="21"/>
              </w:rPr>
            </w:pPr>
            <w:r>
              <w:rPr>
                <w:rFonts w:hint="eastAsia" w:cs="Times New Roman"/>
                <w:sz w:val="21"/>
                <w:szCs w:val="21"/>
              </w:rPr>
              <w:t>出现药害但未标注</w:t>
            </w:r>
          </w:p>
        </w:tc>
        <w:tc>
          <w:tcPr>
            <w:tcW w:w="352" w:type="pct"/>
            <w:vMerge w:val="continue"/>
            <w:vAlign w:val="center"/>
          </w:tcPr>
          <w:p w14:paraId="5CC6EE01">
            <w:pPr>
              <w:spacing w:line="240" w:lineRule="auto"/>
              <w:ind w:firstLine="0" w:firstLineChars="0"/>
              <w:jc w:val="center"/>
              <w:rPr>
                <w:rFonts w:cs="Times New Roman"/>
                <w:sz w:val="21"/>
                <w:szCs w:val="21"/>
              </w:rPr>
            </w:pPr>
          </w:p>
        </w:tc>
      </w:tr>
      <w:tr w14:paraId="1112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Merge w:val="continue"/>
            <w:vAlign w:val="center"/>
          </w:tcPr>
          <w:p w14:paraId="23FB8C6B">
            <w:pPr>
              <w:spacing w:line="240" w:lineRule="auto"/>
              <w:ind w:firstLine="0" w:firstLineChars="0"/>
              <w:jc w:val="center"/>
              <w:rPr>
                <w:rFonts w:cs="Times New Roman"/>
                <w:sz w:val="21"/>
                <w:szCs w:val="21"/>
              </w:rPr>
            </w:pPr>
          </w:p>
        </w:tc>
        <w:tc>
          <w:tcPr>
            <w:tcW w:w="844" w:type="pct"/>
            <w:vAlign w:val="center"/>
          </w:tcPr>
          <w:p w14:paraId="7DF2E567">
            <w:pPr>
              <w:spacing w:line="240" w:lineRule="auto"/>
              <w:ind w:firstLine="0" w:firstLineChars="0"/>
              <w:rPr>
                <w:rFonts w:cs="Times New Roman"/>
                <w:sz w:val="21"/>
                <w:szCs w:val="21"/>
              </w:rPr>
            </w:pPr>
            <w:r>
              <w:rPr>
                <w:rFonts w:hint="eastAsia" w:cs="Times New Roman"/>
                <w:sz w:val="21"/>
                <w:szCs w:val="21"/>
              </w:rPr>
              <w:t>1.3 成本效益分析</w:t>
            </w:r>
          </w:p>
        </w:tc>
        <w:tc>
          <w:tcPr>
            <w:tcW w:w="1512" w:type="pct"/>
            <w:vAlign w:val="center"/>
          </w:tcPr>
          <w:p w14:paraId="3F62E3A1">
            <w:pPr>
              <w:spacing w:line="240" w:lineRule="auto"/>
              <w:ind w:firstLine="0" w:firstLineChars="0"/>
              <w:rPr>
                <w:rFonts w:cs="Times New Roman"/>
                <w:sz w:val="21"/>
                <w:szCs w:val="21"/>
              </w:rPr>
            </w:pPr>
            <w:r>
              <w:rPr>
                <w:rFonts w:hint="eastAsia" w:cs="Times New Roman"/>
                <w:sz w:val="21"/>
                <w:szCs w:val="21"/>
              </w:rPr>
              <w:t>计算单位面积成本（元/㎡），对比市售化学农药</w:t>
            </w:r>
          </w:p>
        </w:tc>
        <w:tc>
          <w:tcPr>
            <w:tcW w:w="653" w:type="pct"/>
            <w:vAlign w:val="center"/>
          </w:tcPr>
          <w:p w14:paraId="6FFC2B81">
            <w:pPr>
              <w:spacing w:line="240" w:lineRule="auto"/>
              <w:ind w:firstLine="0" w:firstLineChars="0"/>
              <w:rPr>
                <w:rFonts w:cs="Times New Roman"/>
                <w:sz w:val="21"/>
                <w:szCs w:val="21"/>
              </w:rPr>
            </w:pPr>
            <w:r>
              <w:rPr>
                <w:rFonts w:hint="eastAsia" w:cs="Times New Roman"/>
                <w:sz w:val="21"/>
                <w:szCs w:val="21"/>
              </w:rPr>
              <w:t>列出原料单价但缺总成本</w:t>
            </w:r>
          </w:p>
        </w:tc>
        <w:tc>
          <w:tcPr>
            <w:tcW w:w="652" w:type="pct"/>
            <w:vAlign w:val="center"/>
          </w:tcPr>
          <w:p w14:paraId="6A4A036C">
            <w:pPr>
              <w:spacing w:line="240" w:lineRule="auto"/>
              <w:ind w:firstLine="0" w:firstLineChars="0"/>
              <w:rPr>
                <w:rFonts w:cs="Times New Roman"/>
                <w:sz w:val="21"/>
                <w:szCs w:val="21"/>
              </w:rPr>
            </w:pPr>
            <w:r>
              <w:rPr>
                <w:rFonts w:hint="eastAsia" w:cs="Times New Roman"/>
                <w:sz w:val="21"/>
                <w:szCs w:val="21"/>
              </w:rPr>
              <w:t>仅标注"低成本"</w:t>
            </w:r>
          </w:p>
        </w:tc>
        <w:tc>
          <w:tcPr>
            <w:tcW w:w="588" w:type="pct"/>
            <w:vAlign w:val="center"/>
          </w:tcPr>
          <w:p w14:paraId="1F88F29F">
            <w:pPr>
              <w:spacing w:line="240" w:lineRule="auto"/>
              <w:ind w:firstLine="0" w:firstLineChars="0"/>
              <w:rPr>
                <w:rFonts w:cs="Times New Roman"/>
                <w:sz w:val="21"/>
                <w:szCs w:val="21"/>
              </w:rPr>
            </w:pPr>
            <w:r>
              <w:rPr>
                <w:rFonts w:hint="eastAsia" w:cs="Times New Roman"/>
                <w:sz w:val="21"/>
                <w:szCs w:val="21"/>
              </w:rPr>
              <w:t>成本数据缺失</w:t>
            </w:r>
          </w:p>
        </w:tc>
        <w:tc>
          <w:tcPr>
            <w:tcW w:w="352" w:type="pct"/>
            <w:vMerge w:val="continue"/>
            <w:vAlign w:val="center"/>
          </w:tcPr>
          <w:p w14:paraId="2DCFE8D7">
            <w:pPr>
              <w:spacing w:line="240" w:lineRule="auto"/>
              <w:ind w:firstLine="0" w:firstLineChars="0"/>
              <w:jc w:val="center"/>
              <w:rPr>
                <w:rFonts w:cs="Times New Roman"/>
                <w:sz w:val="21"/>
                <w:szCs w:val="21"/>
              </w:rPr>
            </w:pPr>
          </w:p>
        </w:tc>
      </w:tr>
      <w:tr w14:paraId="1266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Merge w:val="restart"/>
            <w:vAlign w:val="center"/>
          </w:tcPr>
          <w:p w14:paraId="6F825DEF">
            <w:pPr>
              <w:spacing w:line="240" w:lineRule="auto"/>
              <w:ind w:firstLine="0" w:firstLineChars="0"/>
              <w:jc w:val="center"/>
              <w:rPr>
                <w:rFonts w:cs="Times New Roman"/>
                <w:sz w:val="21"/>
                <w:szCs w:val="21"/>
              </w:rPr>
            </w:pPr>
            <w:r>
              <w:rPr>
                <w:rFonts w:hint="eastAsia" w:cs="Times New Roman"/>
                <w:sz w:val="21"/>
                <w:szCs w:val="21"/>
              </w:rPr>
              <w:t>产品展示</w:t>
            </w:r>
          </w:p>
        </w:tc>
        <w:tc>
          <w:tcPr>
            <w:tcW w:w="844" w:type="pct"/>
            <w:vAlign w:val="center"/>
          </w:tcPr>
          <w:p w14:paraId="7858811A">
            <w:pPr>
              <w:spacing w:line="240" w:lineRule="auto"/>
              <w:ind w:firstLine="0" w:firstLineChars="0"/>
              <w:rPr>
                <w:rFonts w:cs="Times New Roman"/>
                <w:sz w:val="21"/>
                <w:szCs w:val="21"/>
              </w:rPr>
            </w:pPr>
            <w:r>
              <w:rPr>
                <w:rFonts w:hint="eastAsia" w:cs="Times New Roman"/>
                <w:sz w:val="21"/>
                <w:szCs w:val="21"/>
              </w:rPr>
              <w:t>2.1 样品验证材料</w:t>
            </w:r>
          </w:p>
        </w:tc>
        <w:tc>
          <w:tcPr>
            <w:tcW w:w="1512" w:type="pct"/>
            <w:vAlign w:val="center"/>
          </w:tcPr>
          <w:p w14:paraId="50C26490">
            <w:pPr>
              <w:spacing w:line="240" w:lineRule="auto"/>
              <w:ind w:firstLine="0" w:firstLineChars="0"/>
              <w:rPr>
                <w:rFonts w:cs="Times New Roman"/>
                <w:sz w:val="21"/>
                <w:szCs w:val="21"/>
              </w:rPr>
            </w:pPr>
            <w:r>
              <w:rPr>
                <w:rFonts w:hint="eastAsia" w:cs="Times New Roman"/>
                <w:sz w:val="21"/>
                <w:szCs w:val="21"/>
              </w:rPr>
              <w:t>展示带编号的测试样品（如1%-30%浓度梯度组）及施用前后对比照片</w:t>
            </w:r>
          </w:p>
        </w:tc>
        <w:tc>
          <w:tcPr>
            <w:tcW w:w="653" w:type="pct"/>
            <w:vAlign w:val="center"/>
          </w:tcPr>
          <w:p w14:paraId="3125A278">
            <w:pPr>
              <w:spacing w:line="240" w:lineRule="auto"/>
              <w:ind w:firstLine="0" w:firstLineChars="0"/>
              <w:rPr>
                <w:rFonts w:cs="Times New Roman"/>
                <w:sz w:val="21"/>
                <w:szCs w:val="21"/>
              </w:rPr>
            </w:pPr>
            <w:r>
              <w:rPr>
                <w:rFonts w:hint="eastAsia" w:cs="Times New Roman"/>
                <w:sz w:val="21"/>
                <w:szCs w:val="21"/>
              </w:rPr>
              <w:t>提供单一浓度样品</w:t>
            </w:r>
          </w:p>
        </w:tc>
        <w:tc>
          <w:tcPr>
            <w:tcW w:w="652" w:type="pct"/>
            <w:vAlign w:val="center"/>
          </w:tcPr>
          <w:p w14:paraId="7B96B595">
            <w:pPr>
              <w:spacing w:line="240" w:lineRule="auto"/>
              <w:ind w:firstLine="0" w:firstLineChars="0"/>
              <w:rPr>
                <w:rFonts w:cs="Times New Roman"/>
                <w:sz w:val="21"/>
                <w:szCs w:val="21"/>
              </w:rPr>
            </w:pPr>
            <w:r>
              <w:rPr>
                <w:rFonts w:hint="eastAsia" w:cs="Times New Roman"/>
                <w:sz w:val="21"/>
                <w:szCs w:val="21"/>
              </w:rPr>
              <w:t>样品与测试结果不匹配</w:t>
            </w:r>
          </w:p>
        </w:tc>
        <w:tc>
          <w:tcPr>
            <w:tcW w:w="588" w:type="pct"/>
            <w:vAlign w:val="center"/>
          </w:tcPr>
          <w:p w14:paraId="249D5161">
            <w:pPr>
              <w:spacing w:line="240" w:lineRule="auto"/>
              <w:ind w:firstLine="0" w:firstLineChars="0"/>
              <w:rPr>
                <w:rFonts w:cs="Times New Roman"/>
                <w:sz w:val="21"/>
                <w:szCs w:val="21"/>
              </w:rPr>
            </w:pPr>
            <w:r>
              <w:rPr>
                <w:rFonts w:hint="eastAsia" w:cs="Times New Roman"/>
                <w:sz w:val="21"/>
                <w:szCs w:val="21"/>
              </w:rPr>
              <w:t>未提供实物样品</w:t>
            </w:r>
          </w:p>
        </w:tc>
        <w:tc>
          <w:tcPr>
            <w:tcW w:w="352" w:type="pct"/>
            <w:vMerge w:val="restart"/>
            <w:vAlign w:val="center"/>
          </w:tcPr>
          <w:p w14:paraId="03F9A959">
            <w:pPr>
              <w:spacing w:line="240" w:lineRule="auto"/>
              <w:ind w:firstLine="0" w:firstLineChars="0"/>
              <w:jc w:val="center"/>
              <w:rPr>
                <w:rFonts w:cs="Times New Roman"/>
                <w:sz w:val="21"/>
                <w:szCs w:val="21"/>
              </w:rPr>
            </w:pPr>
            <w:r>
              <w:rPr>
                <w:rFonts w:hint="eastAsia" w:cs="Times New Roman"/>
                <w:sz w:val="21"/>
                <w:szCs w:val="21"/>
              </w:rPr>
              <w:t>20%</w:t>
            </w:r>
          </w:p>
        </w:tc>
      </w:tr>
      <w:tr w14:paraId="25F1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Merge w:val="continue"/>
            <w:vAlign w:val="center"/>
          </w:tcPr>
          <w:p w14:paraId="5D0FA816">
            <w:pPr>
              <w:spacing w:line="240" w:lineRule="auto"/>
              <w:ind w:firstLine="0" w:firstLineChars="0"/>
              <w:jc w:val="center"/>
              <w:rPr>
                <w:rFonts w:cs="Times New Roman"/>
                <w:sz w:val="21"/>
                <w:szCs w:val="21"/>
              </w:rPr>
            </w:pPr>
          </w:p>
        </w:tc>
        <w:tc>
          <w:tcPr>
            <w:tcW w:w="844" w:type="pct"/>
            <w:vAlign w:val="center"/>
          </w:tcPr>
          <w:p w14:paraId="5061CEC4">
            <w:pPr>
              <w:spacing w:line="240" w:lineRule="auto"/>
              <w:ind w:firstLine="0" w:firstLineChars="0"/>
              <w:rPr>
                <w:rFonts w:cs="Times New Roman"/>
                <w:sz w:val="21"/>
                <w:szCs w:val="21"/>
              </w:rPr>
            </w:pPr>
            <w:r>
              <w:rPr>
                <w:rFonts w:hint="eastAsia" w:cs="Times New Roman"/>
                <w:sz w:val="21"/>
                <w:szCs w:val="21"/>
              </w:rPr>
              <w:t>2.2 风险警示</w:t>
            </w:r>
          </w:p>
        </w:tc>
        <w:tc>
          <w:tcPr>
            <w:tcW w:w="1512" w:type="pct"/>
            <w:vAlign w:val="center"/>
          </w:tcPr>
          <w:p w14:paraId="1E25A273">
            <w:pPr>
              <w:spacing w:line="240" w:lineRule="auto"/>
              <w:ind w:firstLine="0" w:firstLineChars="0"/>
              <w:rPr>
                <w:rFonts w:cs="Times New Roman"/>
                <w:sz w:val="21"/>
                <w:szCs w:val="21"/>
              </w:rPr>
            </w:pPr>
            <w:r>
              <w:rPr>
                <w:rFonts w:hint="eastAsia" w:cs="Times New Roman"/>
                <w:sz w:val="21"/>
                <w:szCs w:val="21"/>
              </w:rPr>
              <w:t>明确标注毒性等级（如鱼藤酮对水生生物毒性图标）及应急处理指南</w:t>
            </w:r>
          </w:p>
        </w:tc>
        <w:tc>
          <w:tcPr>
            <w:tcW w:w="653" w:type="pct"/>
            <w:vAlign w:val="center"/>
          </w:tcPr>
          <w:p w14:paraId="73A3F8E8">
            <w:pPr>
              <w:spacing w:line="240" w:lineRule="auto"/>
              <w:ind w:firstLine="0" w:firstLineChars="0"/>
              <w:rPr>
                <w:rFonts w:cs="Times New Roman"/>
                <w:sz w:val="21"/>
                <w:szCs w:val="21"/>
              </w:rPr>
            </w:pPr>
            <w:r>
              <w:rPr>
                <w:rFonts w:hint="eastAsia" w:cs="Times New Roman"/>
                <w:sz w:val="21"/>
                <w:szCs w:val="21"/>
              </w:rPr>
              <w:t>简单标注"避免接触"</w:t>
            </w:r>
          </w:p>
        </w:tc>
        <w:tc>
          <w:tcPr>
            <w:tcW w:w="652" w:type="pct"/>
            <w:vAlign w:val="center"/>
          </w:tcPr>
          <w:p w14:paraId="29D58CB0">
            <w:pPr>
              <w:spacing w:line="240" w:lineRule="auto"/>
              <w:ind w:firstLine="0" w:firstLineChars="0"/>
              <w:rPr>
                <w:rFonts w:cs="Times New Roman"/>
                <w:sz w:val="21"/>
                <w:szCs w:val="21"/>
              </w:rPr>
            </w:pPr>
            <w:r>
              <w:rPr>
                <w:rFonts w:hint="eastAsia" w:cs="Times New Roman"/>
                <w:sz w:val="21"/>
                <w:szCs w:val="21"/>
              </w:rPr>
              <w:t>警示信息不醒目</w:t>
            </w:r>
          </w:p>
        </w:tc>
        <w:tc>
          <w:tcPr>
            <w:tcW w:w="588" w:type="pct"/>
            <w:vAlign w:val="center"/>
          </w:tcPr>
          <w:p w14:paraId="67F5D1C4">
            <w:pPr>
              <w:spacing w:line="240" w:lineRule="auto"/>
              <w:ind w:firstLine="0" w:firstLineChars="0"/>
              <w:rPr>
                <w:rFonts w:cs="Times New Roman"/>
                <w:sz w:val="21"/>
                <w:szCs w:val="21"/>
              </w:rPr>
            </w:pPr>
            <w:r>
              <w:rPr>
                <w:rFonts w:hint="eastAsia" w:cs="Times New Roman"/>
                <w:sz w:val="21"/>
                <w:szCs w:val="21"/>
              </w:rPr>
              <w:t>无安全提示</w:t>
            </w:r>
          </w:p>
        </w:tc>
        <w:tc>
          <w:tcPr>
            <w:tcW w:w="352" w:type="pct"/>
            <w:vMerge w:val="continue"/>
            <w:vAlign w:val="center"/>
          </w:tcPr>
          <w:p w14:paraId="2A893AF3">
            <w:pPr>
              <w:spacing w:line="240" w:lineRule="auto"/>
              <w:ind w:firstLine="0" w:firstLineChars="0"/>
              <w:jc w:val="center"/>
              <w:rPr>
                <w:rFonts w:cs="Times New Roman"/>
                <w:sz w:val="21"/>
                <w:szCs w:val="21"/>
              </w:rPr>
            </w:pPr>
          </w:p>
        </w:tc>
      </w:tr>
      <w:tr w14:paraId="77C5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Merge w:val="restart"/>
            <w:vAlign w:val="center"/>
          </w:tcPr>
          <w:p w14:paraId="04D2FB90">
            <w:pPr>
              <w:spacing w:line="240" w:lineRule="auto"/>
              <w:ind w:firstLine="0" w:firstLineChars="0"/>
              <w:jc w:val="center"/>
              <w:rPr>
                <w:rFonts w:cs="Times New Roman"/>
                <w:sz w:val="21"/>
                <w:szCs w:val="21"/>
              </w:rPr>
            </w:pPr>
            <w:r>
              <w:rPr>
                <w:rFonts w:hint="eastAsia" w:cs="Times New Roman"/>
                <w:sz w:val="21"/>
                <w:szCs w:val="21"/>
              </w:rPr>
              <w:t>展板设计</w:t>
            </w:r>
          </w:p>
        </w:tc>
        <w:tc>
          <w:tcPr>
            <w:tcW w:w="844" w:type="pct"/>
            <w:vAlign w:val="center"/>
          </w:tcPr>
          <w:p w14:paraId="6EE7C232">
            <w:pPr>
              <w:spacing w:line="240" w:lineRule="auto"/>
              <w:ind w:firstLine="0" w:firstLineChars="0"/>
              <w:rPr>
                <w:rFonts w:cs="Times New Roman"/>
                <w:sz w:val="21"/>
                <w:szCs w:val="21"/>
              </w:rPr>
            </w:pPr>
            <w:r>
              <w:rPr>
                <w:rFonts w:hint="eastAsia" w:cs="Times New Roman"/>
                <w:sz w:val="21"/>
                <w:szCs w:val="21"/>
              </w:rPr>
              <w:t>3.1 数据可视化</w:t>
            </w:r>
          </w:p>
        </w:tc>
        <w:tc>
          <w:tcPr>
            <w:tcW w:w="1512" w:type="pct"/>
            <w:vAlign w:val="center"/>
          </w:tcPr>
          <w:p w14:paraId="37DAFE93">
            <w:pPr>
              <w:spacing w:line="240" w:lineRule="auto"/>
              <w:ind w:firstLine="0" w:firstLineChars="0"/>
              <w:rPr>
                <w:rFonts w:cs="Times New Roman"/>
                <w:sz w:val="21"/>
                <w:szCs w:val="21"/>
              </w:rPr>
            </w:pPr>
            <w:r>
              <w:rPr>
                <w:rFonts w:hint="eastAsia" w:cs="Times New Roman"/>
                <w:sz w:val="21"/>
                <w:szCs w:val="21"/>
              </w:rPr>
              <w:t>使用双纵坐标图表同步展示杀虫率与药害率变化曲线</w:t>
            </w:r>
          </w:p>
        </w:tc>
        <w:tc>
          <w:tcPr>
            <w:tcW w:w="653" w:type="pct"/>
            <w:vAlign w:val="center"/>
          </w:tcPr>
          <w:p w14:paraId="4AA7F5D1">
            <w:pPr>
              <w:spacing w:line="240" w:lineRule="auto"/>
              <w:ind w:firstLine="0" w:firstLineChars="0"/>
              <w:rPr>
                <w:rFonts w:cs="Times New Roman"/>
                <w:sz w:val="21"/>
                <w:szCs w:val="21"/>
              </w:rPr>
            </w:pPr>
            <w:r>
              <w:rPr>
                <w:rFonts w:hint="eastAsia" w:cs="Times New Roman"/>
                <w:sz w:val="21"/>
                <w:szCs w:val="21"/>
              </w:rPr>
              <w:t>单维度数据图表</w:t>
            </w:r>
          </w:p>
        </w:tc>
        <w:tc>
          <w:tcPr>
            <w:tcW w:w="652" w:type="pct"/>
            <w:vAlign w:val="center"/>
          </w:tcPr>
          <w:p w14:paraId="2F457686">
            <w:pPr>
              <w:spacing w:line="240" w:lineRule="auto"/>
              <w:ind w:firstLine="0" w:firstLineChars="0"/>
              <w:rPr>
                <w:rFonts w:cs="Times New Roman"/>
                <w:sz w:val="21"/>
                <w:szCs w:val="21"/>
              </w:rPr>
            </w:pPr>
            <w:r>
              <w:rPr>
                <w:rFonts w:hint="eastAsia" w:cs="Times New Roman"/>
                <w:sz w:val="21"/>
                <w:szCs w:val="21"/>
              </w:rPr>
              <w:t>纯文字描述趋势</w:t>
            </w:r>
          </w:p>
        </w:tc>
        <w:tc>
          <w:tcPr>
            <w:tcW w:w="588" w:type="pct"/>
            <w:vAlign w:val="center"/>
          </w:tcPr>
          <w:p w14:paraId="20011811">
            <w:pPr>
              <w:spacing w:line="240" w:lineRule="auto"/>
              <w:ind w:firstLine="0" w:firstLineChars="0"/>
              <w:rPr>
                <w:rFonts w:cs="Times New Roman"/>
                <w:sz w:val="21"/>
                <w:szCs w:val="21"/>
              </w:rPr>
            </w:pPr>
            <w:r>
              <w:rPr>
                <w:rFonts w:hint="eastAsia" w:cs="Times New Roman"/>
                <w:sz w:val="21"/>
                <w:szCs w:val="21"/>
              </w:rPr>
              <w:t>数据呈现错误</w:t>
            </w:r>
          </w:p>
        </w:tc>
        <w:tc>
          <w:tcPr>
            <w:tcW w:w="352" w:type="pct"/>
            <w:vMerge w:val="restart"/>
            <w:vAlign w:val="center"/>
          </w:tcPr>
          <w:p w14:paraId="77AEDDE5">
            <w:pPr>
              <w:spacing w:line="240" w:lineRule="auto"/>
              <w:ind w:firstLine="0" w:firstLineChars="0"/>
              <w:jc w:val="center"/>
              <w:rPr>
                <w:rFonts w:cs="Times New Roman"/>
                <w:sz w:val="21"/>
                <w:szCs w:val="21"/>
              </w:rPr>
            </w:pPr>
            <w:r>
              <w:rPr>
                <w:rFonts w:hint="eastAsia" w:cs="Times New Roman"/>
                <w:sz w:val="21"/>
                <w:szCs w:val="21"/>
              </w:rPr>
              <w:t>15%</w:t>
            </w:r>
          </w:p>
        </w:tc>
      </w:tr>
      <w:tr w14:paraId="61CA1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Merge w:val="continue"/>
            <w:vAlign w:val="center"/>
          </w:tcPr>
          <w:p w14:paraId="5478AE9A">
            <w:pPr>
              <w:spacing w:line="240" w:lineRule="auto"/>
              <w:ind w:firstLine="0" w:firstLineChars="0"/>
              <w:jc w:val="center"/>
              <w:rPr>
                <w:rFonts w:cs="Times New Roman"/>
                <w:sz w:val="21"/>
                <w:szCs w:val="21"/>
              </w:rPr>
            </w:pPr>
          </w:p>
        </w:tc>
        <w:tc>
          <w:tcPr>
            <w:tcW w:w="844" w:type="pct"/>
            <w:vAlign w:val="center"/>
          </w:tcPr>
          <w:p w14:paraId="28BA13A0">
            <w:pPr>
              <w:spacing w:line="240" w:lineRule="auto"/>
              <w:ind w:firstLine="0" w:firstLineChars="0"/>
              <w:rPr>
                <w:rFonts w:cs="Times New Roman"/>
                <w:sz w:val="21"/>
                <w:szCs w:val="21"/>
              </w:rPr>
            </w:pPr>
            <w:r>
              <w:rPr>
                <w:rFonts w:hint="eastAsia" w:cs="Times New Roman"/>
                <w:sz w:val="21"/>
                <w:szCs w:val="21"/>
              </w:rPr>
              <w:t>3.2 证据链展示</w:t>
            </w:r>
          </w:p>
        </w:tc>
        <w:tc>
          <w:tcPr>
            <w:tcW w:w="1512" w:type="pct"/>
            <w:vAlign w:val="center"/>
          </w:tcPr>
          <w:p w14:paraId="33D57BA7">
            <w:pPr>
              <w:spacing w:line="240" w:lineRule="auto"/>
              <w:ind w:firstLine="0" w:firstLineChars="0"/>
              <w:rPr>
                <w:rFonts w:cs="Times New Roman"/>
                <w:sz w:val="21"/>
                <w:szCs w:val="21"/>
              </w:rPr>
            </w:pPr>
            <w:r>
              <w:rPr>
                <w:rFonts w:hint="eastAsia" w:cs="Times New Roman"/>
                <w:sz w:val="21"/>
                <w:szCs w:val="21"/>
              </w:rPr>
              <w:t>研发各阶段原始记录（如迭代配方表、虫害统计表）扫描件展示</w:t>
            </w:r>
          </w:p>
        </w:tc>
        <w:tc>
          <w:tcPr>
            <w:tcW w:w="653" w:type="pct"/>
            <w:vAlign w:val="center"/>
          </w:tcPr>
          <w:p w14:paraId="510AFA4A">
            <w:pPr>
              <w:spacing w:line="240" w:lineRule="auto"/>
              <w:ind w:firstLine="0" w:firstLineChars="0"/>
              <w:rPr>
                <w:rFonts w:cs="Times New Roman"/>
                <w:sz w:val="21"/>
                <w:szCs w:val="21"/>
              </w:rPr>
            </w:pPr>
            <w:r>
              <w:rPr>
                <w:rFonts w:hint="eastAsia" w:cs="Times New Roman"/>
                <w:sz w:val="21"/>
                <w:szCs w:val="21"/>
              </w:rPr>
              <w:t>节选部分记录</w:t>
            </w:r>
          </w:p>
        </w:tc>
        <w:tc>
          <w:tcPr>
            <w:tcW w:w="652" w:type="pct"/>
            <w:vAlign w:val="center"/>
          </w:tcPr>
          <w:p w14:paraId="707E7AF7">
            <w:pPr>
              <w:spacing w:line="240" w:lineRule="auto"/>
              <w:ind w:firstLine="0" w:firstLineChars="0"/>
              <w:rPr>
                <w:rFonts w:cs="Times New Roman"/>
                <w:sz w:val="21"/>
                <w:szCs w:val="21"/>
              </w:rPr>
            </w:pPr>
            <w:r>
              <w:rPr>
                <w:rFonts w:hint="eastAsia" w:cs="Times New Roman"/>
                <w:sz w:val="21"/>
                <w:szCs w:val="21"/>
              </w:rPr>
              <w:t>仅文字总结</w:t>
            </w:r>
          </w:p>
        </w:tc>
        <w:tc>
          <w:tcPr>
            <w:tcW w:w="588" w:type="pct"/>
            <w:vAlign w:val="center"/>
          </w:tcPr>
          <w:p w14:paraId="4E0A714C">
            <w:pPr>
              <w:spacing w:line="240" w:lineRule="auto"/>
              <w:ind w:firstLine="0" w:firstLineChars="0"/>
              <w:rPr>
                <w:rFonts w:cs="Times New Roman"/>
                <w:sz w:val="21"/>
                <w:szCs w:val="21"/>
              </w:rPr>
            </w:pPr>
            <w:r>
              <w:rPr>
                <w:rFonts w:hint="eastAsia" w:cs="Times New Roman"/>
                <w:sz w:val="21"/>
                <w:szCs w:val="21"/>
              </w:rPr>
              <w:t>证据链断裂</w:t>
            </w:r>
          </w:p>
        </w:tc>
        <w:tc>
          <w:tcPr>
            <w:tcW w:w="352" w:type="pct"/>
            <w:vMerge w:val="continue"/>
            <w:vAlign w:val="center"/>
          </w:tcPr>
          <w:p w14:paraId="504C2FFC">
            <w:pPr>
              <w:spacing w:line="240" w:lineRule="auto"/>
              <w:ind w:firstLine="0" w:firstLineChars="0"/>
              <w:jc w:val="center"/>
              <w:rPr>
                <w:rFonts w:cs="Times New Roman"/>
                <w:sz w:val="21"/>
                <w:szCs w:val="21"/>
              </w:rPr>
            </w:pPr>
          </w:p>
        </w:tc>
      </w:tr>
      <w:tr w14:paraId="4670A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Merge w:val="restart"/>
            <w:vAlign w:val="center"/>
          </w:tcPr>
          <w:p w14:paraId="76DE66E8">
            <w:pPr>
              <w:spacing w:line="240" w:lineRule="auto"/>
              <w:ind w:firstLine="0" w:firstLineChars="0"/>
              <w:jc w:val="center"/>
              <w:rPr>
                <w:rFonts w:cs="Times New Roman"/>
                <w:sz w:val="21"/>
                <w:szCs w:val="21"/>
              </w:rPr>
            </w:pPr>
            <w:r>
              <w:rPr>
                <w:rFonts w:hint="eastAsia" w:cs="Times New Roman"/>
                <w:sz w:val="21"/>
                <w:szCs w:val="21"/>
              </w:rPr>
              <w:t>讲解表现</w:t>
            </w:r>
          </w:p>
        </w:tc>
        <w:tc>
          <w:tcPr>
            <w:tcW w:w="844" w:type="pct"/>
            <w:vAlign w:val="center"/>
          </w:tcPr>
          <w:p w14:paraId="0774AE1D">
            <w:pPr>
              <w:spacing w:line="240" w:lineRule="auto"/>
              <w:ind w:firstLine="0" w:firstLineChars="0"/>
              <w:rPr>
                <w:rFonts w:cs="Times New Roman"/>
                <w:sz w:val="21"/>
                <w:szCs w:val="21"/>
              </w:rPr>
            </w:pPr>
            <w:r>
              <w:rPr>
                <w:rFonts w:hint="eastAsia" w:cs="Times New Roman"/>
                <w:sz w:val="21"/>
                <w:szCs w:val="21"/>
              </w:rPr>
              <w:t>4.1 效果阐释</w:t>
            </w:r>
          </w:p>
        </w:tc>
        <w:tc>
          <w:tcPr>
            <w:tcW w:w="1512" w:type="pct"/>
            <w:vAlign w:val="center"/>
          </w:tcPr>
          <w:p w14:paraId="10FD9701">
            <w:pPr>
              <w:spacing w:line="240" w:lineRule="auto"/>
              <w:ind w:firstLine="0" w:firstLineChars="0"/>
              <w:rPr>
                <w:rFonts w:cs="Times New Roman"/>
                <w:sz w:val="21"/>
                <w:szCs w:val="21"/>
              </w:rPr>
            </w:pPr>
            <w:r>
              <w:rPr>
                <w:rFonts w:hint="eastAsia" w:cs="Times New Roman"/>
                <w:sz w:val="21"/>
                <w:szCs w:val="21"/>
              </w:rPr>
              <w:t>用"数据对比+作用机理"解释效果（如"5%浓度杀虫率85%：辣椒素激活昆虫痛觉受体"）</w:t>
            </w:r>
          </w:p>
        </w:tc>
        <w:tc>
          <w:tcPr>
            <w:tcW w:w="653" w:type="pct"/>
            <w:vAlign w:val="center"/>
          </w:tcPr>
          <w:p w14:paraId="066E9BB3">
            <w:pPr>
              <w:spacing w:line="240" w:lineRule="auto"/>
              <w:ind w:firstLine="0" w:firstLineChars="0"/>
              <w:rPr>
                <w:rFonts w:cs="Times New Roman"/>
                <w:sz w:val="21"/>
                <w:szCs w:val="21"/>
              </w:rPr>
            </w:pPr>
            <w:r>
              <w:rPr>
                <w:rFonts w:hint="eastAsia" w:cs="Times New Roman"/>
                <w:sz w:val="21"/>
                <w:szCs w:val="21"/>
              </w:rPr>
              <w:t>仅陈述数据结果</w:t>
            </w:r>
          </w:p>
        </w:tc>
        <w:tc>
          <w:tcPr>
            <w:tcW w:w="652" w:type="pct"/>
            <w:vAlign w:val="center"/>
          </w:tcPr>
          <w:p w14:paraId="2E0D4845">
            <w:pPr>
              <w:spacing w:line="240" w:lineRule="auto"/>
              <w:ind w:firstLine="0" w:firstLineChars="0"/>
              <w:rPr>
                <w:rFonts w:cs="Times New Roman"/>
                <w:sz w:val="21"/>
                <w:szCs w:val="21"/>
              </w:rPr>
            </w:pPr>
            <w:r>
              <w:rPr>
                <w:rFonts w:hint="eastAsia" w:cs="Times New Roman"/>
                <w:sz w:val="21"/>
                <w:szCs w:val="21"/>
              </w:rPr>
              <w:t>机理描述模糊</w:t>
            </w:r>
          </w:p>
        </w:tc>
        <w:tc>
          <w:tcPr>
            <w:tcW w:w="588" w:type="pct"/>
            <w:vAlign w:val="center"/>
          </w:tcPr>
          <w:p w14:paraId="71D061BB">
            <w:pPr>
              <w:spacing w:line="240" w:lineRule="auto"/>
              <w:ind w:firstLine="0" w:firstLineChars="0"/>
              <w:rPr>
                <w:rFonts w:cs="Times New Roman"/>
                <w:sz w:val="21"/>
                <w:szCs w:val="21"/>
              </w:rPr>
            </w:pPr>
            <w:r>
              <w:rPr>
                <w:rFonts w:hint="eastAsia" w:cs="Times New Roman"/>
                <w:sz w:val="21"/>
                <w:szCs w:val="21"/>
              </w:rPr>
              <w:t>数据与结论脱节</w:t>
            </w:r>
          </w:p>
        </w:tc>
        <w:tc>
          <w:tcPr>
            <w:tcW w:w="352" w:type="pct"/>
            <w:vMerge w:val="restart"/>
            <w:vAlign w:val="center"/>
          </w:tcPr>
          <w:p w14:paraId="5385F542">
            <w:pPr>
              <w:spacing w:line="240" w:lineRule="auto"/>
              <w:ind w:firstLine="0" w:firstLineChars="0"/>
              <w:jc w:val="center"/>
              <w:rPr>
                <w:rFonts w:cs="Times New Roman"/>
                <w:sz w:val="21"/>
                <w:szCs w:val="21"/>
              </w:rPr>
            </w:pPr>
            <w:r>
              <w:rPr>
                <w:rFonts w:hint="eastAsia" w:cs="Times New Roman"/>
                <w:sz w:val="21"/>
                <w:szCs w:val="21"/>
              </w:rPr>
              <w:t>20%</w:t>
            </w:r>
          </w:p>
        </w:tc>
      </w:tr>
      <w:tr w14:paraId="6DD8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Merge w:val="continue"/>
            <w:vAlign w:val="center"/>
          </w:tcPr>
          <w:p w14:paraId="703E3056">
            <w:pPr>
              <w:spacing w:line="240" w:lineRule="auto"/>
              <w:ind w:firstLine="0" w:firstLineChars="0"/>
              <w:jc w:val="center"/>
              <w:rPr>
                <w:rFonts w:cs="Times New Roman"/>
                <w:sz w:val="21"/>
                <w:szCs w:val="21"/>
              </w:rPr>
            </w:pPr>
          </w:p>
        </w:tc>
        <w:tc>
          <w:tcPr>
            <w:tcW w:w="844" w:type="pct"/>
            <w:vAlign w:val="center"/>
          </w:tcPr>
          <w:p w14:paraId="7F8A1B2E">
            <w:pPr>
              <w:spacing w:line="240" w:lineRule="auto"/>
              <w:ind w:firstLine="0" w:firstLineChars="0"/>
              <w:rPr>
                <w:rFonts w:cs="Times New Roman"/>
                <w:sz w:val="21"/>
                <w:szCs w:val="21"/>
              </w:rPr>
            </w:pPr>
            <w:r>
              <w:rPr>
                <w:rFonts w:hint="eastAsia" w:cs="Times New Roman"/>
                <w:sz w:val="21"/>
                <w:szCs w:val="21"/>
              </w:rPr>
              <w:t>4.2 缺陷说明</w:t>
            </w:r>
          </w:p>
        </w:tc>
        <w:tc>
          <w:tcPr>
            <w:tcW w:w="1512" w:type="pct"/>
            <w:vAlign w:val="center"/>
          </w:tcPr>
          <w:p w14:paraId="0BB5F0EF">
            <w:pPr>
              <w:spacing w:line="240" w:lineRule="auto"/>
              <w:ind w:firstLine="0" w:firstLineChars="0"/>
              <w:rPr>
                <w:rFonts w:cs="Times New Roman"/>
                <w:sz w:val="21"/>
                <w:szCs w:val="21"/>
              </w:rPr>
            </w:pPr>
            <w:r>
              <w:rPr>
                <w:rFonts w:hint="eastAsia" w:cs="Times New Roman"/>
                <w:sz w:val="21"/>
                <w:szCs w:val="21"/>
              </w:rPr>
              <w:t>主动说明产品局限（如"阴雨天气需重复施用"）及改进方向</w:t>
            </w:r>
          </w:p>
        </w:tc>
        <w:tc>
          <w:tcPr>
            <w:tcW w:w="653" w:type="pct"/>
            <w:vAlign w:val="center"/>
          </w:tcPr>
          <w:p w14:paraId="2DD038CD">
            <w:pPr>
              <w:spacing w:line="240" w:lineRule="auto"/>
              <w:ind w:firstLine="0" w:firstLineChars="0"/>
              <w:rPr>
                <w:rFonts w:cs="Times New Roman"/>
                <w:sz w:val="21"/>
                <w:szCs w:val="21"/>
              </w:rPr>
            </w:pPr>
            <w:r>
              <w:rPr>
                <w:rFonts w:hint="eastAsia" w:cs="Times New Roman"/>
                <w:sz w:val="21"/>
                <w:szCs w:val="21"/>
              </w:rPr>
              <w:t>被问及时承认缺陷</w:t>
            </w:r>
          </w:p>
        </w:tc>
        <w:tc>
          <w:tcPr>
            <w:tcW w:w="652" w:type="pct"/>
            <w:vAlign w:val="center"/>
          </w:tcPr>
          <w:p w14:paraId="5635F0BB">
            <w:pPr>
              <w:spacing w:line="240" w:lineRule="auto"/>
              <w:ind w:firstLine="0" w:firstLineChars="0"/>
              <w:rPr>
                <w:rFonts w:cs="Times New Roman"/>
                <w:sz w:val="21"/>
                <w:szCs w:val="21"/>
              </w:rPr>
            </w:pPr>
            <w:r>
              <w:rPr>
                <w:rFonts w:hint="eastAsia" w:cs="Times New Roman"/>
                <w:sz w:val="21"/>
                <w:szCs w:val="21"/>
              </w:rPr>
              <w:t>回避产品不足</w:t>
            </w:r>
          </w:p>
        </w:tc>
        <w:tc>
          <w:tcPr>
            <w:tcW w:w="588" w:type="pct"/>
            <w:vAlign w:val="center"/>
          </w:tcPr>
          <w:p w14:paraId="3F5C6C09">
            <w:pPr>
              <w:spacing w:line="240" w:lineRule="auto"/>
              <w:ind w:firstLine="0" w:firstLineChars="0"/>
              <w:rPr>
                <w:rFonts w:cs="Times New Roman"/>
                <w:sz w:val="21"/>
                <w:szCs w:val="21"/>
              </w:rPr>
            </w:pPr>
            <w:r>
              <w:rPr>
                <w:rFonts w:hint="eastAsia" w:cs="Times New Roman"/>
                <w:sz w:val="21"/>
                <w:szCs w:val="21"/>
              </w:rPr>
              <w:t>夸大宣传</w:t>
            </w:r>
          </w:p>
        </w:tc>
        <w:tc>
          <w:tcPr>
            <w:tcW w:w="352" w:type="pct"/>
            <w:vMerge w:val="continue"/>
            <w:vAlign w:val="center"/>
          </w:tcPr>
          <w:p w14:paraId="2AF3FAE6">
            <w:pPr>
              <w:spacing w:line="240" w:lineRule="auto"/>
              <w:ind w:firstLine="0" w:firstLineChars="0"/>
              <w:jc w:val="center"/>
              <w:rPr>
                <w:rFonts w:cs="Times New Roman"/>
                <w:sz w:val="21"/>
                <w:szCs w:val="21"/>
              </w:rPr>
            </w:pPr>
          </w:p>
        </w:tc>
      </w:tr>
      <w:tr w14:paraId="6E98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95" w:type="pct"/>
            <w:vAlign w:val="center"/>
          </w:tcPr>
          <w:p w14:paraId="069F8FFF">
            <w:pPr>
              <w:spacing w:line="240" w:lineRule="auto"/>
              <w:ind w:firstLine="0" w:firstLineChars="0"/>
              <w:jc w:val="center"/>
              <w:rPr>
                <w:rFonts w:cs="Times New Roman"/>
                <w:sz w:val="21"/>
                <w:szCs w:val="21"/>
              </w:rPr>
            </w:pPr>
            <w:r>
              <w:rPr>
                <w:rFonts w:hint="eastAsia" w:cs="Times New Roman"/>
                <w:sz w:val="21"/>
                <w:szCs w:val="21"/>
              </w:rPr>
              <w:t>绿色理念</w:t>
            </w:r>
          </w:p>
        </w:tc>
        <w:tc>
          <w:tcPr>
            <w:tcW w:w="844" w:type="pct"/>
            <w:vAlign w:val="center"/>
          </w:tcPr>
          <w:p w14:paraId="26B047D4">
            <w:pPr>
              <w:spacing w:line="240" w:lineRule="auto"/>
              <w:ind w:firstLine="0" w:firstLineChars="0"/>
              <w:rPr>
                <w:rFonts w:cs="Times New Roman"/>
                <w:sz w:val="21"/>
                <w:szCs w:val="21"/>
              </w:rPr>
            </w:pPr>
            <w:r>
              <w:rPr>
                <w:rFonts w:hint="eastAsia" w:cs="Times New Roman"/>
                <w:sz w:val="21"/>
                <w:szCs w:val="21"/>
              </w:rPr>
              <w:t>5.1 生态效益</w:t>
            </w:r>
          </w:p>
        </w:tc>
        <w:tc>
          <w:tcPr>
            <w:tcW w:w="1512" w:type="pct"/>
            <w:vAlign w:val="center"/>
          </w:tcPr>
          <w:p w14:paraId="6B02BBF9">
            <w:pPr>
              <w:spacing w:line="240" w:lineRule="auto"/>
              <w:ind w:firstLine="0" w:firstLineChars="0"/>
              <w:rPr>
                <w:rFonts w:cs="Times New Roman"/>
                <w:sz w:val="21"/>
                <w:szCs w:val="21"/>
              </w:rPr>
            </w:pPr>
            <w:r>
              <w:rPr>
                <w:rFonts w:hint="eastAsia" w:cs="Times New Roman"/>
                <w:sz w:val="21"/>
                <w:szCs w:val="21"/>
              </w:rPr>
              <w:t>提供3项环境指标（降解周期/土壤残留/碳足迹）检测报告</w:t>
            </w:r>
          </w:p>
        </w:tc>
        <w:tc>
          <w:tcPr>
            <w:tcW w:w="653" w:type="pct"/>
            <w:vAlign w:val="center"/>
          </w:tcPr>
          <w:p w14:paraId="1A251BA4">
            <w:pPr>
              <w:spacing w:line="240" w:lineRule="auto"/>
              <w:ind w:firstLine="0" w:firstLineChars="0"/>
              <w:rPr>
                <w:rFonts w:cs="Times New Roman"/>
                <w:sz w:val="21"/>
                <w:szCs w:val="21"/>
              </w:rPr>
            </w:pPr>
            <w:r>
              <w:rPr>
                <w:rFonts w:hint="eastAsia" w:cs="Times New Roman"/>
                <w:sz w:val="21"/>
                <w:szCs w:val="21"/>
              </w:rPr>
              <w:t>1 - 2项环境指标</w:t>
            </w:r>
          </w:p>
        </w:tc>
        <w:tc>
          <w:tcPr>
            <w:tcW w:w="652" w:type="pct"/>
            <w:vAlign w:val="center"/>
          </w:tcPr>
          <w:p w14:paraId="40E16DF5">
            <w:pPr>
              <w:spacing w:line="240" w:lineRule="auto"/>
              <w:ind w:firstLine="0" w:firstLineChars="0"/>
              <w:rPr>
                <w:rFonts w:cs="Times New Roman"/>
                <w:sz w:val="21"/>
                <w:szCs w:val="21"/>
              </w:rPr>
            </w:pPr>
            <w:r>
              <w:rPr>
                <w:rFonts w:hint="eastAsia" w:cs="Times New Roman"/>
                <w:sz w:val="21"/>
                <w:szCs w:val="21"/>
              </w:rPr>
              <w:t>仅概念性声明</w:t>
            </w:r>
          </w:p>
        </w:tc>
        <w:tc>
          <w:tcPr>
            <w:tcW w:w="588" w:type="pct"/>
            <w:vAlign w:val="center"/>
          </w:tcPr>
          <w:p w14:paraId="37CF252A">
            <w:pPr>
              <w:spacing w:line="240" w:lineRule="auto"/>
              <w:ind w:firstLine="0" w:firstLineChars="0"/>
              <w:rPr>
                <w:rFonts w:cs="Times New Roman"/>
                <w:sz w:val="21"/>
                <w:szCs w:val="21"/>
              </w:rPr>
            </w:pPr>
            <w:r>
              <w:rPr>
                <w:rFonts w:hint="eastAsia" w:cs="Times New Roman"/>
                <w:sz w:val="21"/>
                <w:szCs w:val="21"/>
              </w:rPr>
              <w:t>未体现生态属性</w:t>
            </w:r>
          </w:p>
        </w:tc>
        <w:tc>
          <w:tcPr>
            <w:tcW w:w="352" w:type="pct"/>
            <w:vAlign w:val="center"/>
          </w:tcPr>
          <w:p w14:paraId="6CB8A3F1">
            <w:pPr>
              <w:spacing w:line="240" w:lineRule="auto"/>
              <w:ind w:firstLine="0" w:firstLineChars="0"/>
              <w:jc w:val="center"/>
              <w:rPr>
                <w:rFonts w:cs="Times New Roman"/>
                <w:sz w:val="21"/>
                <w:szCs w:val="21"/>
              </w:rPr>
            </w:pPr>
            <w:r>
              <w:rPr>
                <w:rFonts w:hint="eastAsia" w:cs="Times New Roman"/>
                <w:sz w:val="21"/>
                <w:szCs w:val="21"/>
              </w:rPr>
              <w:t>15%</w:t>
            </w:r>
          </w:p>
        </w:tc>
      </w:tr>
    </w:tbl>
    <w:p w14:paraId="43BF958A">
      <w:pPr>
        <w:adjustRightInd/>
        <w:spacing w:line="360" w:lineRule="auto"/>
        <w:ind w:firstLine="480"/>
        <w:rPr>
          <w:rFonts w:cs="Times New Roman"/>
        </w:rPr>
      </w:pPr>
    </w:p>
    <w:p w14:paraId="1B7441D9">
      <w:pPr>
        <w:adjustRightInd/>
        <w:spacing w:line="360" w:lineRule="auto"/>
        <w:ind w:firstLine="480"/>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3F5B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37BAA9C">
            <w:pPr>
              <w:adjustRightInd/>
              <w:spacing w:line="360" w:lineRule="auto"/>
              <w:ind w:firstLine="0" w:firstLineChars="0"/>
              <w:jc w:val="center"/>
              <w:rPr>
                <w:rFonts w:ascii="宋体" w:hAnsi="宋体" w:cs="宋体"/>
                <w:sz w:val="21"/>
                <w:szCs w:val="21"/>
              </w:rPr>
            </w:pPr>
            <w:r>
              <w:rPr>
                <w:rFonts w:hint="eastAsia" w:ascii="宋体" w:hAnsi="宋体" w:cs="宋体"/>
                <w:sz w:val="21"/>
                <w:szCs w:val="21"/>
              </w:rPr>
              <w:t>评价维度</w:t>
            </w:r>
          </w:p>
        </w:tc>
        <w:tc>
          <w:tcPr>
            <w:tcW w:w="1217" w:type="dxa"/>
            <w:shd w:val="clear" w:color="auto" w:fill="auto"/>
            <w:vAlign w:val="center"/>
          </w:tcPr>
          <w:p w14:paraId="4D870374">
            <w:pPr>
              <w:spacing w:line="240" w:lineRule="auto"/>
              <w:ind w:firstLine="0" w:firstLineChars="0"/>
              <w:jc w:val="center"/>
              <w:rPr>
                <w:rFonts w:ascii="宋体" w:hAnsi="宋体" w:cs="宋体"/>
                <w:sz w:val="21"/>
                <w:szCs w:val="21"/>
              </w:rPr>
            </w:pPr>
            <w:r>
              <w:rPr>
                <w:rFonts w:hint="eastAsia" w:ascii="宋体" w:hAnsi="宋体" w:cs="宋体"/>
                <w:sz w:val="21"/>
                <w:szCs w:val="21"/>
              </w:rPr>
              <w:t>评价指标</w:t>
            </w:r>
          </w:p>
        </w:tc>
        <w:tc>
          <w:tcPr>
            <w:tcW w:w="1217" w:type="dxa"/>
            <w:shd w:val="clear" w:color="auto" w:fill="auto"/>
            <w:vAlign w:val="center"/>
          </w:tcPr>
          <w:p w14:paraId="10C2F047">
            <w:pPr>
              <w:spacing w:line="240" w:lineRule="auto"/>
              <w:ind w:firstLine="0" w:firstLineChars="0"/>
              <w:jc w:val="center"/>
              <w:rPr>
                <w:rFonts w:ascii="宋体" w:hAnsi="宋体" w:cs="宋体"/>
                <w:sz w:val="21"/>
                <w:szCs w:val="21"/>
              </w:rPr>
            </w:pPr>
            <w:r>
              <w:rPr>
                <w:rFonts w:hint="eastAsia" w:ascii="宋体" w:hAnsi="宋体" w:cs="宋体"/>
                <w:sz w:val="21"/>
                <w:szCs w:val="21"/>
              </w:rPr>
              <w:t>优秀</w:t>
            </w:r>
          </w:p>
          <w:p w14:paraId="4A2D77C7">
            <w:pPr>
              <w:spacing w:line="240" w:lineRule="auto"/>
              <w:ind w:firstLine="0" w:firstLineChars="0"/>
              <w:jc w:val="center"/>
              <w:rPr>
                <w:rFonts w:ascii="宋体" w:hAnsi="宋体" w:cs="宋体"/>
                <w:sz w:val="21"/>
                <w:szCs w:val="21"/>
              </w:rPr>
            </w:pPr>
            <w:r>
              <w:rPr>
                <w:rFonts w:hint="eastAsia" w:ascii="宋体" w:hAnsi="宋体" w:cs="宋体"/>
                <w:sz w:val="21"/>
                <w:szCs w:val="21"/>
              </w:rPr>
              <w:t>（4 - 5）</w:t>
            </w:r>
          </w:p>
        </w:tc>
        <w:tc>
          <w:tcPr>
            <w:tcW w:w="1217" w:type="dxa"/>
            <w:shd w:val="clear" w:color="auto" w:fill="auto"/>
            <w:vAlign w:val="center"/>
          </w:tcPr>
          <w:p w14:paraId="36F00A51">
            <w:pPr>
              <w:spacing w:line="240" w:lineRule="auto"/>
              <w:ind w:firstLine="0" w:firstLineChars="0"/>
              <w:jc w:val="center"/>
              <w:rPr>
                <w:rFonts w:ascii="宋体" w:hAnsi="宋体" w:cs="宋体"/>
                <w:sz w:val="21"/>
                <w:szCs w:val="21"/>
              </w:rPr>
            </w:pPr>
            <w:r>
              <w:rPr>
                <w:rFonts w:hint="eastAsia" w:ascii="宋体" w:hAnsi="宋体" w:cs="宋体"/>
                <w:sz w:val="21"/>
                <w:szCs w:val="21"/>
              </w:rPr>
              <w:t>良好</w:t>
            </w:r>
          </w:p>
          <w:p w14:paraId="3CD639E5">
            <w:pPr>
              <w:spacing w:line="240" w:lineRule="auto"/>
              <w:ind w:firstLine="0" w:firstLineChars="0"/>
              <w:jc w:val="center"/>
              <w:rPr>
                <w:rFonts w:ascii="宋体" w:hAnsi="宋体" w:cs="宋体"/>
                <w:sz w:val="21"/>
                <w:szCs w:val="21"/>
              </w:rPr>
            </w:pPr>
            <w:r>
              <w:rPr>
                <w:rFonts w:hint="eastAsia" w:ascii="宋体" w:hAnsi="宋体" w:cs="宋体"/>
                <w:sz w:val="21"/>
                <w:szCs w:val="21"/>
              </w:rPr>
              <w:t>（3 - 4）</w:t>
            </w:r>
          </w:p>
        </w:tc>
        <w:tc>
          <w:tcPr>
            <w:tcW w:w="1218" w:type="dxa"/>
            <w:shd w:val="clear" w:color="auto" w:fill="auto"/>
            <w:vAlign w:val="center"/>
          </w:tcPr>
          <w:p w14:paraId="7F8B1CD6">
            <w:pPr>
              <w:spacing w:line="240" w:lineRule="auto"/>
              <w:ind w:firstLine="0" w:firstLineChars="0"/>
              <w:jc w:val="center"/>
              <w:rPr>
                <w:rFonts w:ascii="宋体" w:hAnsi="宋体" w:cs="宋体"/>
                <w:sz w:val="21"/>
                <w:szCs w:val="21"/>
              </w:rPr>
            </w:pPr>
            <w:r>
              <w:rPr>
                <w:rFonts w:hint="eastAsia" w:ascii="宋体" w:hAnsi="宋体" w:cs="宋体"/>
                <w:sz w:val="21"/>
                <w:szCs w:val="21"/>
              </w:rPr>
              <w:t>合格</w:t>
            </w:r>
          </w:p>
          <w:p w14:paraId="5228C990">
            <w:pPr>
              <w:spacing w:line="240" w:lineRule="auto"/>
              <w:ind w:firstLine="0" w:firstLineChars="0"/>
              <w:jc w:val="center"/>
              <w:rPr>
                <w:rFonts w:ascii="宋体" w:hAnsi="宋体" w:cs="宋体"/>
                <w:sz w:val="21"/>
                <w:szCs w:val="21"/>
              </w:rPr>
            </w:pPr>
            <w:r>
              <w:rPr>
                <w:rFonts w:hint="eastAsia" w:ascii="宋体" w:hAnsi="宋体" w:cs="宋体"/>
                <w:sz w:val="21"/>
                <w:szCs w:val="21"/>
              </w:rPr>
              <w:t>（2 - 3）</w:t>
            </w:r>
          </w:p>
        </w:tc>
        <w:tc>
          <w:tcPr>
            <w:tcW w:w="1218" w:type="dxa"/>
            <w:shd w:val="clear" w:color="auto" w:fill="auto"/>
            <w:vAlign w:val="center"/>
          </w:tcPr>
          <w:p w14:paraId="2062825A">
            <w:pPr>
              <w:spacing w:line="240" w:lineRule="auto"/>
              <w:ind w:firstLine="0" w:firstLineChars="0"/>
              <w:jc w:val="center"/>
              <w:rPr>
                <w:rFonts w:ascii="宋体" w:hAnsi="宋体" w:cs="宋体"/>
                <w:sz w:val="21"/>
                <w:szCs w:val="21"/>
              </w:rPr>
            </w:pPr>
            <w:r>
              <w:rPr>
                <w:rFonts w:hint="eastAsia" w:ascii="宋体" w:hAnsi="宋体" w:cs="宋体"/>
                <w:sz w:val="21"/>
                <w:szCs w:val="21"/>
              </w:rPr>
              <w:t>待改进</w:t>
            </w:r>
          </w:p>
          <w:p w14:paraId="31A314AA">
            <w:pPr>
              <w:spacing w:line="240" w:lineRule="auto"/>
              <w:ind w:firstLine="0" w:firstLineChars="0"/>
              <w:jc w:val="center"/>
              <w:rPr>
                <w:rFonts w:ascii="宋体" w:hAnsi="宋体" w:cs="宋体"/>
                <w:sz w:val="21"/>
                <w:szCs w:val="21"/>
              </w:rPr>
            </w:pPr>
            <w:r>
              <w:rPr>
                <w:rFonts w:hint="eastAsia" w:ascii="宋体" w:hAnsi="宋体" w:cs="宋体"/>
                <w:sz w:val="21"/>
                <w:szCs w:val="21"/>
              </w:rPr>
              <w:t>（0 - 2）</w:t>
            </w:r>
          </w:p>
        </w:tc>
        <w:tc>
          <w:tcPr>
            <w:tcW w:w="1218" w:type="dxa"/>
            <w:shd w:val="clear" w:color="auto" w:fill="auto"/>
            <w:vAlign w:val="center"/>
          </w:tcPr>
          <w:p w14:paraId="56A62A5A">
            <w:pPr>
              <w:spacing w:line="240" w:lineRule="auto"/>
              <w:ind w:firstLine="0" w:firstLineChars="0"/>
              <w:jc w:val="center"/>
              <w:rPr>
                <w:rFonts w:ascii="宋体" w:hAnsi="宋体" w:cs="宋体"/>
                <w:sz w:val="21"/>
                <w:szCs w:val="21"/>
              </w:rPr>
            </w:pPr>
            <w:r>
              <w:rPr>
                <w:rFonts w:hint="eastAsia" w:ascii="宋体" w:hAnsi="宋体" w:cs="宋体"/>
                <w:sz w:val="21"/>
                <w:szCs w:val="21"/>
              </w:rPr>
              <w:t>权重</w:t>
            </w:r>
          </w:p>
        </w:tc>
      </w:tr>
      <w:tr w14:paraId="6BF1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tcPr>
          <w:p w14:paraId="33E94DC6">
            <w:pPr>
              <w:adjustRightInd/>
              <w:spacing w:line="360" w:lineRule="auto"/>
              <w:ind w:firstLine="0" w:firstLineChars="0"/>
              <w:jc w:val="center"/>
              <w:rPr>
                <w:rFonts w:ascii="宋体" w:hAnsi="宋体" w:cs="宋体"/>
                <w:sz w:val="21"/>
                <w:szCs w:val="21"/>
              </w:rPr>
            </w:pPr>
            <w:r>
              <w:rPr>
                <w:rStyle w:val="15"/>
                <w:rFonts w:hint="eastAsia" w:ascii="宋体" w:hAnsi="宋体" w:cs="宋体"/>
                <w:b w:val="0"/>
                <w:color w:val="000000"/>
                <w:spacing w:val="-2"/>
                <w:sz w:val="21"/>
                <w:szCs w:val="21"/>
                <w:shd w:val="clear" w:color="auto" w:fill="FFFFFF"/>
              </w:rPr>
              <w:t>问题解决与设计调控</w:t>
            </w:r>
          </w:p>
        </w:tc>
        <w:tc>
          <w:tcPr>
            <w:tcW w:w="1217" w:type="dxa"/>
          </w:tcPr>
          <w:p w14:paraId="0A22FA9C">
            <w:pPr>
              <w:adjustRightInd/>
              <w:spacing w:line="360" w:lineRule="auto"/>
              <w:ind w:firstLine="0" w:firstLineChars="0"/>
              <w:rPr>
                <w:rFonts w:ascii="宋体" w:hAnsi="宋体" w:cs="宋体"/>
                <w:sz w:val="21"/>
                <w:szCs w:val="21"/>
              </w:rPr>
            </w:pPr>
            <w:r>
              <w:rPr>
                <w:rFonts w:hint="eastAsia" w:ascii="宋体" w:hAnsi="宋体" w:cs="宋体"/>
                <w:sz w:val="21"/>
                <w:szCs w:val="21"/>
              </w:rPr>
              <w:t>问题界定与分析</w:t>
            </w:r>
          </w:p>
        </w:tc>
        <w:tc>
          <w:tcPr>
            <w:tcW w:w="1217" w:type="dxa"/>
          </w:tcPr>
          <w:p w14:paraId="3A003305">
            <w:pPr>
              <w:adjustRightInd/>
              <w:spacing w:line="360" w:lineRule="auto"/>
              <w:ind w:firstLine="0" w:firstLineChars="0"/>
              <w:rPr>
                <w:rFonts w:ascii="宋体" w:hAnsi="宋体" w:cs="宋体"/>
                <w:sz w:val="21"/>
                <w:szCs w:val="21"/>
              </w:rPr>
            </w:pPr>
            <w:r>
              <w:rPr>
                <w:rFonts w:hint="eastAsia" w:ascii="宋体" w:hAnsi="宋体" w:cs="宋体"/>
                <w:sz w:val="21"/>
                <w:szCs w:val="21"/>
              </w:rPr>
              <w:t>能精准、清晰地界定核心问题，并深入分析问题的多个成因和约束条件。</w:t>
            </w:r>
          </w:p>
        </w:tc>
        <w:tc>
          <w:tcPr>
            <w:tcW w:w="1217" w:type="dxa"/>
          </w:tcPr>
          <w:p w14:paraId="709450DC">
            <w:pPr>
              <w:adjustRightInd/>
              <w:spacing w:line="360" w:lineRule="auto"/>
              <w:ind w:firstLine="0" w:firstLineChars="0"/>
              <w:rPr>
                <w:rFonts w:ascii="宋体" w:hAnsi="宋体" w:cs="宋体"/>
                <w:sz w:val="21"/>
                <w:szCs w:val="21"/>
              </w:rPr>
            </w:pPr>
            <w:r>
              <w:rPr>
                <w:rFonts w:hint="eastAsia" w:ascii="宋体" w:hAnsi="宋体" w:cs="宋体"/>
                <w:color w:val="000000"/>
                <w:spacing w:val="-2"/>
                <w:sz w:val="21"/>
                <w:szCs w:val="21"/>
                <w:shd w:val="clear" w:color="auto" w:fill="FFFFFF"/>
              </w:rPr>
              <w:t>能界定问题，但分析较为表面，对复杂性的理解不足。</w:t>
            </w:r>
          </w:p>
        </w:tc>
        <w:tc>
          <w:tcPr>
            <w:tcW w:w="1218" w:type="dxa"/>
          </w:tcPr>
          <w:p w14:paraId="65E113B2">
            <w:pPr>
              <w:adjustRightInd/>
              <w:spacing w:line="360" w:lineRule="auto"/>
              <w:ind w:firstLine="0" w:firstLineChars="0"/>
              <w:rPr>
                <w:rFonts w:ascii="宋体" w:hAnsi="宋体" w:cs="宋体"/>
                <w:sz w:val="21"/>
                <w:szCs w:val="21"/>
              </w:rPr>
            </w:pPr>
            <w:r>
              <w:rPr>
                <w:rFonts w:hint="eastAsia" w:ascii="宋体" w:hAnsi="宋体" w:cs="宋体"/>
                <w:color w:val="000000"/>
                <w:spacing w:val="-2"/>
                <w:sz w:val="21"/>
                <w:szCs w:val="21"/>
                <w:shd w:val="clear" w:color="auto" w:fill="FFFFFF"/>
              </w:rPr>
              <w:t>问题界定模糊，分析停留在直觉层面。</w:t>
            </w:r>
          </w:p>
        </w:tc>
        <w:tc>
          <w:tcPr>
            <w:tcW w:w="1218" w:type="dxa"/>
          </w:tcPr>
          <w:p w14:paraId="48D1979C">
            <w:pPr>
              <w:adjustRightInd/>
              <w:spacing w:line="360" w:lineRule="auto"/>
              <w:ind w:firstLine="0" w:firstLineChars="0"/>
              <w:rPr>
                <w:rFonts w:ascii="宋体" w:hAnsi="宋体" w:cs="宋体"/>
                <w:sz w:val="21"/>
                <w:szCs w:val="21"/>
              </w:rPr>
            </w:pPr>
            <w:r>
              <w:rPr>
                <w:rFonts w:hint="eastAsia" w:ascii="宋体" w:hAnsi="宋体" w:cs="宋体"/>
                <w:color w:val="000000"/>
                <w:spacing w:val="-2"/>
                <w:sz w:val="21"/>
                <w:szCs w:val="21"/>
                <w:shd w:val="clear" w:color="auto" w:fill="FFFFFF"/>
              </w:rPr>
              <w:t>未能清晰说明所要解决的关键问题。</w:t>
            </w:r>
          </w:p>
        </w:tc>
        <w:tc>
          <w:tcPr>
            <w:tcW w:w="1218" w:type="dxa"/>
            <w:vMerge w:val="restart"/>
          </w:tcPr>
          <w:p w14:paraId="4A835AAA">
            <w:pPr>
              <w:adjustRightInd/>
              <w:spacing w:line="360" w:lineRule="auto"/>
              <w:ind w:firstLine="420"/>
              <w:rPr>
                <w:rFonts w:ascii="宋体" w:hAnsi="宋体" w:cs="宋体"/>
                <w:sz w:val="21"/>
                <w:szCs w:val="21"/>
              </w:rPr>
            </w:pPr>
            <w:r>
              <w:rPr>
                <w:rFonts w:hint="eastAsia" w:ascii="宋体" w:hAnsi="宋体" w:cs="宋体"/>
                <w:sz w:val="21"/>
                <w:szCs w:val="21"/>
              </w:rPr>
              <w:t>25%</w:t>
            </w:r>
          </w:p>
        </w:tc>
      </w:tr>
      <w:tr w14:paraId="3B7E3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14:paraId="31311777">
            <w:pPr>
              <w:adjustRightInd/>
              <w:spacing w:line="360" w:lineRule="auto"/>
              <w:ind w:firstLine="420"/>
              <w:jc w:val="center"/>
              <w:rPr>
                <w:rFonts w:ascii="宋体" w:hAnsi="宋体" w:cs="宋体"/>
                <w:sz w:val="21"/>
                <w:szCs w:val="21"/>
              </w:rPr>
            </w:pPr>
          </w:p>
        </w:tc>
        <w:tc>
          <w:tcPr>
            <w:tcW w:w="1217" w:type="dxa"/>
          </w:tcPr>
          <w:p w14:paraId="3CC54B99">
            <w:pPr>
              <w:adjustRightInd/>
              <w:spacing w:line="360" w:lineRule="auto"/>
              <w:ind w:firstLine="0" w:firstLineChars="0"/>
              <w:rPr>
                <w:rFonts w:ascii="宋体" w:hAnsi="宋体" w:cs="宋体"/>
                <w:sz w:val="21"/>
                <w:szCs w:val="21"/>
              </w:rPr>
            </w:pPr>
            <w:r>
              <w:rPr>
                <w:rFonts w:hint="eastAsia" w:ascii="宋体" w:hAnsi="宋体" w:cs="宋体"/>
                <w:sz w:val="21"/>
                <w:szCs w:val="21"/>
              </w:rPr>
              <w:t>规划与策略选择</w:t>
            </w:r>
          </w:p>
        </w:tc>
        <w:tc>
          <w:tcPr>
            <w:tcW w:w="1217" w:type="dxa"/>
          </w:tcPr>
          <w:p w14:paraId="7CAFA74E">
            <w:pPr>
              <w:adjustRightInd/>
              <w:spacing w:line="360" w:lineRule="auto"/>
              <w:ind w:firstLine="0" w:firstLineChars="0"/>
              <w:rPr>
                <w:rFonts w:ascii="宋体" w:hAnsi="宋体" w:cs="宋体"/>
                <w:sz w:val="21"/>
                <w:szCs w:val="21"/>
              </w:rPr>
            </w:pPr>
            <w:r>
              <w:rPr>
                <w:rFonts w:hint="eastAsia" w:ascii="宋体" w:hAnsi="宋体" w:cs="宋体"/>
                <w:sz w:val="21"/>
                <w:szCs w:val="21"/>
              </w:rPr>
              <w:t>能精准、清晰地界定核心问题，并深入分析问题的多个成因和约束条件。</w:t>
            </w:r>
          </w:p>
        </w:tc>
        <w:tc>
          <w:tcPr>
            <w:tcW w:w="1217" w:type="dxa"/>
          </w:tcPr>
          <w:tbl>
            <w:tblPr>
              <w:tblStyle w:val="12"/>
              <w:tblW w:w="0" w:type="auto"/>
              <w:tblInd w:w="0" w:type="dxa"/>
              <w:shd w:val="clear" w:color="auto" w:fill="FFFFFF"/>
              <w:tblLayout w:type="autofit"/>
              <w:tblCellMar>
                <w:top w:w="0" w:type="dxa"/>
                <w:left w:w="0" w:type="dxa"/>
                <w:bottom w:w="0" w:type="dxa"/>
                <w:right w:w="0" w:type="dxa"/>
              </w:tblCellMar>
            </w:tblPr>
            <w:tblGrid>
              <w:gridCol w:w="1001"/>
            </w:tblGrid>
            <w:tr w14:paraId="0B2AD020">
              <w:tblPrEx>
                <w:shd w:val="clear" w:color="auto" w:fill="FFFFFF"/>
                <w:tblCellMar>
                  <w:top w:w="0" w:type="dxa"/>
                  <w:left w:w="0" w:type="dxa"/>
                  <w:bottom w:w="0" w:type="dxa"/>
                  <w:right w:w="0" w:type="dxa"/>
                </w:tblCellMar>
              </w:tblPrEx>
              <w:tc>
                <w:tcPr>
                  <w:tcW w:w="0" w:type="auto"/>
                  <w:tcBorders>
                    <w:top w:val="nil"/>
                    <w:left w:val="nil"/>
                    <w:bottom w:val="single" w:color="F0F0F0" w:sz="4" w:space="0"/>
                    <w:right w:val="nil"/>
                  </w:tcBorders>
                  <w:shd w:val="clear" w:color="auto" w:fill="FFFFFF"/>
                  <w:tcMar>
                    <w:top w:w="100" w:type="dxa"/>
                    <w:bottom w:w="100" w:type="dxa"/>
                    <w:right w:w="120" w:type="dxa"/>
                  </w:tcMar>
                  <w:vAlign w:val="center"/>
                </w:tcPr>
                <w:p w14:paraId="22AFE602">
                  <w:pPr>
                    <w:widowControl/>
                    <w:ind w:firstLine="0" w:firstLineChars="0"/>
                    <w:jc w:val="left"/>
                    <w:textAlignment w:val="center"/>
                    <w:rPr>
                      <w:rFonts w:ascii="宋体" w:hAnsi="宋体" w:cs="宋体"/>
                      <w:color w:val="000000"/>
                      <w:spacing w:val="-2"/>
                      <w:sz w:val="21"/>
                      <w:szCs w:val="21"/>
                    </w:rPr>
                  </w:pPr>
                  <w:r>
                    <w:rPr>
                      <w:rFonts w:hint="eastAsia" w:ascii="宋体" w:hAnsi="宋体" w:cs="宋体"/>
                      <w:color w:val="000000"/>
                      <w:spacing w:val="-2"/>
                      <w:kern w:val="0"/>
                      <w:sz w:val="21"/>
                      <w:szCs w:val="21"/>
                      <w:lang w:bidi="ar"/>
                    </w:rPr>
                    <w:t>有基本计划，但步骤或资源考虑不周全，策略理由不够充分。</w:t>
                  </w:r>
                </w:p>
              </w:tc>
            </w:tr>
          </w:tbl>
          <w:p w14:paraId="3077D4DE">
            <w:pPr>
              <w:adjustRightInd/>
              <w:spacing w:line="360" w:lineRule="auto"/>
              <w:ind w:firstLine="420"/>
              <w:rPr>
                <w:rFonts w:ascii="宋体" w:hAnsi="宋体" w:cs="宋体"/>
                <w:sz w:val="21"/>
                <w:szCs w:val="21"/>
              </w:rPr>
            </w:pPr>
          </w:p>
        </w:tc>
        <w:tc>
          <w:tcPr>
            <w:tcW w:w="1218" w:type="dxa"/>
          </w:tcPr>
          <w:p w14:paraId="45818CF7">
            <w:pPr>
              <w:adjustRightInd/>
              <w:spacing w:line="360" w:lineRule="auto"/>
              <w:ind w:firstLine="0" w:firstLineChars="0"/>
              <w:rPr>
                <w:rFonts w:ascii="宋体" w:hAnsi="宋体" w:cs="宋体"/>
                <w:sz w:val="21"/>
                <w:szCs w:val="21"/>
              </w:rPr>
            </w:pPr>
            <w:r>
              <w:rPr>
                <w:rFonts w:hint="eastAsia" w:ascii="宋体" w:hAnsi="宋体" w:cs="宋体"/>
                <w:color w:val="000000"/>
                <w:spacing w:val="-2"/>
                <w:sz w:val="21"/>
                <w:szCs w:val="21"/>
                <w:shd w:val="clear" w:color="auto" w:fill="FFFFFF"/>
              </w:rPr>
              <w:t>计划过于简单或笼统，缺乏可操作性，策略选择随意。</w:t>
            </w:r>
          </w:p>
        </w:tc>
        <w:tc>
          <w:tcPr>
            <w:tcW w:w="1218" w:type="dxa"/>
          </w:tcPr>
          <w:p w14:paraId="5FF7A4D9">
            <w:pPr>
              <w:adjustRightInd/>
              <w:spacing w:line="360" w:lineRule="auto"/>
              <w:ind w:firstLine="0" w:firstLineChars="0"/>
              <w:rPr>
                <w:rFonts w:ascii="宋体" w:hAnsi="宋体" w:cs="宋体"/>
                <w:sz w:val="21"/>
                <w:szCs w:val="21"/>
              </w:rPr>
            </w:pPr>
            <w:r>
              <w:rPr>
                <w:rFonts w:hint="eastAsia" w:ascii="宋体" w:hAnsi="宋体" w:cs="宋体"/>
                <w:sz w:val="21"/>
                <w:szCs w:val="21"/>
              </w:rPr>
              <w:t>缺乏系统计划，或计划与目标严重脱节。</w:t>
            </w:r>
          </w:p>
        </w:tc>
        <w:tc>
          <w:tcPr>
            <w:tcW w:w="1218" w:type="dxa"/>
            <w:vMerge w:val="continue"/>
          </w:tcPr>
          <w:p w14:paraId="33B3F7C8">
            <w:pPr>
              <w:adjustRightInd/>
              <w:spacing w:line="360" w:lineRule="auto"/>
              <w:ind w:firstLine="420"/>
              <w:rPr>
                <w:rFonts w:ascii="宋体" w:hAnsi="宋体" w:cs="宋体"/>
                <w:sz w:val="21"/>
                <w:szCs w:val="21"/>
              </w:rPr>
            </w:pPr>
          </w:p>
        </w:tc>
      </w:tr>
      <w:tr w14:paraId="70B0C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14:paraId="0618A758">
            <w:pPr>
              <w:adjustRightInd/>
              <w:spacing w:line="360" w:lineRule="auto"/>
              <w:ind w:firstLine="420"/>
              <w:jc w:val="center"/>
              <w:rPr>
                <w:rFonts w:ascii="宋体" w:hAnsi="宋体" w:cs="宋体"/>
                <w:sz w:val="21"/>
                <w:szCs w:val="21"/>
              </w:rPr>
            </w:pPr>
          </w:p>
        </w:tc>
        <w:tc>
          <w:tcPr>
            <w:tcW w:w="1217" w:type="dxa"/>
          </w:tcPr>
          <w:p w14:paraId="64AA67B7">
            <w:pPr>
              <w:adjustRightInd/>
              <w:spacing w:line="360" w:lineRule="auto"/>
              <w:ind w:firstLine="0" w:firstLineChars="0"/>
              <w:rPr>
                <w:rFonts w:ascii="宋体" w:hAnsi="宋体" w:cs="宋体"/>
                <w:sz w:val="21"/>
                <w:szCs w:val="21"/>
              </w:rPr>
            </w:pPr>
            <w:r>
              <w:rPr>
                <w:rFonts w:hint="eastAsia" w:ascii="宋体" w:hAnsi="宋体" w:cs="宋体"/>
                <w:sz w:val="21"/>
                <w:szCs w:val="21"/>
              </w:rPr>
              <w:t>监控、调整与元认知</w:t>
            </w:r>
          </w:p>
        </w:tc>
        <w:tc>
          <w:tcPr>
            <w:tcW w:w="1217" w:type="dxa"/>
          </w:tcPr>
          <w:tbl>
            <w:tblPr>
              <w:tblStyle w:val="12"/>
              <w:tblW w:w="0" w:type="auto"/>
              <w:tblInd w:w="0" w:type="dxa"/>
              <w:shd w:val="clear" w:color="auto" w:fill="FFFFFF"/>
              <w:tblLayout w:type="autofit"/>
              <w:tblCellMar>
                <w:top w:w="0" w:type="dxa"/>
                <w:left w:w="0" w:type="dxa"/>
                <w:bottom w:w="0" w:type="dxa"/>
                <w:right w:w="0" w:type="dxa"/>
              </w:tblCellMar>
            </w:tblPr>
            <w:tblGrid>
              <w:gridCol w:w="1001"/>
            </w:tblGrid>
            <w:tr w14:paraId="2BBDC753">
              <w:tblPrEx>
                <w:tblCellMar>
                  <w:top w:w="0" w:type="dxa"/>
                  <w:left w:w="0" w:type="dxa"/>
                  <w:bottom w:w="0" w:type="dxa"/>
                  <w:right w:w="0" w:type="dxa"/>
                </w:tblCellMar>
              </w:tblPrEx>
              <w:tc>
                <w:tcPr>
                  <w:tcW w:w="0" w:type="auto"/>
                  <w:tcBorders>
                    <w:top w:val="nil"/>
                    <w:left w:val="nil"/>
                    <w:bottom w:val="single" w:color="F0F0F0" w:sz="4" w:space="0"/>
                    <w:right w:val="nil"/>
                  </w:tcBorders>
                  <w:shd w:val="clear" w:color="auto" w:fill="FFFFFF"/>
                  <w:tcMar>
                    <w:top w:w="100" w:type="dxa"/>
                    <w:bottom w:w="100" w:type="dxa"/>
                    <w:right w:w="120" w:type="dxa"/>
                  </w:tcMar>
                  <w:vAlign w:val="center"/>
                </w:tcPr>
                <w:p w14:paraId="5876297E">
                  <w:pPr>
                    <w:widowControl/>
                    <w:ind w:firstLine="412"/>
                    <w:jc w:val="left"/>
                    <w:textAlignment w:val="center"/>
                    <w:rPr>
                      <w:rFonts w:ascii="宋体" w:hAnsi="宋体" w:cs="宋体"/>
                      <w:color w:val="000000"/>
                      <w:spacing w:val="-2"/>
                      <w:sz w:val="21"/>
                      <w:szCs w:val="21"/>
                    </w:rPr>
                  </w:pPr>
                  <w:r>
                    <w:rPr>
                      <w:rFonts w:hint="eastAsia" w:ascii="宋体" w:hAnsi="宋体" w:cs="宋体"/>
                      <w:color w:val="000000"/>
                      <w:spacing w:val="-2"/>
                      <w:kern w:val="0"/>
                      <w:sz w:val="21"/>
                      <w:szCs w:val="21"/>
                      <w:lang w:bidi="ar"/>
                    </w:rPr>
                    <w:br w:type="textWrapping"/>
                  </w:r>
                  <w:r>
                    <w:rPr>
                      <w:rFonts w:hint="eastAsia" w:ascii="宋体" w:hAnsi="宋体" w:cs="宋体"/>
                      <w:color w:val="000000"/>
                      <w:spacing w:val="-2"/>
                      <w:kern w:val="0"/>
                      <w:sz w:val="21"/>
                      <w:szCs w:val="21"/>
                      <w:lang w:bidi="ar"/>
                    </w:rPr>
                    <w:t>能持续监控进程，敏锐识别偏差，并灵活、有效地调整策略；能清晰阐述其思维变化过程。</w:t>
                  </w:r>
                </w:p>
              </w:tc>
            </w:tr>
          </w:tbl>
          <w:p w14:paraId="1B71AE0A">
            <w:pPr>
              <w:adjustRightInd/>
              <w:spacing w:line="360" w:lineRule="auto"/>
              <w:ind w:firstLine="420"/>
              <w:rPr>
                <w:rFonts w:ascii="宋体" w:hAnsi="宋体" w:cs="宋体"/>
                <w:sz w:val="21"/>
                <w:szCs w:val="21"/>
              </w:rPr>
            </w:pPr>
          </w:p>
        </w:tc>
        <w:tc>
          <w:tcPr>
            <w:tcW w:w="1217" w:type="dxa"/>
          </w:tcPr>
          <w:p w14:paraId="2EBB0877">
            <w:pPr>
              <w:adjustRightInd/>
              <w:spacing w:line="360" w:lineRule="auto"/>
              <w:ind w:firstLine="0" w:firstLineChars="0"/>
              <w:rPr>
                <w:rFonts w:ascii="宋体" w:hAnsi="宋体" w:cs="宋体"/>
                <w:sz w:val="21"/>
                <w:szCs w:val="21"/>
              </w:rPr>
            </w:pPr>
            <w:r>
              <w:rPr>
                <w:rFonts w:hint="eastAsia" w:ascii="宋体" w:hAnsi="宋体" w:cs="宋体"/>
                <w:sz w:val="21"/>
                <w:szCs w:val="21"/>
              </w:rPr>
              <w:t>有过程记录，能展示主要步骤，但对试错和调整细节的记录不够深入。</w:t>
            </w:r>
          </w:p>
        </w:tc>
        <w:tc>
          <w:tcPr>
            <w:tcW w:w="1218" w:type="dxa"/>
          </w:tcPr>
          <w:p w14:paraId="392ACFE4">
            <w:pPr>
              <w:adjustRightInd/>
              <w:spacing w:line="360" w:lineRule="auto"/>
              <w:ind w:firstLine="0" w:firstLineChars="0"/>
              <w:rPr>
                <w:rFonts w:ascii="宋体" w:hAnsi="宋体" w:cs="宋体"/>
                <w:sz w:val="21"/>
                <w:szCs w:val="21"/>
              </w:rPr>
            </w:pPr>
            <w:r>
              <w:rPr>
                <w:rFonts w:hint="eastAsia" w:ascii="宋体" w:hAnsi="宋体" w:cs="宋体"/>
                <w:color w:val="000000"/>
                <w:spacing w:val="-2"/>
                <w:sz w:val="21"/>
                <w:szCs w:val="21"/>
                <w:shd w:val="clear" w:color="auto" w:fill="FFFFFF"/>
              </w:rPr>
              <w:t>勉强按计划执行，缺乏主动监控，遇到问题被动应对。</w:t>
            </w:r>
          </w:p>
        </w:tc>
        <w:tc>
          <w:tcPr>
            <w:tcW w:w="1218" w:type="dxa"/>
          </w:tcPr>
          <w:p w14:paraId="79700231">
            <w:pPr>
              <w:adjustRightInd/>
              <w:spacing w:line="360" w:lineRule="auto"/>
              <w:ind w:firstLine="0" w:firstLineChars="0"/>
              <w:rPr>
                <w:rFonts w:ascii="宋体" w:hAnsi="宋体" w:cs="宋体"/>
                <w:sz w:val="21"/>
                <w:szCs w:val="21"/>
              </w:rPr>
            </w:pPr>
            <w:r>
              <w:rPr>
                <w:rFonts w:hint="eastAsia" w:ascii="宋体" w:hAnsi="宋体" w:cs="宋体"/>
                <w:color w:val="000000"/>
                <w:spacing w:val="-2"/>
                <w:sz w:val="21"/>
                <w:szCs w:val="21"/>
                <w:shd w:val="clear" w:color="auto" w:fill="FFFFFF"/>
              </w:rPr>
              <w:t>无视反馈，固执于初始计划，或完全偏离目标。</w:t>
            </w:r>
          </w:p>
        </w:tc>
        <w:tc>
          <w:tcPr>
            <w:tcW w:w="1218" w:type="dxa"/>
            <w:vMerge w:val="continue"/>
          </w:tcPr>
          <w:p w14:paraId="623D729F">
            <w:pPr>
              <w:adjustRightInd/>
              <w:spacing w:line="360" w:lineRule="auto"/>
              <w:ind w:firstLine="420"/>
              <w:rPr>
                <w:rFonts w:ascii="宋体" w:hAnsi="宋体" w:cs="宋体"/>
                <w:sz w:val="21"/>
                <w:szCs w:val="21"/>
              </w:rPr>
            </w:pPr>
          </w:p>
        </w:tc>
      </w:tr>
      <w:tr w14:paraId="54AD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tcPr>
          <w:p w14:paraId="53B26FA9">
            <w:pPr>
              <w:adjustRightInd/>
              <w:spacing w:line="360" w:lineRule="auto"/>
              <w:ind w:firstLine="0" w:firstLineChars="0"/>
              <w:jc w:val="center"/>
              <w:rPr>
                <w:rFonts w:ascii="宋体" w:hAnsi="宋体" w:cs="宋体"/>
                <w:sz w:val="21"/>
                <w:szCs w:val="21"/>
              </w:rPr>
            </w:pPr>
            <w:r>
              <w:rPr>
                <w:rFonts w:hint="eastAsia" w:ascii="宋体" w:hAnsi="宋体" w:cs="宋体"/>
                <w:sz w:val="21"/>
                <w:szCs w:val="21"/>
              </w:rPr>
              <w:t>科学探究与工程思维</w:t>
            </w:r>
          </w:p>
        </w:tc>
        <w:tc>
          <w:tcPr>
            <w:tcW w:w="1217" w:type="dxa"/>
          </w:tcPr>
          <w:p w14:paraId="137EB7FE">
            <w:pPr>
              <w:adjustRightInd/>
              <w:spacing w:line="360" w:lineRule="auto"/>
              <w:ind w:firstLine="0" w:firstLineChars="0"/>
              <w:rPr>
                <w:rFonts w:ascii="宋体" w:hAnsi="宋体" w:cs="宋体"/>
                <w:sz w:val="21"/>
                <w:szCs w:val="21"/>
              </w:rPr>
            </w:pPr>
            <w:r>
              <w:rPr>
                <w:rFonts w:hint="eastAsia" w:ascii="宋体" w:hAnsi="宋体" w:cs="宋体"/>
                <w:sz w:val="21"/>
                <w:szCs w:val="21"/>
              </w:rPr>
              <w:t>过程性证据</w:t>
            </w:r>
          </w:p>
        </w:tc>
        <w:tc>
          <w:tcPr>
            <w:tcW w:w="1217" w:type="dxa"/>
          </w:tcPr>
          <w:tbl>
            <w:tblPr>
              <w:tblStyle w:val="12"/>
              <w:tblW w:w="0" w:type="auto"/>
              <w:tblInd w:w="0" w:type="dxa"/>
              <w:shd w:val="clear" w:color="auto" w:fill="FFFFFF"/>
              <w:tblLayout w:type="autofit"/>
              <w:tblCellMar>
                <w:top w:w="0" w:type="dxa"/>
                <w:left w:w="0" w:type="dxa"/>
                <w:bottom w:w="0" w:type="dxa"/>
                <w:right w:w="0" w:type="dxa"/>
              </w:tblCellMar>
            </w:tblPr>
            <w:tblGrid>
              <w:gridCol w:w="1001"/>
            </w:tblGrid>
            <w:tr w14:paraId="5F661E10">
              <w:tblPrEx>
                <w:shd w:val="clear" w:color="auto" w:fill="FFFFFF"/>
                <w:tblCellMar>
                  <w:top w:w="0" w:type="dxa"/>
                  <w:left w:w="0" w:type="dxa"/>
                  <w:bottom w:w="0" w:type="dxa"/>
                  <w:right w:w="0" w:type="dxa"/>
                </w:tblCellMar>
              </w:tblPrEx>
              <w:tc>
                <w:tcPr>
                  <w:tcW w:w="0" w:type="auto"/>
                  <w:tcBorders>
                    <w:top w:val="nil"/>
                    <w:left w:val="nil"/>
                    <w:bottom w:val="single" w:color="F0F0F0" w:sz="4" w:space="0"/>
                    <w:right w:val="nil"/>
                  </w:tcBorders>
                  <w:shd w:val="clear" w:color="auto" w:fill="FFFFFF"/>
                  <w:tcMar>
                    <w:top w:w="100" w:type="dxa"/>
                    <w:bottom w:w="100" w:type="dxa"/>
                    <w:right w:w="120" w:type="dxa"/>
                  </w:tcMar>
                  <w:vAlign w:val="center"/>
                </w:tcPr>
                <w:p w14:paraId="6ADD1A82">
                  <w:pPr>
                    <w:widowControl/>
                    <w:ind w:firstLine="412"/>
                    <w:jc w:val="left"/>
                    <w:textAlignment w:val="center"/>
                    <w:rPr>
                      <w:rFonts w:ascii="宋体" w:hAnsi="宋体" w:cs="宋体"/>
                      <w:color w:val="000000"/>
                      <w:spacing w:val="-2"/>
                      <w:sz w:val="21"/>
                      <w:szCs w:val="21"/>
                    </w:rPr>
                  </w:pPr>
                  <w:r>
                    <w:rPr>
                      <w:rFonts w:hint="eastAsia" w:ascii="宋体" w:hAnsi="宋体" w:cs="宋体"/>
                      <w:color w:val="000000"/>
                      <w:spacing w:val="-2"/>
                      <w:kern w:val="0"/>
                      <w:sz w:val="21"/>
                      <w:szCs w:val="21"/>
                      <w:lang w:bidi="ar"/>
                    </w:rPr>
                    <w:br w:type="textWrapping"/>
                  </w:r>
                  <w:r>
                    <w:rPr>
                      <w:rFonts w:hint="eastAsia" w:ascii="宋体" w:hAnsi="宋体" w:cs="宋体"/>
                      <w:color w:val="000000"/>
                      <w:spacing w:val="-2"/>
                      <w:kern w:val="0"/>
                      <w:sz w:val="21"/>
                      <w:szCs w:val="21"/>
                      <w:lang w:bidi="ar"/>
                    </w:rPr>
                    <w:t>研究日志完整、详实，清晰展示了“设计-测试-分析-改进”的完整闭环</w:t>
                  </w:r>
                </w:p>
              </w:tc>
            </w:tr>
          </w:tbl>
          <w:p w14:paraId="427D761B">
            <w:pPr>
              <w:adjustRightInd/>
              <w:spacing w:line="360" w:lineRule="auto"/>
              <w:ind w:firstLine="420"/>
              <w:rPr>
                <w:rFonts w:ascii="宋体" w:hAnsi="宋体" w:cs="宋体"/>
                <w:sz w:val="21"/>
                <w:szCs w:val="21"/>
              </w:rPr>
            </w:pPr>
          </w:p>
        </w:tc>
        <w:tc>
          <w:tcPr>
            <w:tcW w:w="1217" w:type="dxa"/>
          </w:tcPr>
          <w:p w14:paraId="44166036">
            <w:pPr>
              <w:adjustRightInd/>
              <w:spacing w:line="360" w:lineRule="auto"/>
              <w:ind w:firstLine="0" w:firstLineChars="0"/>
              <w:rPr>
                <w:rFonts w:ascii="宋体" w:hAnsi="宋体" w:cs="宋体"/>
                <w:sz w:val="21"/>
                <w:szCs w:val="21"/>
              </w:rPr>
            </w:pPr>
            <w:r>
              <w:rPr>
                <w:rFonts w:hint="eastAsia" w:ascii="宋体" w:hAnsi="宋体" w:cs="宋体"/>
                <w:sz w:val="21"/>
                <w:szCs w:val="21"/>
              </w:rPr>
              <w:t>有过程记录，能展示主要步骤，但对试错和调整细节的记录不够深入。</w:t>
            </w:r>
          </w:p>
        </w:tc>
        <w:tc>
          <w:tcPr>
            <w:tcW w:w="1218" w:type="dxa"/>
          </w:tcPr>
          <w:p w14:paraId="2D585A00">
            <w:pPr>
              <w:adjustRightInd/>
              <w:spacing w:line="360" w:lineRule="auto"/>
              <w:ind w:firstLine="0" w:firstLineChars="0"/>
              <w:rPr>
                <w:rFonts w:ascii="宋体" w:hAnsi="宋体" w:cs="宋体"/>
                <w:sz w:val="21"/>
                <w:szCs w:val="21"/>
              </w:rPr>
            </w:pPr>
            <w:r>
              <w:rPr>
                <w:rFonts w:hint="eastAsia" w:ascii="宋体" w:hAnsi="宋体" w:cs="宋体"/>
                <w:color w:val="000000"/>
                <w:spacing w:val="-2"/>
                <w:sz w:val="21"/>
                <w:szCs w:val="21"/>
                <w:shd w:val="clear" w:color="auto" w:fill="FFFFFF"/>
              </w:rPr>
              <w:t>仅有简单的、零散的过程记录。</w:t>
            </w:r>
          </w:p>
        </w:tc>
        <w:tc>
          <w:tcPr>
            <w:tcW w:w="1218" w:type="dxa"/>
          </w:tcPr>
          <w:p w14:paraId="010C151E">
            <w:pPr>
              <w:adjustRightInd/>
              <w:spacing w:line="360" w:lineRule="auto"/>
              <w:ind w:firstLine="0" w:firstLineChars="0"/>
              <w:rPr>
                <w:rFonts w:ascii="宋体" w:hAnsi="宋体" w:cs="宋体"/>
                <w:sz w:val="21"/>
                <w:szCs w:val="21"/>
              </w:rPr>
            </w:pPr>
            <w:r>
              <w:rPr>
                <w:rFonts w:hint="eastAsia" w:ascii="宋体" w:hAnsi="宋体" w:cs="宋体"/>
                <w:sz w:val="21"/>
                <w:szCs w:val="21"/>
              </w:rPr>
              <w:t>缺乏过程性证据。</w:t>
            </w:r>
          </w:p>
        </w:tc>
        <w:tc>
          <w:tcPr>
            <w:tcW w:w="1218" w:type="dxa"/>
            <w:vMerge w:val="restart"/>
          </w:tcPr>
          <w:p w14:paraId="2CF531A4">
            <w:pPr>
              <w:adjustRightInd/>
              <w:spacing w:line="360" w:lineRule="auto"/>
              <w:ind w:firstLine="420"/>
              <w:rPr>
                <w:rFonts w:ascii="宋体" w:hAnsi="宋体" w:cs="宋体"/>
                <w:sz w:val="21"/>
                <w:szCs w:val="21"/>
              </w:rPr>
            </w:pPr>
            <w:r>
              <w:rPr>
                <w:rFonts w:hint="eastAsia" w:ascii="宋体" w:hAnsi="宋体" w:cs="宋体"/>
                <w:sz w:val="21"/>
                <w:szCs w:val="21"/>
              </w:rPr>
              <w:t>20%</w:t>
            </w:r>
          </w:p>
        </w:tc>
      </w:tr>
      <w:tr w14:paraId="27FE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14:paraId="5E669994">
            <w:pPr>
              <w:adjustRightInd/>
              <w:spacing w:line="360" w:lineRule="auto"/>
              <w:ind w:firstLine="420"/>
              <w:jc w:val="center"/>
              <w:rPr>
                <w:rFonts w:ascii="宋体" w:hAnsi="宋体" w:cs="宋体"/>
                <w:sz w:val="21"/>
                <w:szCs w:val="21"/>
              </w:rPr>
            </w:pPr>
          </w:p>
        </w:tc>
        <w:tc>
          <w:tcPr>
            <w:tcW w:w="1217" w:type="dxa"/>
          </w:tcPr>
          <w:p w14:paraId="1E2F2A97">
            <w:pPr>
              <w:adjustRightInd/>
              <w:spacing w:line="360" w:lineRule="auto"/>
              <w:ind w:firstLine="0" w:firstLineChars="0"/>
              <w:rPr>
                <w:rFonts w:ascii="宋体" w:hAnsi="宋体" w:cs="宋体"/>
                <w:sz w:val="21"/>
                <w:szCs w:val="21"/>
              </w:rPr>
            </w:pPr>
            <w:r>
              <w:rPr>
                <w:rFonts w:hint="eastAsia" w:ascii="宋体" w:hAnsi="宋体" w:cs="宋体"/>
                <w:sz w:val="21"/>
                <w:szCs w:val="21"/>
              </w:rPr>
              <w:t>数据分析与运用</w:t>
            </w:r>
          </w:p>
        </w:tc>
        <w:tc>
          <w:tcPr>
            <w:tcW w:w="1217" w:type="dxa"/>
          </w:tcPr>
          <w:p w14:paraId="3E3C1D8F">
            <w:pPr>
              <w:adjustRightInd/>
              <w:spacing w:line="360" w:lineRule="auto"/>
              <w:ind w:firstLine="0" w:firstLineChars="0"/>
              <w:rPr>
                <w:rFonts w:ascii="宋体" w:hAnsi="宋体" w:cs="宋体"/>
                <w:sz w:val="21"/>
                <w:szCs w:val="21"/>
              </w:rPr>
            </w:pPr>
            <w:r>
              <w:rPr>
                <w:rFonts w:hint="eastAsia" w:ascii="宋体" w:hAnsi="宋体" w:cs="宋体"/>
                <w:sz w:val="21"/>
                <w:szCs w:val="21"/>
              </w:rPr>
              <w:t>能系统收集、整理并科学分析数据，结论完全由数据驱动。</w:t>
            </w:r>
          </w:p>
        </w:tc>
        <w:tc>
          <w:tcPr>
            <w:tcW w:w="1217" w:type="dxa"/>
          </w:tcPr>
          <w:p w14:paraId="3562F09D">
            <w:pPr>
              <w:adjustRightInd/>
              <w:spacing w:line="360" w:lineRule="auto"/>
              <w:ind w:firstLine="0" w:firstLineChars="0"/>
              <w:rPr>
                <w:rFonts w:ascii="宋体" w:hAnsi="宋体" w:cs="宋体"/>
                <w:sz w:val="21"/>
                <w:szCs w:val="21"/>
              </w:rPr>
            </w:pPr>
            <w:r>
              <w:rPr>
                <w:rFonts w:hint="eastAsia" w:ascii="宋体" w:hAnsi="宋体" w:cs="宋体"/>
                <w:sz w:val="21"/>
                <w:szCs w:val="21"/>
              </w:rPr>
              <w:t>能呈现数据并得出基本结论，但数据分析方法较为简单。</w:t>
            </w:r>
          </w:p>
        </w:tc>
        <w:tc>
          <w:tcPr>
            <w:tcW w:w="1218" w:type="dxa"/>
          </w:tcPr>
          <w:p w14:paraId="6542AF04">
            <w:pPr>
              <w:adjustRightInd/>
              <w:spacing w:line="360" w:lineRule="auto"/>
              <w:ind w:firstLine="0" w:firstLineChars="0"/>
              <w:rPr>
                <w:rFonts w:ascii="宋体" w:hAnsi="宋体" w:cs="宋体"/>
                <w:sz w:val="21"/>
                <w:szCs w:val="21"/>
              </w:rPr>
            </w:pPr>
            <w:r>
              <w:rPr>
                <w:rFonts w:hint="eastAsia" w:ascii="宋体" w:hAnsi="宋体" w:cs="宋体"/>
                <w:sz w:val="21"/>
                <w:szCs w:val="21"/>
              </w:rPr>
              <w:t>仅罗列数据，缺乏有效分析，或结论与数据关联性弱。</w:t>
            </w:r>
          </w:p>
        </w:tc>
        <w:tc>
          <w:tcPr>
            <w:tcW w:w="1218" w:type="dxa"/>
          </w:tcPr>
          <w:p w14:paraId="55EC9C48">
            <w:pPr>
              <w:adjustRightInd/>
              <w:spacing w:line="360" w:lineRule="auto"/>
              <w:ind w:firstLine="0" w:firstLineChars="0"/>
              <w:rPr>
                <w:rFonts w:ascii="宋体" w:hAnsi="宋体" w:cs="宋体"/>
                <w:sz w:val="21"/>
                <w:szCs w:val="21"/>
              </w:rPr>
            </w:pPr>
            <w:r>
              <w:rPr>
                <w:rFonts w:hint="eastAsia" w:ascii="宋体" w:hAnsi="宋体" w:cs="宋体"/>
                <w:sz w:val="21"/>
                <w:szCs w:val="21"/>
              </w:rPr>
              <w:t>几乎没有有效数据。</w:t>
            </w:r>
          </w:p>
        </w:tc>
        <w:tc>
          <w:tcPr>
            <w:tcW w:w="1218" w:type="dxa"/>
            <w:vMerge w:val="continue"/>
          </w:tcPr>
          <w:p w14:paraId="7E875B74">
            <w:pPr>
              <w:adjustRightInd/>
              <w:spacing w:line="360" w:lineRule="auto"/>
              <w:ind w:firstLine="420"/>
              <w:rPr>
                <w:rFonts w:ascii="宋体" w:hAnsi="宋体" w:cs="宋体"/>
                <w:sz w:val="21"/>
                <w:szCs w:val="21"/>
              </w:rPr>
            </w:pPr>
          </w:p>
        </w:tc>
      </w:tr>
      <w:tr w14:paraId="5E14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14:paraId="65F66084">
            <w:pPr>
              <w:adjustRightInd/>
              <w:spacing w:line="360" w:lineRule="auto"/>
              <w:ind w:firstLine="420"/>
              <w:jc w:val="center"/>
              <w:rPr>
                <w:rFonts w:ascii="宋体" w:hAnsi="宋体" w:cs="宋体"/>
                <w:sz w:val="21"/>
                <w:szCs w:val="21"/>
              </w:rPr>
            </w:pPr>
          </w:p>
        </w:tc>
        <w:tc>
          <w:tcPr>
            <w:tcW w:w="1217" w:type="dxa"/>
          </w:tcPr>
          <w:p w14:paraId="460F96AF">
            <w:pPr>
              <w:adjustRightInd/>
              <w:spacing w:line="360" w:lineRule="auto"/>
              <w:ind w:firstLine="0" w:firstLineChars="0"/>
              <w:rPr>
                <w:rFonts w:ascii="宋体" w:hAnsi="宋体" w:cs="宋体"/>
                <w:sz w:val="21"/>
                <w:szCs w:val="21"/>
              </w:rPr>
            </w:pPr>
            <w:r>
              <w:rPr>
                <w:rFonts w:hint="eastAsia" w:ascii="宋体" w:hAnsi="宋体" w:cs="宋体"/>
                <w:sz w:val="21"/>
                <w:szCs w:val="21"/>
              </w:rPr>
              <w:t>数据分析与运用</w:t>
            </w:r>
          </w:p>
        </w:tc>
        <w:tc>
          <w:tcPr>
            <w:tcW w:w="1217" w:type="dxa"/>
          </w:tcPr>
          <w:p w14:paraId="740F4139">
            <w:pPr>
              <w:adjustRightInd/>
              <w:spacing w:line="360" w:lineRule="auto"/>
              <w:ind w:firstLine="0" w:firstLineChars="0"/>
              <w:rPr>
                <w:rFonts w:ascii="宋体" w:hAnsi="宋体" w:cs="宋体"/>
                <w:sz w:val="21"/>
                <w:szCs w:val="21"/>
              </w:rPr>
            </w:pPr>
            <w:r>
              <w:rPr>
                <w:rFonts w:hint="eastAsia" w:ascii="宋体" w:hAnsi="宋体" w:cs="宋体"/>
                <w:sz w:val="21"/>
                <w:szCs w:val="21"/>
              </w:rPr>
              <w:t>优化策略合理、有效，且基于测试或反馈，体现了深刻的反思。</w:t>
            </w:r>
          </w:p>
        </w:tc>
        <w:tc>
          <w:tcPr>
            <w:tcW w:w="1217" w:type="dxa"/>
          </w:tcPr>
          <w:p w14:paraId="47AF85A1">
            <w:pPr>
              <w:adjustRightInd/>
              <w:spacing w:line="360" w:lineRule="auto"/>
              <w:ind w:firstLine="0" w:firstLineChars="0"/>
              <w:rPr>
                <w:rFonts w:ascii="宋体" w:hAnsi="宋体" w:cs="宋体"/>
                <w:sz w:val="21"/>
                <w:szCs w:val="21"/>
              </w:rPr>
            </w:pPr>
            <w:r>
              <w:rPr>
                <w:rFonts w:hint="eastAsia" w:ascii="宋体" w:hAnsi="宋体" w:cs="宋体"/>
                <w:sz w:val="21"/>
                <w:szCs w:val="21"/>
              </w:rPr>
              <w:t>能说明方案的调整，但优化理由不够充分。</w:t>
            </w:r>
          </w:p>
        </w:tc>
        <w:tc>
          <w:tcPr>
            <w:tcW w:w="1218" w:type="dxa"/>
          </w:tcPr>
          <w:p w14:paraId="3DD4C18C">
            <w:pPr>
              <w:adjustRightInd/>
              <w:spacing w:line="360" w:lineRule="auto"/>
              <w:ind w:firstLine="0" w:firstLineChars="0"/>
              <w:rPr>
                <w:rFonts w:ascii="宋体" w:hAnsi="宋体" w:cs="宋体"/>
                <w:sz w:val="21"/>
                <w:szCs w:val="21"/>
              </w:rPr>
            </w:pPr>
            <w:r>
              <w:rPr>
                <w:rFonts w:hint="eastAsia" w:ascii="宋体" w:hAnsi="宋体" w:cs="宋体"/>
                <w:sz w:val="21"/>
                <w:szCs w:val="21"/>
              </w:rPr>
              <w:t>提到有修改，但未说明原因。</w:t>
            </w:r>
          </w:p>
        </w:tc>
        <w:tc>
          <w:tcPr>
            <w:tcW w:w="1218" w:type="dxa"/>
          </w:tcPr>
          <w:p w14:paraId="26E8B308">
            <w:pPr>
              <w:adjustRightInd/>
              <w:spacing w:line="360" w:lineRule="auto"/>
              <w:ind w:firstLine="0" w:firstLineChars="0"/>
              <w:rPr>
                <w:rFonts w:ascii="宋体" w:hAnsi="宋体" w:cs="宋体"/>
                <w:sz w:val="21"/>
                <w:szCs w:val="21"/>
              </w:rPr>
            </w:pPr>
            <w:r>
              <w:rPr>
                <w:rFonts w:hint="eastAsia" w:ascii="宋体" w:hAnsi="宋体" w:cs="宋体"/>
                <w:sz w:val="21"/>
                <w:szCs w:val="21"/>
              </w:rPr>
              <w:t>方案一成不变。</w:t>
            </w:r>
          </w:p>
        </w:tc>
        <w:tc>
          <w:tcPr>
            <w:tcW w:w="1218" w:type="dxa"/>
            <w:vMerge w:val="continue"/>
          </w:tcPr>
          <w:p w14:paraId="6F62F372">
            <w:pPr>
              <w:adjustRightInd/>
              <w:spacing w:line="360" w:lineRule="auto"/>
              <w:ind w:firstLine="420"/>
              <w:rPr>
                <w:rFonts w:ascii="宋体" w:hAnsi="宋体" w:cs="宋体"/>
                <w:sz w:val="21"/>
                <w:szCs w:val="21"/>
              </w:rPr>
            </w:pPr>
          </w:p>
        </w:tc>
      </w:tr>
      <w:tr w14:paraId="197E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tcPr>
          <w:p w14:paraId="328473F3">
            <w:pPr>
              <w:adjustRightInd/>
              <w:spacing w:line="360" w:lineRule="auto"/>
              <w:ind w:firstLine="0" w:firstLineChars="0"/>
              <w:jc w:val="center"/>
              <w:rPr>
                <w:rFonts w:ascii="宋体" w:hAnsi="宋体" w:cs="宋体"/>
                <w:sz w:val="21"/>
                <w:szCs w:val="21"/>
              </w:rPr>
            </w:pPr>
            <w:r>
              <w:rPr>
                <w:rStyle w:val="15"/>
                <w:rFonts w:hint="eastAsia" w:ascii="宋体" w:hAnsi="宋体" w:cs="宋体"/>
                <w:b w:val="0"/>
                <w:color w:val="000000"/>
                <w:spacing w:val="-2"/>
                <w:sz w:val="21"/>
                <w:szCs w:val="21"/>
                <w:shd w:val="clear" w:color="auto" w:fill="FFFFFF"/>
              </w:rPr>
              <w:t>系统思维与生态观念</w:t>
            </w:r>
          </w:p>
        </w:tc>
        <w:tc>
          <w:tcPr>
            <w:tcW w:w="1217" w:type="dxa"/>
          </w:tcPr>
          <w:p w14:paraId="65387386">
            <w:pPr>
              <w:adjustRightInd/>
              <w:spacing w:line="360" w:lineRule="auto"/>
              <w:ind w:firstLine="0" w:firstLineChars="0"/>
              <w:rPr>
                <w:rFonts w:ascii="宋体" w:hAnsi="宋体" w:cs="宋体"/>
                <w:sz w:val="21"/>
                <w:szCs w:val="21"/>
              </w:rPr>
            </w:pPr>
            <w:r>
              <w:rPr>
                <w:rStyle w:val="15"/>
                <w:rFonts w:hint="eastAsia" w:ascii="宋体" w:hAnsi="宋体" w:cs="宋体"/>
                <w:b w:val="0"/>
                <w:color w:val="000000"/>
                <w:spacing w:val="-2"/>
                <w:sz w:val="21"/>
                <w:szCs w:val="21"/>
                <w:shd w:val="clear" w:color="auto" w:fill="FFFFFF"/>
              </w:rPr>
              <w:t>关联性分析</w:t>
            </w:r>
          </w:p>
        </w:tc>
        <w:tc>
          <w:tcPr>
            <w:tcW w:w="1217" w:type="dxa"/>
          </w:tcPr>
          <w:p w14:paraId="2EC18351">
            <w:pPr>
              <w:adjustRightInd/>
              <w:spacing w:line="360" w:lineRule="auto"/>
              <w:ind w:firstLine="0" w:firstLineChars="0"/>
              <w:rPr>
                <w:rFonts w:ascii="宋体" w:hAnsi="宋体" w:cs="宋体"/>
                <w:sz w:val="21"/>
                <w:szCs w:val="21"/>
              </w:rPr>
            </w:pPr>
            <w:r>
              <w:rPr>
                <w:rFonts w:hint="eastAsia" w:ascii="宋体" w:hAnsi="宋体" w:cs="宋体"/>
                <w:sz w:val="21"/>
                <w:szCs w:val="21"/>
              </w:rPr>
              <w:t>能全面、深刻地分析方案对更广泛系统（如生态、社会）的潜在影响。</w:t>
            </w:r>
          </w:p>
        </w:tc>
        <w:tc>
          <w:tcPr>
            <w:tcW w:w="1217" w:type="dxa"/>
          </w:tcPr>
          <w:p w14:paraId="74D9E6A7">
            <w:pPr>
              <w:adjustRightInd/>
              <w:spacing w:line="360" w:lineRule="auto"/>
              <w:ind w:firstLine="0" w:firstLineChars="0"/>
              <w:rPr>
                <w:rFonts w:ascii="宋体" w:hAnsi="宋体" w:cs="宋体"/>
                <w:sz w:val="21"/>
                <w:szCs w:val="21"/>
              </w:rPr>
            </w:pPr>
            <w:r>
              <w:rPr>
                <w:rFonts w:hint="eastAsia" w:ascii="宋体" w:hAnsi="宋体" w:cs="宋体"/>
                <w:sz w:val="21"/>
                <w:szCs w:val="21"/>
              </w:rPr>
              <w:t>能考虑到对直接相关系统的影响，但分析不够全面。</w:t>
            </w:r>
          </w:p>
        </w:tc>
        <w:tc>
          <w:tcPr>
            <w:tcW w:w="1218" w:type="dxa"/>
          </w:tcPr>
          <w:p w14:paraId="20394A8A">
            <w:pPr>
              <w:adjustRightInd/>
              <w:spacing w:line="360" w:lineRule="auto"/>
              <w:ind w:firstLine="0" w:firstLineChars="0"/>
              <w:rPr>
                <w:rFonts w:ascii="宋体" w:hAnsi="宋体" w:cs="宋体"/>
                <w:sz w:val="21"/>
                <w:szCs w:val="21"/>
              </w:rPr>
            </w:pPr>
            <w:r>
              <w:rPr>
                <w:rFonts w:hint="eastAsia" w:ascii="宋体" w:hAnsi="宋体" w:cs="宋体"/>
                <w:sz w:val="21"/>
                <w:szCs w:val="21"/>
              </w:rPr>
              <w:t>仅能提及一两点简单的关联。</w:t>
            </w:r>
          </w:p>
        </w:tc>
        <w:tc>
          <w:tcPr>
            <w:tcW w:w="1218" w:type="dxa"/>
          </w:tcPr>
          <w:p w14:paraId="3B6A093F">
            <w:pPr>
              <w:adjustRightInd/>
              <w:spacing w:line="360" w:lineRule="auto"/>
              <w:ind w:firstLine="0" w:firstLineChars="0"/>
              <w:rPr>
                <w:rFonts w:ascii="宋体" w:hAnsi="宋体" w:cs="宋体"/>
                <w:sz w:val="21"/>
                <w:szCs w:val="21"/>
              </w:rPr>
            </w:pPr>
            <w:r>
              <w:rPr>
                <w:rFonts w:hint="eastAsia" w:ascii="宋体" w:hAnsi="宋体" w:cs="宋体"/>
                <w:sz w:val="21"/>
                <w:szCs w:val="21"/>
              </w:rPr>
              <w:t>未考虑任何外部影响。</w:t>
            </w:r>
          </w:p>
        </w:tc>
        <w:tc>
          <w:tcPr>
            <w:tcW w:w="1218" w:type="dxa"/>
            <w:vMerge w:val="restart"/>
          </w:tcPr>
          <w:p w14:paraId="086C91D8">
            <w:pPr>
              <w:adjustRightInd/>
              <w:spacing w:line="360" w:lineRule="auto"/>
              <w:ind w:firstLine="420"/>
              <w:rPr>
                <w:rFonts w:ascii="宋体" w:hAnsi="宋体" w:cs="宋体"/>
                <w:sz w:val="21"/>
                <w:szCs w:val="21"/>
              </w:rPr>
            </w:pPr>
            <w:r>
              <w:rPr>
                <w:rFonts w:hint="eastAsia" w:ascii="宋体" w:hAnsi="宋体" w:cs="宋体"/>
                <w:sz w:val="21"/>
                <w:szCs w:val="21"/>
              </w:rPr>
              <w:t>20%</w:t>
            </w:r>
          </w:p>
        </w:tc>
      </w:tr>
      <w:tr w14:paraId="2635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14:paraId="385469EA">
            <w:pPr>
              <w:adjustRightInd/>
              <w:spacing w:line="360" w:lineRule="auto"/>
              <w:ind w:firstLine="420"/>
              <w:jc w:val="center"/>
              <w:rPr>
                <w:rFonts w:ascii="宋体" w:hAnsi="宋体" w:cs="宋体"/>
                <w:sz w:val="21"/>
                <w:szCs w:val="21"/>
              </w:rPr>
            </w:pPr>
          </w:p>
        </w:tc>
        <w:tc>
          <w:tcPr>
            <w:tcW w:w="1217" w:type="dxa"/>
          </w:tcPr>
          <w:p w14:paraId="71F94CAC">
            <w:pPr>
              <w:adjustRightInd/>
              <w:spacing w:line="360" w:lineRule="auto"/>
              <w:ind w:firstLine="0" w:firstLineChars="0"/>
              <w:rPr>
                <w:rFonts w:ascii="宋体" w:hAnsi="宋体" w:cs="宋体"/>
                <w:sz w:val="21"/>
                <w:szCs w:val="21"/>
              </w:rPr>
            </w:pPr>
            <w:r>
              <w:rPr>
                <w:rStyle w:val="15"/>
                <w:rFonts w:hint="eastAsia" w:ascii="宋体" w:hAnsi="宋体" w:cs="宋体"/>
                <w:b w:val="0"/>
                <w:color w:val="000000"/>
                <w:spacing w:val="-2"/>
                <w:sz w:val="21"/>
                <w:szCs w:val="21"/>
                <w:shd w:val="clear" w:color="auto" w:fill="FFFFFF"/>
              </w:rPr>
              <w:t>综合性方案</w:t>
            </w:r>
          </w:p>
        </w:tc>
        <w:tc>
          <w:tcPr>
            <w:tcW w:w="1217" w:type="dxa"/>
          </w:tcPr>
          <w:p w14:paraId="0A9FBD88">
            <w:pPr>
              <w:adjustRightInd/>
              <w:spacing w:line="360" w:lineRule="auto"/>
              <w:ind w:firstLine="0" w:firstLineChars="0"/>
              <w:rPr>
                <w:rFonts w:ascii="宋体" w:hAnsi="宋体" w:cs="宋体"/>
                <w:sz w:val="21"/>
                <w:szCs w:val="21"/>
              </w:rPr>
            </w:pPr>
            <w:r>
              <w:rPr>
                <w:rFonts w:hint="eastAsia" w:ascii="宋体" w:hAnsi="宋体" w:cs="宋体"/>
                <w:sz w:val="21"/>
                <w:szCs w:val="21"/>
              </w:rPr>
              <w:t>能提出具有创新性和可行性的综合性解决方案，有效整合多种方法。</w:t>
            </w:r>
          </w:p>
        </w:tc>
        <w:tc>
          <w:tcPr>
            <w:tcW w:w="1217" w:type="dxa"/>
          </w:tcPr>
          <w:p w14:paraId="347659C5">
            <w:pPr>
              <w:adjustRightInd/>
              <w:spacing w:line="360" w:lineRule="auto"/>
              <w:ind w:firstLine="0" w:firstLineChars="0"/>
              <w:rPr>
                <w:rFonts w:ascii="宋体" w:hAnsi="宋体" w:cs="宋体"/>
                <w:sz w:val="21"/>
                <w:szCs w:val="21"/>
              </w:rPr>
            </w:pPr>
            <w:r>
              <w:rPr>
                <w:rFonts w:hint="eastAsia" w:ascii="宋体" w:hAnsi="宋体" w:cs="宋体"/>
                <w:sz w:val="21"/>
                <w:szCs w:val="21"/>
              </w:rPr>
              <w:t>能提出结合其他方法的简单方案，但整合度不高。</w:t>
            </w:r>
          </w:p>
        </w:tc>
        <w:tc>
          <w:tcPr>
            <w:tcW w:w="1218" w:type="dxa"/>
          </w:tcPr>
          <w:p w14:paraId="352AA370">
            <w:pPr>
              <w:adjustRightInd/>
              <w:spacing w:line="360" w:lineRule="auto"/>
              <w:ind w:firstLine="0" w:firstLineChars="0"/>
              <w:rPr>
                <w:rFonts w:ascii="宋体" w:hAnsi="宋体" w:cs="宋体"/>
                <w:sz w:val="21"/>
                <w:szCs w:val="21"/>
              </w:rPr>
            </w:pPr>
            <w:r>
              <w:rPr>
                <w:rFonts w:hint="eastAsia" w:ascii="宋体" w:hAnsi="宋体" w:cs="宋体"/>
                <w:sz w:val="21"/>
                <w:szCs w:val="21"/>
              </w:rPr>
              <w:t>仅能提及一两点简单的关联。</w:t>
            </w:r>
          </w:p>
        </w:tc>
        <w:tc>
          <w:tcPr>
            <w:tcW w:w="1218" w:type="dxa"/>
          </w:tcPr>
          <w:p w14:paraId="1638E23C">
            <w:pPr>
              <w:adjustRightInd/>
              <w:spacing w:line="360" w:lineRule="auto"/>
              <w:ind w:firstLine="0" w:firstLineChars="0"/>
              <w:rPr>
                <w:rFonts w:ascii="宋体" w:hAnsi="宋体" w:cs="宋体"/>
                <w:sz w:val="21"/>
                <w:szCs w:val="21"/>
              </w:rPr>
            </w:pPr>
            <w:r>
              <w:rPr>
                <w:rFonts w:hint="eastAsia" w:ascii="宋体" w:hAnsi="宋体" w:cs="宋体"/>
                <w:sz w:val="21"/>
                <w:szCs w:val="21"/>
              </w:rPr>
              <w:t>未提出任何综合性思考。</w:t>
            </w:r>
          </w:p>
        </w:tc>
        <w:tc>
          <w:tcPr>
            <w:tcW w:w="1218" w:type="dxa"/>
            <w:vMerge w:val="continue"/>
          </w:tcPr>
          <w:p w14:paraId="2CBE15E3">
            <w:pPr>
              <w:adjustRightInd/>
              <w:spacing w:line="360" w:lineRule="auto"/>
              <w:ind w:firstLine="420"/>
              <w:rPr>
                <w:rFonts w:ascii="宋体" w:hAnsi="宋体" w:cs="宋体"/>
                <w:sz w:val="21"/>
                <w:szCs w:val="21"/>
              </w:rPr>
            </w:pPr>
          </w:p>
        </w:tc>
      </w:tr>
      <w:tr w14:paraId="0893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14:paraId="6175E983">
            <w:pPr>
              <w:adjustRightInd/>
              <w:spacing w:line="360" w:lineRule="auto"/>
              <w:ind w:firstLine="420"/>
              <w:jc w:val="center"/>
              <w:rPr>
                <w:rFonts w:ascii="宋体" w:hAnsi="宋体" w:cs="宋体"/>
                <w:sz w:val="21"/>
                <w:szCs w:val="21"/>
              </w:rPr>
            </w:pPr>
          </w:p>
        </w:tc>
        <w:tc>
          <w:tcPr>
            <w:tcW w:w="1217" w:type="dxa"/>
          </w:tcPr>
          <w:p w14:paraId="2A16B598">
            <w:pPr>
              <w:adjustRightInd/>
              <w:spacing w:line="360" w:lineRule="auto"/>
              <w:ind w:firstLine="0" w:firstLineChars="0"/>
              <w:rPr>
                <w:rStyle w:val="15"/>
                <w:rFonts w:ascii="宋体" w:hAnsi="宋体" w:cs="宋体"/>
                <w:b w:val="0"/>
                <w:color w:val="000000"/>
                <w:spacing w:val="-2"/>
                <w:sz w:val="21"/>
                <w:szCs w:val="21"/>
                <w:shd w:val="clear" w:color="auto" w:fill="FFFFFF"/>
              </w:rPr>
            </w:pPr>
            <w:r>
              <w:rPr>
                <w:rStyle w:val="15"/>
                <w:rFonts w:hint="eastAsia" w:ascii="宋体" w:hAnsi="宋体" w:cs="宋体"/>
                <w:b w:val="0"/>
                <w:color w:val="000000"/>
                <w:spacing w:val="-2"/>
                <w:sz w:val="21"/>
                <w:szCs w:val="21"/>
                <w:shd w:val="clear" w:color="auto" w:fill="FFFFFF"/>
              </w:rPr>
              <w:t>责任感与伦理观</w:t>
            </w:r>
          </w:p>
        </w:tc>
        <w:tc>
          <w:tcPr>
            <w:tcW w:w="1217" w:type="dxa"/>
          </w:tcPr>
          <w:p w14:paraId="452645F0">
            <w:pPr>
              <w:adjustRightInd/>
              <w:spacing w:line="360" w:lineRule="auto"/>
              <w:ind w:firstLine="0" w:firstLineChars="0"/>
              <w:rPr>
                <w:rFonts w:ascii="宋体" w:hAnsi="宋体" w:cs="宋体"/>
                <w:sz w:val="21"/>
                <w:szCs w:val="21"/>
              </w:rPr>
            </w:pPr>
            <w:r>
              <w:rPr>
                <w:rFonts w:hint="eastAsia" w:ascii="宋体" w:hAnsi="宋体" w:cs="宋体"/>
                <w:sz w:val="21"/>
                <w:szCs w:val="21"/>
              </w:rPr>
              <w:t>展现出强烈的社会责任感和伦理意识，主动权衡利弊。</w:t>
            </w:r>
          </w:p>
        </w:tc>
        <w:tc>
          <w:tcPr>
            <w:tcW w:w="1217" w:type="dxa"/>
          </w:tcPr>
          <w:p w14:paraId="31EA0F23">
            <w:pPr>
              <w:adjustRightInd/>
              <w:spacing w:line="360" w:lineRule="auto"/>
              <w:ind w:firstLine="0" w:firstLineChars="0"/>
              <w:rPr>
                <w:rFonts w:ascii="宋体" w:hAnsi="宋体" w:cs="宋体"/>
                <w:sz w:val="21"/>
                <w:szCs w:val="21"/>
              </w:rPr>
            </w:pPr>
            <w:r>
              <w:rPr>
                <w:rFonts w:hint="eastAsia" w:ascii="宋体" w:hAnsi="宋体" w:cs="宋体"/>
                <w:sz w:val="21"/>
                <w:szCs w:val="21"/>
              </w:rPr>
              <w:t>具备基本的责任意识，能考虑到安全、环保等基本问题。</w:t>
            </w:r>
          </w:p>
        </w:tc>
        <w:tc>
          <w:tcPr>
            <w:tcW w:w="1218" w:type="dxa"/>
          </w:tcPr>
          <w:p w14:paraId="43D2ADE0">
            <w:pPr>
              <w:adjustRightInd/>
              <w:spacing w:line="360" w:lineRule="auto"/>
              <w:ind w:firstLine="0" w:firstLineChars="0"/>
              <w:rPr>
                <w:rFonts w:ascii="宋体" w:hAnsi="宋体" w:cs="宋体"/>
                <w:sz w:val="21"/>
                <w:szCs w:val="21"/>
              </w:rPr>
            </w:pPr>
            <w:r>
              <w:rPr>
                <w:rFonts w:hint="eastAsia" w:ascii="宋体" w:hAnsi="宋体" w:cs="宋体"/>
                <w:color w:val="000000"/>
                <w:spacing w:val="-2"/>
                <w:sz w:val="21"/>
                <w:szCs w:val="21"/>
                <w:shd w:val="clear" w:color="auto" w:fill="FFFFFF"/>
              </w:rPr>
              <w:t>责任意识淡薄，仅在提示下能有所考虑。</w:t>
            </w:r>
          </w:p>
        </w:tc>
        <w:tc>
          <w:tcPr>
            <w:tcW w:w="1218" w:type="dxa"/>
          </w:tcPr>
          <w:p w14:paraId="54BD4ADB">
            <w:pPr>
              <w:adjustRightInd/>
              <w:spacing w:line="360" w:lineRule="auto"/>
              <w:ind w:firstLine="0" w:firstLineChars="0"/>
              <w:rPr>
                <w:rFonts w:ascii="宋体" w:hAnsi="宋体" w:cs="宋体"/>
                <w:sz w:val="21"/>
                <w:szCs w:val="21"/>
              </w:rPr>
            </w:pPr>
            <w:r>
              <w:rPr>
                <w:rFonts w:hint="eastAsia" w:ascii="宋体" w:hAnsi="宋体" w:cs="宋体"/>
                <w:sz w:val="21"/>
                <w:szCs w:val="21"/>
              </w:rPr>
              <w:t>未提出任何综合性思考。</w:t>
            </w:r>
          </w:p>
        </w:tc>
        <w:tc>
          <w:tcPr>
            <w:tcW w:w="1218" w:type="dxa"/>
            <w:vMerge w:val="continue"/>
          </w:tcPr>
          <w:p w14:paraId="227C5552">
            <w:pPr>
              <w:adjustRightInd/>
              <w:spacing w:line="360" w:lineRule="auto"/>
              <w:ind w:firstLine="420"/>
              <w:rPr>
                <w:rFonts w:ascii="宋体" w:hAnsi="宋体" w:cs="宋体"/>
                <w:sz w:val="21"/>
                <w:szCs w:val="21"/>
              </w:rPr>
            </w:pPr>
          </w:p>
        </w:tc>
      </w:tr>
      <w:tr w14:paraId="1074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tcPr>
          <w:p w14:paraId="5440D6F7">
            <w:pPr>
              <w:adjustRightInd/>
              <w:spacing w:line="360" w:lineRule="auto"/>
              <w:ind w:firstLine="420"/>
              <w:jc w:val="center"/>
              <w:rPr>
                <w:rFonts w:ascii="宋体" w:hAnsi="宋体" w:cs="宋体"/>
                <w:sz w:val="21"/>
                <w:szCs w:val="21"/>
              </w:rPr>
            </w:pPr>
          </w:p>
        </w:tc>
        <w:tc>
          <w:tcPr>
            <w:tcW w:w="1217" w:type="dxa"/>
          </w:tcPr>
          <w:p w14:paraId="451B998A">
            <w:pPr>
              <w:adjustRightInd/>
              <w:spacing w:line="360" w:lineRule="auto"/>
              <w:ind w:firstLine="0" w:firstLineChars="0"/>
              <w:rPr>
                <w:rStyle w:val="15"/>
                <w:rFonts w:ascii="宋体" w:hAnsi="宋体" w:cs="宋体"/>
                <w:b w:val="0"/>
                <w:color w:val="000000"/>
                <w:spacing w:val="-2"/>
                <w:sz w:val="21"/>
                <w:szCs w:val="21"/>
                <w:shd w:val="clear" w:color="auto" w:fill="FFFFFF"/>
              </w:rPr>
            </w:pPr>
            <w:r>
              <w:rPr>
                <w:rStyle w:val="15"/>
                <w:rFonts w:hint="eastAsia" w:ascii="宋体" w:hAnsi="宋体" w:cs="宋体"/>
                <w:b w:val="0"/>
                <w:color w:val="000000"/>
                <w:spacing w:val="-2"/>
                <w:sz w:val="21"/>
                <w:szCs w:val="21"/>
                <w:shd w:val="clear" w:color="auto" w:fill="FFFFFF"/>
              </w:rPr>
              <w:t>批判性思考</w:t>
            </w:r>
          </w:p>
        </w:tc>
        <w:tc>
          <w:tcPr>
            <w:tcW w:w="1217" w:type="dxa"/>
          </w:tcPr>
          <w:p w14:paraId="1B131C70">
            <w:pPr>
              <w:adjustRightInd/>
              <w:spacing w:line="360" w:lineRule="auto"/>
              <w:ind w:firstLine="0" w:firstLineChars="0"/>
              <w:rPr>
                <w:rFonts w:ascii="宋体" w:hAnsi="宋体" w:cs="宋体"/>
                <w:sz w:val="21"/>
                <w:szCs w:val="21"/>
              </w:rPr>
            </w:pPr>
            <w:r>
              <w:rPr>
                <w:rFonts w:hint="eastAsia" w:ascii="宋体" w:hAnsi="宋体" w:cs="宋体"/>
                <w:sz w:val="21"/>
                <w:szCs w:val="21"/>
              </w:rPr>
              <w:t>能主动查找并批判性评估多方信息，指出其优缺点和局限性。</w:t>
            </w:r>
          </w:p>
        </w:tc>
        <w:tc>
          <w:tcPr>
            <w:tcW w:w="1217" w:type="dxa"/>
          </w:tcPr>
          <w:p w14:paraId="048486DE">
            <w:pPr>
              <w:adjustRightInd/>
              <w:spacing w:line="360" w:lineRule="auto"/>
              <w:ind w:firstLine="0" w:firstLineChars="0"/>
              <w:rPr>
                <w:rFonts w:ascii="宋体" w:hAnsi="宋体" w:cs="宋体"/>
                <w:sz w:val="21"/>
                <w:szCs w:val="21"/>
              </w:rPr>
            </w:pPr>
            <w:r>
              <w:rPr>
                <w:rFonts w:hint="eastAsia" w:ascii="宋体" w:hAnsi="宋体" w:cs="宋体"/>
                <w:sz w:val="21"/>
                <w:szCs w:val="21"/>
              </w:rPr>
              <w:t>能引用和比较不同信息，但批判性分析不够深入和主动。</w:t>
            </w:r>
          </w:p>
        </w:tc>
        <w:tc>
          <w:tcPr>
            <w:tcW w:w="1218" w:type="dxa"/>
          </w:tcPr>
          <w:p w14:paraId="6F6AC6D6">
            <w:pPr>
              <w:adjustRightInd/>
              <w:spacing w:line="360" w:lineRule="auto"/>
              <w:ind w:firstLine="0" w:firstLineChars="0"/>
              <w:rPr>
                <w:rFonts w:ascii="宋体" w:hAnsi="宋体" w:cs="宋体"/>
                <w:sz w:val="21"/>
                <w:szCs w:val="21"/>
              </w:rPr>
            </w:pPr>
            <w:r>
              <w:rPr>
                <w:rFonts w:hint="eastAsia" w:ascii="宋体" w:hAnsi="宋体" w:cs="宋体"/>
                <w:sz w:val="21"/>
                <w:szCs w:val="21"/>
              </w:rPr>
              <w:t>主要以堆砌信息为主，缺乏自己的分析和判断。</w:t>
            </w:r>
          </w:p>
        </w:tc>
        <w:tc>
          <w:tcPr>
            <w:tcW w:w="1218" w:type="dxa"/>
          </w:tcPr>
          <w:p w14:paraId="2F80950F">
            <w:pPr>
              <w:adjustRightInd/>
              <w:spacing w:line="360" w:lineRule="auto"/>
              <w:ind w:firstLine="0" w:firstLineChars="0"/>
              <w:rPr>
                <w:rFonts w:ascii="宋体" w:hAnsi="宋体" w:cs="宋体"/>
                <w:sz w:val="21"/>
                <w:szCs w:val="21"/>
              </w:rPr>
            </w:pPr>
            <w:r>
              <w:rPr>
                <w:rFonts w:hint="eastAsia" w:ascii="宋体" w:hAnsi="宋体" w:cs="宋体"/>
                <w:sz w:val="21"/>
                <w:szCs w:val="21"/>
              </w:rPr>
              <w:t>信息使用不当或匮乏，无判断过程。</w:t>
            </w:r>
          </w:p>
        </w:tc>
        <w:tc>
          <w:tcPr>
            <w:tcW w:w="1218" w:type="dxa"/>
            <w:vMerge w:val="restart"/>
          </w:tcPr>
          <w:p w14:paraId="1B2877A7">
            <w:pPr>
              <w:adjustRightInd/>
              <w:spacing w:line="360" w:lineRule="auto"/>
              <w:ind w:firstLine="420"/>
              <w:rPr>
                <w:rFonts w:ascii="宋体" w:hAnsi="宋体" w:cs="宋体"/>
                <w:sz w:val="21"/>
                <w:szCs w:val="21"/>
              </w:rPr>
            </w:pPr>
            <w:r>
              <w:rPr>
                <w:rFonts w:hint="eastAsia" w:ascii="宋体" w:hAnsi="宋体" w:cs="宋体"/>
                <w:sz w:val="21"/>
                <w:szCs w:val="21"/>
              </w:rPr>
              <w:t>20%</w:t>
            </w:r>
          </w:p>
        </w:tc>
      </w:tr>
      <w:tr w14:paraId="2429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14:paraId="60115925">
            <w:pPr>
              <w:adjustRightInd/>
              <w:spacing w:line="360" w:lineRule="auto"/>
              <w:ind w:firstLine="420"/>
              <w:jc w:val="center"/>
              <w:rPr>
                <w:rFonts w:ascii="宋体" w:hAnsi="宋体" w:cs="宋体"/>
                <w:sz w:val="21"/>
                <w:szCs w:val="21"/>
              </w:rPr>
            </w:pPr>
          </w:p>
        </w:tc>
        <w:tc>
          <w:tcPr>
            <w:tcW w:w="1217" w:type="dxa"/>
          </w:tcPr>
          <w:p w14:paraId="1FC5D037">
            <w:pPr>
              <w:adjustRightInd/>
              <w:spacing w:line="360" w:lineRule="auto"/>
              <w:ind w:firstLine="0" w:firstLineChars="0"/>
              <w:rPr>
                <w:rStyle w:val="15"/>
                <w:rFonts w:ascii="宋体" w:hAnsi="宋体" w:cs="宋体"/>
                <w:b w:val="0"/>
                <w:color w:val="000000"/>
                <w:spacing w:val="-2"/>
                <w:sz w:val="21"/>
                <w:szCs w:val="21"/>
                <w:shd w:val="clear" w:color="auto" w:fill="FFFFFF"/>
              </w:rPr>
            </w:pPr>
            <w:r>
              <w:rPr>
                <w:rStyle w:val="15"/>
                <w:rFonts w:hint="eastAsia" w:ascii="宋体" w:hAnsi="宋体" w:cs="宋体"/>
                <w:b w:val="0"/>
                <w:color w:val="000000"/>
                <w:spacing w:val="-2"/>
                <w:sz w:val="21"/>
                <w:szCs w:val="21"/>
                <w:shd w:val="clear" w:color="auto" w:fill="FFFFFF"/>
              </w:rPr>
              <w:t>创新性</w:t>
            </w:r>
          </w:p>
        </w:tc>
        <w:tc>
          <w:tcPr>
            <w:tcW w:w="1217" w:type="dxa"/>
          </w:tcPr>
          <w:p w14:paraId="3BAC44FA">
            <w:pPr>
              <w:adjustRightInd/>
              <w:spacing w:line="360" w:lineRule="auto"/>
              <w:ind w:firstLine="0" w:firstLineChars="0"/>
              <w:rPr>
                <w:rFonts w:ascii="宋体" w:hAnsi="宋体" w:cs="宋体"/>
                <w:sz w:val="21"/>
                <w:szCs w:val="21"/>
              </w:rPr>
            </w:pPr>
            <w:r>
              <w:rPr>
                <w:rFonts w:hint="eastAsia" w:ascii="宋体" w:hAnsi="宋体" w:cs="宋体"/>
                <w:sz w:val="21"/>
                <w:szCs w:val="21"/>
              </w:rPr>
              <w:t>方案或方法具有显著新颖性，或对已有方案有创造性改进，能清晰阐述其独特价值。</w:t>
            </w:r>
          </w:p>
        </w:tc>
        <w:tc>
          <w:tcPr>
            <w:tcW w:w="1217" w:type="dxa"/>
          </w:tcPr>
          <w:tbl>
            <w:tblPr>
              <w:tblStyle w:val="12"/>
              <w:tblW w:w="0" w:type="auto"/>
              <w:tblInd w:w="0" w:type="dxa"/>
              <w:shd w:val="clear" w:color="auto" w:fill="FFFFFF"/>
              <w:tblLayout w:type="autofit"/>
              <w:tblCellMar>
                <w:top w:w="0" w:type="dxa"/>
                <w:left w:w="0" w:type="dxa"/>
                <w:bottom w:w="0" w:type="dxa"/>
                <w:right w:w="0" w:type="dxa"/>
              </w:tblCellMar>
            </w:tblPr>
            <w:tblGrid>
              <w:gridCol w:w="1001"/>
            </w:tblGrid>
            <w:tr w14:paraId="45D5DA6B">
              <w:tblPrEx>
                <w:shd w:val="clear" w:color="auto" w:fill="FFFFFF"/>
                <w:tblCellMar>
                  <w:top w:w="0" w:type="dxa"/>
                  <w:left w:w="0" w:type="dxa"/>
                  <w:bottom w:w="0" w:type="dxa"/>
                  <w:right w:w="0" w:type="dxa"/>
                </w:tblCellMar>
              </w:tblPrEx>
              <w:tc>
                <w:tcPr>
                  <w:tcW w:w="0" w:type="auto"/>
                  <w:tcBorders>
                    <w:top w:val="nil"/>
                    <w:left w:val="nil"/>
                    <w:bottom w:val="single" w:color="F0F0F0" w:sz="4" w:space="0"/>
                    <w:right w:val="nil"/>
                  </w:tcBorders>
                  <w:shd w:val="clear" w:color="auto" w:fill="FFFFFF"/>
                  <w:tcMar>
                    <w:top w:w="100" w:type="dxa"/>
                    <w:bottom w:w="100" w:type="dxa"/>
                    <w:right w:w="120" w:type="dxa"/>
                  </w:tcMar>
                  <w:vAlign w:val="center"/>
                </w:tcPr>
                <w:p w14:paraId="4B0E52F7">
                  <w:pPr>
                    <w:widowControl/>
                    <w:ind w:firstLine="0" w:firstLineChars="0"/>
                    <w:jc w:val="left"/>
                    <w:textAlignment w:val="center"/>
                    <w:rPr>
                      <w:rFonts w:ascii="宋体" w:hAnsi="宋体" w:cs="宋体"/>
                      <w:color w:val="000000"/>
                      <w:spacing w:val="-2"/>
                      <w:sz w:val="21"/>
                      <w:szCs w:val="21"/>
                    </w:rPr>
                  </w:pPr>
                  <w:r>
                    <w:rPr>
                      <w:rFonts w:hint="eastAsia" w:ascii="宋体" w:hAnsi="宋体" w:cs="宋体"/>
                      <w:color w:val="000000"/>
                      <w:spacing w:val="-2"/>
                      <w:kern w:val="0"/>
                      <w:sz w:val="21"/>
                      <w:szCs w:val="21"/>
                      <w:lang w:bidi="ar"/>
                    </w:rPr>
                    <w:t>方案有一定新意，但创新点不够突出或论证不充分</w:t>
                  </w:r>
                </w:p>
              </w:tc>
            </w:tr>
          </w:tbl>
          <w:p w14:paraId="30DE5FEB">
            <w:pPr>
              <w:adjustRightInd/>
              <w:spacing w:line="360" w:lineRule="auto"/>
              <w:ind w:firstLine="420"/>
              <w:rPr>
                <w:rFonts w:ascii="宋体" w:hAnsi="宋体" w:cs="宋体"/>
                <w:sz w:val="21"/>
                <w:szCs w:val="21"/>
              </w:rPr>
            </w:pPr>
          </w:p>
        </w:tc>
        <w:tc>
          <w:tcPr>
            <w:tcW w:w="1218" w:type="dxa"/>
          </w:tcPr>
          <w:p w14:paraId="00295F33">
            <w:pPr>
              <w:adjustRightInd/>
              <w:spacing w:line="360" w:lineRule="auto"/>
              <w:ind w:firstLine="0" w:firstLineChars="0"/>
              <w:rPr>
                <w:rFonts w:ascii="宋体" w:hAnsi="宋体" w:cs="宋体"/>
                <w:sz w:val="21"/>
                <w:szCs w:val="21"/>
              </w:rPr>
            </w:pPr>
            <w:r>
              <w:rPr>
                <w:rFonts w:hint="eastAsia" w:ascii="宋体" w:hAnsi="宋体" w:cs="宋体"/>
                <w:sz w:val="21"/>
                <w:szCs w:val="21"/>
              </w:rPr>
              <w:t>主要沿用常规方法，缺乏创新点。</w:t>
            </w:r>
          </w:p>
        </w:tc>
        <w:tc>
          <w:tcPr>
            <w:tcW w:w="1218" w:type="dxa"/>
          </w:tcPr>
          <w:p w14:paraId="09D00F64">
            <w:pPr>
              <w:adjustRightInd/>
              <w:spacing w:line="360" w:lineRule="auto"/>
              <w:ind w:firstLine="0" w:firstLineChars="0"/>
              <w:rPr>
                <w:rFonts w:ascii="宋体" w:hAnsi="宋体" w:cs="宋体"/>
                <w:sz w:val="21"/>
                <w:szCs w:val="21"/>
              </w:rPr>
            </w:pPr>
            <w:r>
              <w:rPr>
                <w:rFonts w:hint="eastAsia" w:ascii="宋体" w:hAnsi="宋体" w:cs="宋体"/>
                <w:sz w:val="21"/>
                <w:szCs w:val="21"/>
              </w:rPr>
              <w:t>方案完全照搬，无任何创新思考。</w:t>
            </w:r>
          </w:p>
        </w:tc>
        <w:tc>
          <w:tcPr>
            <w:tcW w:w="1218" w:type="dxa"/>
            <w:vMerge w:val="continue"/>
          </w:tcPr>
          <w:p w14:paraId="00CEEBF2">
            <w:pPr>
              <w:adjustRightInd/>
              <w:spacing w:line="360" w:lineRule="auto"/>
              <w:ind w:firstLine="420"/>
              <w:rPr>
                <w:rFonts w:ascii="宋体" w:hAnsi="宋体" w:cs="宋体"/>
                <w:sz w:val="21"/>
                <w:szCs w:val="21"/>
              </w:rPr>
            </w:pPr>
          </w:p>
        </w:tc>
      </w:tr>
      <w:tr w14:paraId="1C57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tcPr>
          <w:p w14:paraId="6ACE93D2">
            <w:pPr>
              <w:adjustRightInd/>
              <w:spacing w:line="360" w:lineRule="auto"/>
              <w:ind w:firstLine="420"/>
              <w:jc w:val="center"/>
              <w:rPr>
                <w:rFonts w:ascii="宋体" w:hAnsi="宋体" w:cs="宋体"/>
                <w:sz w:val="21"/>
                <w:szCs w:val="21"/>
              </w:rPr>
            </w:pPr>
            <w:r>
              <w:rPr>
                <w:rFonts w:hint="eastAsia" w:ascii="宋体" w:hAnsi="宋体" w:cs="宋体"/>
                <w:sz w:val="21"/>
                <w:szCs w:val="21"/>
              </w:rPr>
              <w:t>社会情感与软技能</w:t>
            </w:r>
          </w:p>
        </w:tc>
        <w:tc>
          <w:tcPr>
            <w:tcW w:w="1217" w:type="dxa"/>
          </w:tcPr>
          <w:p w14:paraId="3A100AA2">
            <w:pPr>
              <w:adjustRightInd/>
              <w:spacing w:line="360" w:lineRule="auto"/>
              <w:ind w:firstLine="0" w:firstLineChars="0"/>
              <w:rPr>
                <w:rStyle w:val="15"/>
                <w:rFonts w:ascii="宋体" w:hAnsi="宋体" w:cs="宋体"/>
                <w:b w:val="0"/>
                <w:color w:val="000000"/>
                <w:spacing w:val="-2"/>
                <w:sz w:val="21"/>
                <w:szCs w:val="21"/>
                <w:shd w:val="clear" w:color="auto" w:fill="FFFFFF"/>
              </w:rPr>
            </w:pPr>
            <w:r>
              <w:rPr>
                <w:rStyle w:val="15"/>
                <w:rFonts w:hint="eastAsia" w:ascii="宋体" w:hAnsi="宋体" w:cs="宋体"/>
                <w:b w:val="0"/>
                <w:color w:val="000000"/>
                <w:spacing w:val="-2"/>
                <w:sz w:val="21"/>
                <w:szCs w:val="21"/>
                <w:shd w:val="clear" w:color="auto" w:fill="FFFFFF"/>
              </w:rPr>
              <w:t>团队协作</w:t>
            </w:r>
          </w:p>
        </w:tc>
        <w:tc>
          <w:tcPr>
            <w:tcW w:w="1217" w:type="dxa"/>
          </w:tcPr>
          <w:p w14:paraId="5DDF6383">
            <w:pPr>
              <w:adjustRightInd/>
              <w:spacing w:line="360" w:lineRule="auto"/>
              <w:ind w:firstLine="0" w:firstLineChars="0"/>
              <w:rPr>
                <w:rFonts w:ascii="宋体" w:hAnsi="宋体" w:cs="宋体"/>
                <w:sz w:val="21"/>
                <w:szCs w:val="21"/>
              </w:rPr>
            </w:pPr>
            <w:r>
              <w:rPr>
                <w:rFonts w:hint="eastAsia" w:ascii="宋体" w:hAnsi="宋体" w:cs="宋体"/>
                <w:sz w:val="21"/>
                <w:szCs w:val="21"/>
              </w:rPr>
              <w:t>在团队中扮演关键积极角色，沟通高效，能主动协调冲突，推动团队前进。</w:t>
            </w:r>
          </w:p>
        </w:tc>
        <w:tc>
          <w:tcPr>
            <w:tcW w:w="1217" w:type="dxa"/>
          </w:tcPr>
          <w:p w14:paraId="4A1BE2DA">
            <w:pPr>
              <w:adjustRightInd/>
              <w:spacing w:line="360" w:lineRule="auto"/>
              <w:ind w:firstLine="0" w:firstLineChars="0"/>
              <w:rPr>
                <w:rFonts w:ascii="宋体" w:hAnsi="宋体" w:cs="宋体"/>
                <w:sz w:val="21"/>
                <w:szCs w:val="21"/>
              </w:rPr>
            </w:pPr>
            <w:r>
              <w:rPr>
                <w:rFonts w:hint="eastAsia" w:ascii="宋体" w:hAnsi="宋体" w:cs="宋体"/>
                <w:color w:val="000000"/>
                <w:spacing w:val="-2"/>
                <w:sz w:val="21"/>
                <w:szCs w:val="21"/>
                <w:shd w:val="clear" w:color="auto" w:fill="FFFFFF"/>
              </w:rPr>
              <w:t>能良好地完成自己的分工，积极参与讨论，是个可靠的合作者。</w:t>
            </w:r>
          </w:p>
        </w:tc>
        <w:tc>
          <w:tcPr>
            <w:tcW w:w="1218" w:type="dxa"/>
          </w:tcPr>
          <w:p w14:paraId="6BEF81EC">
            <w:pPr>
              <w:adjustRightInd/>
              <w:spacing w:line="360" w:lineRule="auto"/>
              <w:ind w:firstLine="0" w:firstLineChars="0"/>
              <w:rPr>
                <w:rFonts w:ascii="宋体" w:hAnsi="宋体" w:cs="宋体"/>
                <w:sz w:val="21"/>
                <w:szCs w:val="21"/>
              </w:rPr>
            </w:pPr>
            <w:r>
              <w:rPr>
                <w:rFonts w:hint="eastAsia" w:ascii="宋体" w:hAnsi="宋体" w:cs="宋体"/>
                <w:sz w:val="21"/>
                <w:szCs w:val="21"/>
              </w:rPr>
              <w:t>能完成基本分工，但沟通不主动，团队参与度一般。</w:t>
            </w:r>
          </w:p>
        </w:tc>
        <w:tc>
          <w:tcPr>
            <w:tcW w:w="1218" w:type="dxa"/>
          </w:tcPr>
          <w:p w14:paraId="28F905F7">
            <w:pPr>
              <w:adjustRightInd/>
              <w:spacing w:line="360" w:lineRule="auto"/>
              <w:ind w:firstLine="0" w:firstLineChars="0"/>
              <w:rPr>
                <w:rFonts w:ascii="宋体" w:hAnsi="宋体" w:cs="宋体"/>
                <w:sz w:val="21"/>
                <w:szCs w:val="21"/>
              </w:rPr>
            </w:pPr>
            <w:r>
              <w:rPr>
                <w:rFonts w:hint="eastAsia" w:ascii="宋体" w:hAnsi="宋体" w:cs="宋体"/>
                <w:sz w:val="21"/>
                <w:szCs w:val="21"/>
              </w:rPr>
              <w:t>合作存在困难，或对团队贡献甚微。</w:t>
            </w:r>
          </w:p>
        </w:tc>
        <w:tc>
          <w:tcPr>
            <w:tcW w:w="1218" w:type="dxa"/>
            <w:vMerge w:val="restart"/>
          </w:tcPr>
          <w:p w14:paraId="41601B62">
            <w:pPr>
              <w:adjustRightInd/>
              <w:spacing w:line="360" w:lineRule="auto"/>
              <w:ind w:firstLine="420"/>
              <w:rPr>
                <w:rFonts w:ascii="宋体" w:hAnsi="宋体" w:cs="宋体"/>
                <w:sz w:val="21"/>
                <w:szCs w:val="21"/>
              </w:rPr>
            </w:pPr>
            <w:r>
              <w:rPr>
                <w:rFonts w:hint="eastAsia" w:ascii="宋体" w:hAnsi="宋体" w:cs="宋体"/>
                <w:sz w:val="21"/>
                <w:szCs w:val="21"/>
              </w:rPr>
              <w:t>15%</w:t>
            </w:r>
          </w:p>
        </w:tc>
      </w:tr>
      <w:tr w14:paraId="164E0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14:paraId="3B45882E">
            <w:pPr>
              <w:adjustRightInd/>
              <w:spacing w:line="360" w:lineRule="auto"/>
              <w:ind w:firstLine="420"/>
              <w:rPr>
                <w:rFonts w:ascii="宋体" w:hAnsi="宋体" w:cs="宋体"/>
                <w:sz w:val="21"/>
                <w:szCs w:val="21"/>
              </w:rPr>
            </w:pPr>
          </w:p>
        </w:tc>
        <w:tc>
          <w:tcPr>
            <w:tcW w:w="1217" w:type="dxa"/>
          </w:tcPr>
          <w:p w14:paraId="0C83831A">
            <w:pPr>
              <w:adjustRightInd/>
              <w:spacing w:line="360" w:lineRule="auto"/>
              <w:ind w:firstLine="0" w:firstLineChars="0"/>
              <w:rPr>
                <w:rStyle w:val="15"/>
                <w:rFonts w:ascii="宋体" w:hAnsi="宋体" w:cs="宋体"/>
                <w:b w:val="0"/>
                <w:color w:val="000000"/>
                <w:spacing w:val="-2"/>
                <w:sz w:val="21"/>
                <w:szCs w:val="21"/>
                <w:shd w:val="clear" w:color="auto" w:fill="FFFFFF"/>
              </w:rPr>
            </w:pPr>
            <w:r>
              <w:rPr>
                <w:rStyle w:val="15"/>
                <w:rFonts w:hint="eastAsia" w:ascii="宋体" w:hAnsi="宋体" w:cs="宋体"/>
                <w:b w:val="0"/>
                <w:color w:val="000000"/>
                <w:spacing w:val="-2"/>
                <w:sz w:val="21"/>
                <w:szCs w:val="21"/>
                <w:shd w:val="clear" w:color="auto" w:fill="FFFFFF"/>
              </w:rPr>
              <w:t>沟通与表达</w:t>
            </w:r>
          </w:p>
        </w:tc>
        <w:tc>
          <w:tcPr>
            <w:tcW w:w="1217" w:type="dxa"/>
          </w:tcPr>
          <w:p w14:paraId="7728601F">
            <w:pPr>
              <w:adjustRightInd/>
              <w:spacing w:line="360" w:lineRule="auto"/>
              <w:ind w:firstLine="0" w:firstLineChars="0"/>
              <w:rPr>
                <w:rFonts w:ascii="宋体" w:hAnsi="宋体" w:cs="宋体"/>
                <w:sz w:val="21"/>
                <w:szCs w:val="21"/>
              </w:rPr>
            </w:pPr>
            <w:r>
              <w:rPr>
                <w:rFonts w:hint="eastAsia" w:ascii="宋体" w:hAnsi="宋体" w:cs="宋体"/>
                <w:sz w:val="21"/>
                <w:szCs w:val="21"/>
              </w:rPr>
              <w:t>表达极具条理性和感染力，能有效运用多种媒介清晰展示成果，并能精准、深入地回答提问。</w:t>
            </w:r>
          </w:p>
        </w:tc>
        <w:tc>
          <w:tcPr>
            <w:tcW w:w="1217" w:type="dxa"/>
          </w:tcPr>
          <w:p w14:paraId="23D88152">
            <w:pPr>
              <w:adjustRightInd/>
              <w:spacing w:line="360" w:lineRule="auto"/>
              <w:ind w:firstLine="0" w:firstLineChars="0"/>
              <w:rPr>
                <w:rFonts w:ascii="宋体" w:hAnsi="宋体" w:cs="宋体"/>
                <w:sz w:val="21"/>
                <w:szCs w:val="21"/>
              </w:rPr>
            </w:pPr>
            <w:r>
              <w:rPr>
                <w:rFonts w:hint="eastAsia" w:ascii="宋体" w:hAnsi="宋体" w:cs="宋体"/>
                <w:sz w:val="21"/>
                <w:szCs w:val="21"/>
              </w:rPr>
              <w:t>表达清晰，能说明白项目内容，回答提问基本准确。</w:t>
            </w:r>
          </w:p>
        </w:tc>
        <w:tc>
          <w:tcPr>
            <w:tcW w:w="1218" w:type="dxa"/>
          </w:tcPr>
          <w:p w14:paraId="7325A185">
            <w:pPr>
              <w:adjustRightInd/>
              <w:spacing w:line="360" w:lineRule="auto"/>
              <w:ind w:firstLine="0" w:firstLineChars="0"/>
              <w:rPr>
                <w:rFonts w:ascii="宋体" w:hAnsi="宋体" w:cs="宋体"/>
                <w:sz w:val="21"/>
                <w:szCs w:val="21"/>
              </w:rPr>
            </w:pPr>
            <w:r>
              <w:rPr>
                <w:rFonts w:hint="eastAsia" w:ascii="宋体" w:hAnsi="宋体" w:cs="宋体"/>
                <w:sz w:val="21"/>
                <w:szCs w:val="21"/>
              </w:rPr>
              <w:t>表达条理性不足，内容不够清晰，回答提问有困难。</w:t>
            </w:r>
          </w:p>
        </w:tc>
        <w:tc>
          <w:tcPr>
            <w:tcW w:w="1218" w:type="dxa"/>
          </w:tcPr>
          <w:p w14:paraId="6F60F438">
            <w:pPr>
              <w:adjustRightInd/>
              <w:spacing w:line="360" w:lineRule="auto"/>
              <w:ind w:firstLine="0" w:firstLineChars="0"/>
              <w:rPr>
                <w:rFonts w:ascii="宋体" w:hAnsi="宋体" w:cs="宋体"/>
                <w:sz w:val="21"/>
                <w:szCs w:val="21"/>
              </w:rPr>
            </w:pPr>
            <w:r>
              <w:rPr>
                <w:rFonts w:hint="eastAsia" w:ascii="宋体" w:hAnsi="宋体" w:cs="宋体"/>
                <w:sz w:val="21"/>
                <w:szCs w:val="21"/>
              </w:rPr>
              <w:t>表达混乱，无法有效传递信息。</w:t>
            </w:r>
          </w:p>
        </w:tc>
        <w:tc>
          <w:tcPr>
            <w:tcW w:w="1218" w:type="dxa"/>
            <w:vMerge w:val="continue"/>
          </w:tcPr>
          <w:p w14:paraId="16EA7A0E">
            <w:pPr>
              <w:adjustRightInd/>
              <w:spacing w:line="360" w:lineRule="auto"/>
              <w:ind w:firstLine="420"/>
              <w:rPr>
                <w:rFonts w:ascii="宋体" w:hAnsi="宋体" w:cs="宋体"/>
                <w:sz w:val="21"/>
                <w:szCs w:val="21"/>
              </w:rPr>
            </w:pPr>
          </w:p>
        </w:tc>
      </w:tr>
      <w:tr w14:paraId="11FA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14:paraId="48522A6C">
            <w:pPr>
              <w:adjustRightInd/>
              <w:spacing w:line="360" w:lineRule="auto"/>
              <w:ind w:firstLine="420"/>
              <w:rPr>
                <w:rFonts w:ascii="宋体" w:hAnsi="宋体" w:cs="宋体"/>
                <w:sz w:val="21"/>
                <w:szCs w:val="21"/>
              </w:rPr>
            </w:pPr>
          </w:p>
        </w:tc>
        <w:tc>
          <w:tcPr>
            <w:tcW w:w="1217" w:type="dxa"/>
          </w:tcPr>
          <w:p w14:paraId="010EBC0A">
            <w:pPr>
              <w:adjustRightInd/>
              <w:spacing w:line="360" w:lineRule="auto"/>
              <w:ind w:firstLine="0" w:firstLineChars="0"/>
              <w:rPr>
                <w:rStyle w:val="15"/>
                <w:rFonts w:ascii="宋体" w:hAnsi="宋体" w:cs="宋体"/>
                <w:b w:val="0"/>
                <w:color w:val="000000"/>
                <w:spacing w:val="-2"/>
                <w:sz w:val="21"/>
                <w:szCs w:val="21"/>
                <w:shd w:val="clear" w:color="auto" w:fill="FFFFFF"/>
              </w:rPr>
            </w:pPr>
            <w:r>
              <w:rPr>
                <w:rStyle w:val="15"/>
                <w:rFonts w:hint="eastAsia" w:ascii="宋体" w:hAnsi="宋体" w:cs="宋体"/>
                <w:b w:val="0"/>
                <w:color w:val="000000"/>
                <w:spacing w:val="-2"/>
                <w:sz w:val="21"/>
                <w:szCs w:val="21"/>
                <w:shd w:val="clear" w:color="auto" w:fill="FFFFFF"/>
              </w:rPr>
              <w:t>毅力与反思 </w:t>
            </w:r>
          </w:p>
        </w:tc>
        <w:tc>
          <w:tcPr>
            <w:tcW w:w="1217" w:type="dxa"/>
          </w:tcPr>
          <w:p w14:paraId="340D74CF">
            <w:pPr>
              <w:adjustRightInd/>
              <w:spacing w:line="360" w:lineRule="auto"/>
              <w:ind w:firstLine="0" w:firstLineChars="0"/>
              <w:rPr>
                <w:rFonts w:ascii="宋体" w:hAnsi="宋体" w:cs="宋体"/>
                <w:sz w:val="21"/>
                <w:szCs w:val="21"/>
              </w:rPr>
            </w:pPr>
            <w:r>
              <w:rPr>
                <w:rFonts w:hint="eastAsia" w:ascii="宋体" w:hAnsi="宋体" w:cs="宋体"/>
                <w:sz w:val="21"/>
                <w:szCs w:val="21"/>
              </w:rPr>
              <w:t>面对挑战展现出极强的韧性，反思极为深刻，能清晰阐述个人在意志品质上的成长。</w:t>
            </w:r>
          </w:p>
        </w:tc>
        <w:tc>
          <w:tcPr>
            <w:tcW w:w="1217" w:type="dxa"/>
          </w:tcPr>
          <w:p w14:paraId="6E60F26E">
            <w:pPr>
              <w:adjustRightInd/>
              <w:spacing w:line="360" w:lineRule="auto"/>
              <w:ind w:firstLine="0" w:firstLineChars="0"/>
              <w:rPr>
                <w:rFonts w:ascii="宋体" w:hAnsi="宋体" w:cs="宋体"/>
                <w:sz w:val="21"/>
                <w:szCs w:val="21"/>
              </w:rPr>
            </w:pPr>
            <w:r>
              <w:rPr>
                <w:rFonts w:hint="eastAsia" w:ascii="宋体" w:hAnsi="宋体" w:cs="宋体"/>
                <w:sz w:val="21"/>
                <w:szCs w:val="21"/>
              </w:rPr>
              <w:t>能坚持完成任务，并有较好的反思。</w:t>
            </w:r>
          </w:p>
        </w:tc>
        <w:tc>
          <w:tcPr>
            <w:tcW w:w="1218" w:type="dxa"/>
          </w:tcPr>
          <w:p w14:paraId="180D0037">
            <w:pPr>
              <w:adjustRightInd/>
              <w:spacing w:line="360" w:lineRule="auto"/>
              <w:ind w:firstLine="0" w:firstLineChars="0"/>
              <w:rPr>
                <w:rFonts w:ascii="宋体" w:hAnsi="宋体" w:cs="宋体"/>
                <w:sz w:val="21"/>
                <w:szCs w:val="21"/>
              </w:rPr>
            </w:pPr>
            <w:r>
              <w:rPr>
                <w:rFonts w:hint="eastAsia" w:ascii="宋体" w:hAnsi="宋体" w:cs="宋体"/>
                <w:sz w:val="21"/>
                <w:szCs w:val="21"/>
              </w:rPr>
              <w:t>能完成项目，但遇到困难容易气馁，反思流于表面。</w:t>
            </w:r>
          </w:p>
        </w:tc>
        <w:tc>
          <w:tcPr>
            <w:tcW w:w="1218" w:type="dxa"/>
          </w:tcPr>
          <w:p w14:paraId="796ECFC9">
            <w:pPr>
              <w:adjustRightInd/>
              <w:spacing w:line="360" w:lineRule="auto"/>
              <w:ind w:firstLine="0" w:firstLineChars="0"/>
              <w:rPr>
                <w:rFonts w:ascii="宋体" w:hAnsi="宋体" w:cs="宋体"/>
                <w:sz w:val="21"/>
                <w:szCs w:val="21"/>
              </w:rPr>
            </w:pPr>
            <w:r>
              <w:rPr>
                <w:rFonts w:hint="eastAsia" w:ascii="宋体" w:hAnsi="宋体" w:cs="宋体"/>
                <w:sz w:val="21"/>
                <w:szCs w:val="21"/>
              </w:rPr>
              <w:t>缺乏毅力，反思内容空洞。</w:t>
            </w:r>
          </w:p>
        </w:tc>
        <w:tc>
          <w:tcPr>
            <w:tcW w:w="1218" w:type="dxa"/>
            <w:vMerge w:val="continue"/>
          </w:tcPr>
          <w:p w14:paraId="016AA5F9">
            <w:pPr>
              <w:adjustRightInd/>
              <w:spacing w:line="360" w:lineRule="auto"/>
              <w:ind w:firstLine="420"/>
              <w:rPr>
                <w:rFonts w:ascii="宋体" w:hAnsi="宋体" w:cs="宋体"/>
                <w:sz w:val="21"/>
                <w:szCs w:val="21"/>
              </w:rPr>
            </w:pPr>
          </w:p>
        </w:tc>
      </w:tr>
    </w:tbl>
    <w:p w14:paraId="3E7EFB0F">
      <w:pPr>
        <w:adjustRightInd/>
        <w:spacing w:line="360" w:lineRule="auto"/>
        <w:ind w:firstLine="480"/>
        <w:rPr>
          <w:rFonts w:cs="Times New Roman"/>
        </w:rPr>
      </w:pPr>
    </w:p>
    <w:p w14:paraId="1C60BE15">
      <w:pPr>
        <w:ind w:firstLine="0" w:firstLineChars="0"/>
        <w:rPr>
          <w:szCs w:val="44"/>
        </w:rPr>
      </w:pPr>
    </w:p>
    <w:p w14:paraId="56F54F26">
      <w:pPr>
        <w:adjustRightInd/>
        <w:spacing w:line="360" w:lineRule="auto"/>
        <w:ind w:firstLine="480"/>
        <w:rPr>
          <w:rFonts w:cs="Times New Roman"/>
          <w:szCs w:val="24"/>
        </w:rPr>
      </w:pPr>
      <w:r>
        <w:rPr>
          <w:rFonts w:hint="eastAsia" w:cs="Times New Roman"/>
          <w:szCs w:val="24"/>
        </w:rPr>
        <w:t>我们的绿色农药研发活动到此就圆满结束啦，感谢各位研发师的参与！</w:t>
      </w:r>
    </w:p>
    <w:sectPr>
      <w:headerReference r:id="rId11" w:type="default"/>
      <w:pgSz w:w="11906" w:h="16838"/>
      <w:pgMar w:top="1440" w:right="1800" w:bottom="1440" w:left="180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1F897">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46AE5">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70E6A">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80"/>
      </w:pPr>
      <w:r>
        <w:separator/>
      </w:r>
    </w:p>
  </w:footnote>
  <w:footnote w:type="continuationSeparator" w:id="1">
    <w:p>
      <w:pPr>
        <w:spacing w:line="288"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D3D0C">
    <w:pPr>
      <w:ind w:firstLine="480"/>
      <w:rPr>
        <w:color w:val="A6A6A6" w:themeColor="background1" w:themeShade="A6"/>
      </w:rPr>
    </w:pPr>
    <w:r>
      <w:rPr>
        <w:rFonts w:hint="eastAsia"/>
        <w:color w:val="A6A6A6" w:themeColor="background1" w:themeShade="A6"/>
      </w:rPr>
      <w:t>信息页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C4C3">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176D2">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D2EA5">
    <w:pPr>
      <w:ind w:firstLine="480"/>
      <w:rPr>
        <w:color w:val="A6A6A6" w:themeColor="background1" w:themeShade="A6"/>
      </w:rPr>
    </w:pPr>
    <w:r>
      <w:rPr>
        <w:rFonts w:hint="eastAsia"/>
        <w:color w:val="A6A6A6" w:themeColor="background1" w:themeShade="A6"/>
      </w:rPr>
      <w:t>内容页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6E1181C"/>
    <w:multiLevelType w:val="multilevel"/>
    <w:tmpl w:val="06E118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351C95"/>
    <w:multiLevelType w:val="multilevel"/>
    <w:tmpl w:val="07351C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76369BA"/>
    <w:multiLevelType w:val="multilevel"/>
    <w:tmpl w:val="176369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3DD7B75"/>
    <w:multiLevelType w:val="multilevel"/>
    <w:tmpl w:val="23DD7B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0FD1803"/>
    <w:multiLevelType w:val="multilevel"/>
    <w:tmpl w:val="30FD18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1F82D02"/>
    <w:multiLevelType w:val="multilevel"/>
    <w:tmpl w:val="31F82D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4234280"/>
    <w:multiLevelType w:val="multilevel"/>
    <w:tmpl w:val="442342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B617D28"/>
    <w:multiLevelType w:val="multilevel"/>
    <w:tmpl w:val="4B617D2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8730A92"/>
    <w:multiLevelType w:val="multilevel"/>
    <w:tmpl w:val="58730A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A123AAB"/>
    <w:multiLevelType w:val="multilevel"/>
    <w:tmpl w:val="5A123A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F06453E"/>
    <w:multiLevelType w:val="multilevel"/>
    <w:tmpl w:val="5F06453E"/>
    <w:lvl w:ilvl="0" w:tentative="0">
      <w:start w:val="1"/>
      <w:numFmt w:val="bullet"/>
      <w:lvlText w:val=""/>
      <w:lvlPicBulletId w:val="0"/>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1">
    <w:nsid w:val="63877A2A"/>
    <w:multiLevelType w:val="multilevel"/>
    <w:tmpl w:val="63877A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708363A"/>
    <w:multiLevelType w:val="multilevel"/>
    <w:tmpl w:val="7708363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9C30546"/>
    <w:multiLevelType w:val="multilevel"/>
    <w:tmpl w:val="79C305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2"/>
  </w:num>
  <w:num w:numId="3">
    <w:abstractNumId w:val="5"/>
  </w:num>
  <w:num w:numId="4">
    <w:abstractNumId w:val="7"/>
  </w:num>
  <w:num w:numId="5">
    <w:abstractNumId w:val="12"/>
  </w:num>
  <w:num w:numId="6">
    <w:abstractNumId w:val="11"/>
  </w:num>
  <w:num w:numId="7">
    <w:abstractNumId w:val="13"/>
  </w:num>
  <w:num w:numId="8">
    <w:abstractNumId w:val="9"/>
  </w:num>
  <w:num w:numId="9">
    <w:abstractNumId w:val="6"/>
  </w:num>
  <w:num w:numId="10">
    <w:abstractNumId w:val="1"/>
  </w:num>
  <w:num w:numId="11">
    <w:abstractNumId w:val="8"/>
  </w:num>
  <w:num w:numId="12">
    <w:abstractNumId w:val="3"/>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43B"/>
    <w:rsid w:val="000125DE"/>
    <w:rsid w:val="000203A8"/>
    <w:rsid w:val="00020C99"/>
    <w:rsid w:val="00027DFB"/>
    <w:rsid w:val="000644A3"/>
    <w:rsid w:val="00072CD2"/>
    <w:rsid w:val="00077C7B"/>
    <w:rsid w:val="00082C12"/>
    <w:rsid w:val="00084E93"/>
    <w:rsid w:val="00087091"/>
    <w:rsid w:val="000A57CF"/>
    <w:rsid w:val="000B10E1"/>
    <w:rsid w:val="000B3D0B"/>
    <w:rsid w:val="000C16DB"/>
    <w:rsid w:val="000C3425"/>
    <w:rsid w:val="000C4BAB"/>
    <w:rsid w:val="000D5039"/>
    <w:rsid w:val="000E3F41"/>
    <w:rsid w:val="000F5CA6"/>
    <w:rsid w:val="00101E45"/>
    <w:rsid w:val="00102482"/>
    <w:rsid w:val="00110401"/>
    <w:rsid w:val="00123843"/>
    <w:rsid w:val="001248E8"/>
    <w:rsid w:val="00127FE4"/>
    <w:rsid w:val="00136007"/>
    <w:rsid w:val="00140194"/>
    <w:rsid w:val="001433B9"/>
    <w:rsid w:val="00143797"/>
    <w:rsid w:val="00152253"/>
    <w:rsid w:val="00160D4C"/>
    <w:rsid w:val="001624A6"/>
    <w:rsid w:val="00165A62"/>
    <w:rsid w:val="00165E09"/>
    <w:rsid w:val="00174D3F"/>
    <w:rsid w:val="0017536F"/>
    <w:rsid w:val="00180A86"/>
    <w:rsid w:val="001953B5"/>
    <w:rsid w:val="001A105D"/>
    <w:rsid w:val="001E4BC8"/>
    <w:rsid w:val="001F0505"/>
    <w:rsid w:val="0021251F"/>
    <w:rsid w:val="00213118"/>
    <w:rsid w:val="0024381E"/>
    <w:rsid w:val="0027536B"/>
    <w:rsid w:val="00276A4B"/>
    <w:rsid w:val="002816CF"/>
    <w:rsid w:val="00281EA7"/>
    <w:rsid w:val="002959B5"/>
    <w:rsid w:val="00296826"/>
    <w:rsid w:val="002A02DB"/>
    <w:rsid w:val="002B257B"/>
    <w:rsid w:val="002C580F"/>
    <w:rsid w:val="002C690B"/>
    <w:rsid w:val="002D43BE"/>
    <w:rsid w:val="002E0194"/>
    <w:rsid w:val="002F17BE"/>
    <w:rsid w:val="00300187"/>
    <w:rsid w:val="003048AA"/>
    <w:rsid w:val="003104BF"/>
    <w:rsid w:val="00334AA8"/>
    <w:rsid w:val="00336B8E"/>
    <w:rsid w:val="00347235"/>
    <w:rsid w:val="003706BF"/>
    <w:rsid w:val="003715B5"/>
    <w:rsid w:val="00373AD2"/>
    <w:rsid w:val="00376717"/>
    <w:rsid w:val="00377B15"/>
    <w:rsid w:val="00391249"/>
    <w:rsid w:val="003A6308"/>
    <w:rsid w:val="003A6EC2"/>
    <w:rsid w:val="003B4683"/>
    <w:rsid w:val="003C5A3D"/>
    <w:rsid w:val="003D381C"/>
    <w:rsid w:val="003E3F58"/>
    <w:rsid w:val="003F421D"/>
    <w:rsid w:val="003F4332"/>
    <w:rsid w:val="0040651A"/>
    <w:rsid w:val="00433218"/>
    <w:rsid w:val="00442C76"/>
    <w:rsid w:val="00446106"/>
    <w:rsid w:val="00462D93"/>
    <w:rsid w:val="00465DAB"/>
    <w:rsid w:val="00470D08"/>
    <w:rsid w:val="004812AE"/>
    <w:rsid w:val="00481AD7"/>
    <w:rsid w:val="00494667"/>
    <w:rsid w:val="004959A5"/>
    <w:rsid w:val="004974C0"/>
    <w:rsid w:val="004A0A5F"/>
    <w:rsid w:val="004A75BF"/>
    <w:rsid w:val="004B0B66"/>
    <w:rsid w:val="004B0DB3"/>
    <w:rsid w:val="004B47F2"/>
    <w:rsid w:val="004E00C0"/>
    <w:rsid w:val="004E33EE"/>
    <w:rsid w:val="004F058F"/>
    <w:rsid w:val="0051491C"/>
    <w:rsid w:val="00527245"/>
    <w:rsid w:val="00530E1F"/>
    <w:rsid w:val="00537161"/>
    <w:rsid w:val="005374F4"/>
    <w:rsid w:val="00544211"/>
    <w:rsid w:val="00545B80"/>
    <w:rsid w:val="00566EAC"/>
    <w:rsid w:val="00567C18"/>
    <w:rsid w:val="00570F25"/>
    <w:rsid w:val="00582518"/>
    <w:rsid w:val="0059360E"/>
    <w:rsid w:val="005941CC"/>
    <w:rsid w:val="005A1139"/>
    <w:rsid w:val="005A4B3B"/>
    <w:rsid w:val="005A6084"/>
    <w:rsid w:val="005B3C67"/>
    <w:rsid w:val="005C090D"/>
    <w:rsid w:val="005D22F2"/>
    <w:rsid w:val="00605148"/>
    <w:rsid w:val="00625A81"/>
    <w:rsid w:val="006450C5"/>
    <w:rsid w:val="006738DF"/>
    <w:rsid w:val="00680A33"/>
    <w:rsid w:val="00681F92"/>
    <w:rsid w:val="0068390A"/>
    <w:rsid w:val="0069195A"/>
    <w:rsid w:val="006A1521"/>
    <w:rsid w:val="006A43FB"/>
    <w:rsid w:val="006A713B"/>
    <w:rsid w:val="006B460A"/>
    <w:rsid w:val="006B4BC8"/>
    <w:rsid w:val="006D1F97"/>
    <w:rsid w:val="006D3987"/>
    <w:rsid w:val="006E1C3D"/>
    <w:rsid w:val="006E2A16"/>
    <w:rsid w:val="006F1C5A"/>
    <w:rsid w:val="006F45EB"/>
    <w:rsid w:val="006F77D8"/>
    <w:rsid w:val="00702176"/>
    <w:rsid w:val="00703CD1"/>
    <w:rsid w:val="007073D5"/>
    <w:rsid w:val="00712F3D"/>
    <w:rsid w:val="00715990"/>
    <w:rsid w:val="00717136"/>
    <w:rsid w:val="0071765B"/>
    <w:rsid w:val="007339A3"/>
    <w:rsid w:val="0074503A"/>
    <w:rsid w:val="00756CDB"/>
    <w:rsid w:val="00761631"/>
    <w:rsid w:val="007636B3"/>
    <w:rsid w:val="00774991"/>
    <w:rsid w:val="0077667D"/>
    <w:rsid w:val="00777FBE"/>
    <w:rsid w:val="00781E49"/>
    <w:rsid w:val="00790F2E"/>
    <w:rsid w:val="00791DC3"/>
    <w:rsid w:val="00793EAF"/>
    <w:rsid w:val="007A4342"/>
    <w:rsid w:val="007A613B"/>
    <w:rsid w:val="007A69C6"/>
    <w:rsid w:val="007B469C"/>
    <w:rsid w:val="007B53E1"/>
    <w:rsid w:val="007B7B4D"/>
    <w:rsid w:val="007C536F"/>
    <w:rsid w:val="007D622B"/>
    <w:rsid w:val="007E30A2"/>
    <w:rsid w:val="007E703C"/>
    <w:rsid w:val="007F095A"/>
    <w:rsid w:val="007F743B"/>
    <w:rsid w:val="00804D09"/>
    <w:rsid w:val="00810F09"/>
    <w:rsid w:val="00813738"/>
    <w:rsid w:val="008448DA"/>
    <w:rsid w:val="00846A1A"/>
    <w:rsid w:val="00853125"/>
    <w:rsid w:val="00853299"/>
    <w:rsid w:val="008623B6"/>
    <w:rsid w:val="00881F28"/>
    <w:rsid w:val="00885072"/>
    <w:rsid w:val="008919CD"/>
    <w:rsid w:val="00894288"/>
    <w:rsid w:val="00895592"/>
    <w:rsid w:val="008A6335"/>
    <w:rsid w:val="008B682B"/>
    <w:rsid w:val="008C3CDD"/>
    <w:rsid w:val="008C6112"/>
    <w:rsid w:val="008D5218"/>
    <w:rsid w:val="008E3596"/>
    <w:rsid w:val="008E4586"/>
    <w:rsid w:val="008F22CC"/>
    <w:rsid w:val="008F279F"/>
    <w:rsid w:val="008F3B51"/>
    <w:rsid w:val="008F3E8B"/>
    <w:rsid w:val="008F5962"/>
    <w:rsid w:val="009047FF"/>
    <w:rsid w:val="00906DD1"/>
    <w:rsid w:val="00914391"/>
    <w:rsid w:val="00931C21"/>
    <w:rsid w:val="00932186"/>
    <w:rsid w:val="0093242B"/>
    <w:rsid w:val="00933CC6"/>
    <w:rsid w:val="009345D7"/>
    <w:rsid w:val="00936FBB"/>
    <w:rsid w:val="00941208"/>
    <w:rsid w:val="0094132F"/>
    <w:rsid w:val="009445CC"/>
    <w:rsid w:val="00946E8E"/>
    <w:rsid w:val="00954EDF"/>
    <w:rsid w:val="009576F2"/>
    <w:rsid w:val="00961939"/>
    <w:rsid w:val="009630BC"/>
    <w:rsid w:val="00964C48"/>
    <w:rsid w:val="00972CA6"/>
    <w:rsid w:val="00980865"/>
    <w:rsid w:val="009839C6"/>
    <w:rsid w:val="00983FD0"/>
    <w:rsid w:val="009A17DA"/>
    <w:rsid w:val="009A4EA4"/>
    <w:rsid w:val="009A6A7B"/>
    <w:rsid w:val="009B6ECC"/>
    <w:rsid w:val="009C5EA2"/>
    <w:rsid w:val="009D1B15"/>
    <w:rsid w:val="009E1071"/>
    <w:rsid w:val="009F03AA"/>
    <w:rsid w:val="009F44C9"/>
    <w:rsid w:val="009F4950"/>
    <w:rsid w:val="009F62D1"/>
    <w:rsid w:val="00A11FE5"/>
    <w:rsid w:val="00A1435D"/>
    <w:rsid w:val="00A15577"/>
    <w:rsid w:val="00A32384"/>
    <w:rsid w:val="00A50251"/>
    <w:rsid w:val="00A52D8C"/>
    <w:rsid w:val="00A55AE7"/>
    <w:rsid w:val="00A72E7B"/>
    <w:rsid w:val="00A7316F"/>
    <w:rsid w:val="00A77C8D"/>
    <w:rsid w:val="00A80E33"/>
    <w:rsid w:val="00A86D05"/>
    <w:rsid w:val="00AB2D30"/>
    <w:rsid w:val="00AE2428"/>
    <w:rsid w:val="00AF1C5F"/>
    <w:rsid w:val="00AF54F8"/>
    <w:rsid w:val="00B005DC"/>
    <w:rsid w:val="00B00BF4"/>
    <w:rsid w:val="00B101E8"/>
    <w:rsid w:val="00B22A34"/>
    <w:rsid w:val="00B22DF6"/>
    <w:rsid w:val="00B23A90"/>
    <w:rsid w:val="00B3032D"/>
    <w:rsid w:val="00B3155B"/>
    <w:rsid w:val="00B3489E"/>
    <w:rsid w:val="00B34AA3"/>
    <w:rsid w:val="00B36DB8"/>
    <w:rsid w:val="00B41229"/>
    <w:rsid w:val="00B47121"/>
    <w:rsid w:val="00B62CA7"/>
    <w:rsid w:val="00B80A50"/>
    <w:rsid w:val="00B81751"/>
    <w:rsid w:val="00B87801"/>
    <w:rsid w:val="00B91087"/>
    <w:rsid w:val="00BA493A"/>
    <w:rsid w:val="00BB19D2"/>
    <w:rsid w:val="00BB5A55"/>
    <w:rsid w:val="00BF7FA9"/>
    <w:rsid w:val="00C21A11"/>
    <w:rsid w:val="00C26ABD"/>
    <w:rsid w:val="00C30A33"/>
    <w:rsid w:val="00C3584A"/>
    <w:rsid w:val="00C40B12"/>
    <w:rsid w:val="00C42D27"/>
    <w:rsid w:val="00C45D0C"/>
    <w:rsid w:val="00C805F7"/>
    <w:rsid w:val="00C80C5D"/>
    <w:rsid w:val="00C821BE"/>
    <w:rsid w:val="00C8712E"/>
    <w:rsid w:val="00C9100A"/>
    <w:rsid w:val="00CA0C56"/>
    <w:rsid w:val="00CA2AFD"/>
    <w:rsid w:val="00CA3BF3"/>
    <w:rsid w:val="00CB7DEB"/>
    <w:rsid w:val="00CC2220"/>
    <w:rsid w:val="00CD0892"/>
    <w:rsid w:val="00CD18DB"/>
    <w:rsid w:val="00CD3074"/>
    <w:rsid w:val="00CD3434"/>
    <w:rsid w:val="00CE2B17"/>
    <w:rsid w:val="00CF4EF2"/>
    <w:rsid w:val="00CF5842"/>
    <w:rsid w:val="00CF7E3D"/>
    <w:rsid w:val="00D01C50"/>
    <w:rsid w:val="00D13B61"/>
    <w:rsid w:val="00D16B56"/>
    <w:rsid w:val="00D20A78"/>
    <w:rsid w:val="00D339C3"/>
    <w:rsid w:val="00D34888"/>
    <w:rsid w:val="00D40E16"/>
    <w:rsid w:val="00D5245D"/>
    <w:rsid w:val="00D53C76"/>
    <w:rsid w:val="00D54A41"/>
    <w:rsid w:val="00D55B44"/>
    <w:rsid w:val="00D729C4"/>
    <w:rsid w:val="00D816E4"/>
    <w:rsid w:val="00D83EBB"/>
    <w:rsid w:val="00D93AF3"/>
    <w:rsid w:val="00DA5A7D"/>
    <w:rsid w:val="00DC170F"/>
    <w:rsid w:val="00DC4FE1"/>
    <w:rsid w:val="00DC5D65"/>
    <w:rsid w:val="00DE37A0"/>
    <w:rsid w:val="00DE547B"/>
    <w:rsid w:val="00DE7FE5"/>
    <w:rsid w:val="00E030E8"/>
    <w:rsid w:val="00E1663E"/>
    <w:rsid w:val="00E16FA8"/>
    <w:rsid w:val="00E204AD"/>
    <w:rsid w:val="00E22A8E"/>
    <w:rsid w:val="00E22C6E"/>
    <w:rsid w:val="00E279DD"/>
    <w:rsid w:val="00E27A4F"/>
    <w:rsid w:val="00E339D2"/>
    <w:rsid w:val="00E4325B"/>
    <w:rsid w:val="00E43C10"/>
    <w:rsid w:val="00E4699B"/>
    <w:rsid w:val="00E63F98"/>
    <w:rsid w:val="00E73B5D"/>
    <w:rsid w:val="00E96018"/>
    <w:rsid w:val="00E96A97"/>
    <w:rsid w:val="00EA1210"/>
    <w:rsid w:val="00EA513E"/>
    <w:rsid w:val="00EB0F0F"/>
    <w:rsid w:val="00EC17F3"/>
    <w:rsid w:val="00EC188E"/>
    <w:rsid w:val="00EC5A99"/>
    <w:rsid w:val="00ED0AFE"/>
    <w:rsid w:val="00F12C7F"/>
    <w:rsid w:val="00F15174"/>
    <w:rsid w:val="00F2530E"/>
    <w:rsid w:val="00F26419"/>
    <w:rsid w:val="00F32330"/>
    <w:rsid w:val="00F51325"/>
    <w:rsid w:val="00F6124F"/>
    <w:rsid w:val="00F671D9"/>
    <w:rsid w:val="00F9036C"/>
    <w:rsid w:val="00F90B36"/>
    <w:rsid w:val="00F91E2A"/>
    <w:rsid w:val="00F942F4"/>
    <w:rsid w:val="00F94E66"/>
    <w:rsid w:val="00FA6A9D"/>
    <w:rsid w:val="00FA73B3"/>
    <w:rsid w:val="00FB069B"/>
    <w:rsid w:val="00FB3FCC"/>
    <w:rsid w:val="00FE274C"/>
    <w:rsid w:val="00FE3AD1"/>
    <w:rsid w:val="00FE4F74"/>
    <w:rsid w:val="028D5673"/>
    <w:rsid w:val="038D715B"/>
    <w:rsid w:val="07802AC0"/>
    <w:rsid w:val="09671F72"/>
    <w:rsid w:val="0AC5172F"/>
    <w:rsid w:val="0B4B1C27"/>
    <w:rsid w:val="0BD240F7"/>
    <w:rsid w:val="100F3EEA"/>
    <w:rsid w:val="126637EB"/>
    <w:rsid w:val="157C2160"/>
    <w:rsid w:val="166963C1"/>
    <w:rsid w:val="177928F2"/>
    <w:rsid w:val="18EC427C"/>
    <w:rsid w:val="1F91683F"/>
    <w:rsid w:val="20F54D6F"/>
    <w:rsid w:val="212B0C99"/>
    <w:rsid w:val="24583B1C"/>
    <w:rsid w:val="290A0F1C"/>
    <w:rsid w:val="29671D21"/>
    <w:rsid w:val="29814FF4"/>
    <w:rsid w:val="2BA61E5B"/>
    <w:rsid w:val="2C1F2928"/>
    <w:rsid w:val="2C8F6DFA"/>
    <w:rsid w:val="2FB64AF5"/>
    <w:rsid w:val="31FFE62F"/>
    <w:rsid w:val="33481D23"/>
    <w:rsid w:val="365304EF"/>
    <w:rsid w:val="383C08A1"/>
    <w:rsid w:val="39F17820"/>
    <w:rsid w:val="3B117894"/>
    <w:rsid w:val="3B460674"/>
    <w:rsid w:val="3D534EB2"/>
    <w:rsid w:val="3E157CEF"/>
    <w:rsid w:val="465B3130"/>
    <w:rsid w:val="46D71FE6"/>
    <w:rsid w:val="48480CC1"/>
    <w:rsid w:val="4A592677"/>
    <w:rsid w:val="4AAF5028"/>
    <w:rsid w:val="52C378C2"/>
    <w:rsid w:val="52D15735"/>
    <w:rsid w:val="53AC0356"/>
    <w:rsid w:val="5B833462"/>
    <w:rsid w:val="5F3F7877"/>
    <w:rsid w:val="65FC516D"/>
    <w:rsid w:val="663F32AC"/>
    <w:rsid w:val="69A9560C"/>
    <w:rsid w:val="6BBE4CE4"/>
    <w:rsid w:val="6D9914F3"/>
    <w:rsid w:val="6E014DE9"/>
    <w:rsid w:val="6E416262"/>
    <w:rsid w:val="70B10C11"/>
    <w:rsid w:val="740578E3"/>
    <w:rsid w:val="772207AC"/>
    <w:rsid w:val="779561E7"/>
    <w:rsid w:val="7B3068C9"/>
    <w:rsid w:val="7DC84D0D"/>
    <w:rsid w:val="7DDD2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288"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32"/>
      <w:szCs w:val="44"/>
    </w:rPr>
  </w:style>
  <w:style w:type="paragraph" w:styleId="3">
    <w:name w:val="heading 2"/>
    <w:basedOn w:val="1"/>
    <w:next w:val="1"/>
    <w:link w:val="21"/>
    <w:unhideWhenUsed/>
    <w:qFormat/>
    <w:uiPriority w:val="9"/>
    <w:pPr>
      <w:outlineLvl w:val="1"/>
    </w:pPr>
    <w:rPr>
      <w:rFonts w:eastAsia="黑体"/>
      <w:sz w:val="28"/>
    </w:rPr>
  </w:style>
  <w:style w:type="paragraph" w:styleId="4">
    <w:name w:val="heading 3"/>
    <w:basedOn w:val="1"/>
    <w:next w:val="1"/>
    <w:link w:val="20"/>
    <w:unhideWhenUsed/>
    <w:qFormat/>
    <w:uiPriority w:val="9"/>
    <w:pPr>
      <w:keepNext/>
      <w:keepLines/>
      <w:spacing w:before="260" w:after="260" w:line="416" w:lineRule="auto"/>
      <w:outlineLvl w:val="2"/>
    </w:pPr>
    <w:rPr>
      <w:b/>
      <w:bCs/>
      <w:szCs w:val="32"/>
    </w:rPr>
  </w:style>
  <w:style w:type="paragraph" w:styleId="5">
    <w:name w:val="heading 4"/>
    <w:basedOn w:val="1"/>
    <w:next w:val="1"/>
    <w:link w:val="28"/>
    <w:semiHidden/>
    <w:unhideWhenUsed/>
    <w:qFormat/>
    <w:uiPriority w:val="9"/>
    <w:pPr>
      <w:keepNext/>
      <w:keepLines/>
      <w:spacing w:before="280" w:after="290" w:line="376" w:lineRule="auto"/>
      <w:outlineLvl w:val="3"/>
    </w:pPr>
    <w:rPr>
      <w:rFonts w:asciiTheme="majorHAnsi" w:hAnsiTheme="majorHAnsi" w:cstheme="majorBidi"/>
      <w:b/>
      <w:bCs/>
      <w:szCs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1"/>
    <w:unhideWhenUsed/>
    <w:qFormat/>
    <w:uiPriority w:val="99"/>
    <w:pPr>
      <w:jc w:val="left"/>
    </w:pPr>
  </w:style>
  <w:style w:type="paragraph" w:styleId="7">
    <w:name w:val="Balloon Text"/>
    <w:basedOn w:val="1"/>
    <w:link w:val="43"/>
    <w:semiHidden/>
    <w:unhideWhenUsed/>
    <w:qFormat/>
    <w:uiPriority w:val="99"/>
    <w:pPr>
      <w:spacing w:line="240" w:lineRule="auto"/>
    </w:pPr>
    <w:rPr>
      <w:sz w:val="18"/>
      <w:szCs w:val="18"/>
    </w:rPr>
  </w:style>
  <w:style w:type="paragraph" w:styleId="8">
    <w:name w:val="footer"/>
    <w:basedOn w:val="1"/>
    <w:link w:val="30"/>
    <w:unhideWhenUsed/>
    <w:qFormat/>
    <w:uiPriority w:val="99"/>
    <w:pPr>
      <w:tabs>
        <w:tab w:val="center" w:pos="4153"/>
        <w:tab w:val="right" w:pos="8306"/>
      </w:tabs>
      <w:spacing w:line="240" w:lineRule="auto"/>
      <w:jc w:val="left"/>
    </w:pPr>
    <w:rPr>
      <w:sz w:val="18"/>
      <w:szCs w:val="18"/>
    </w:rPr>
  </w:style>
  <w:style w:type="paragraph" w:styleId="9">
    <w:name w:val="header"/>
    <w:basedOn w:val="1"/>
    <w:link w:val="29"/>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10">
    <w:name w:val="Normal (Web)"/>
    <w:basedOn w:val="1"/>
    <w:semiHidden/>
    <w:unhideWhenUsed/>
    <w:qFormat/>
    <w:uiPriority w:val="99"/>
    <w:pPr>
      <w:spacing w:beforeAutospacing="1" w:afterAutospacing="1"/>
      <w:jc w:val="left"/>
    </w:pPr>
    <w:rPr>
      <w:rFonts w:cs="Times New Roman"/>
      <w:kern w:val="0"/>
    </w:rPr>
  </w:style>
  <w:style w:type="paragraph" w:styleId="11">
    <w:name w:val="annotation subject"/>
    <w:basedOn w:val="6"/>
    <w:next w:val="6"/>
    <w:link w:val="32"/>
    <w:semiHidden/>
    <w:unhideWhenUsed/>
    <w:qFormat/>
    <w:uiPriority w:val="99"/>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styleId="17">
    <w:name w:val="annotation reference"/>
    <w:basedOn w:val="14"/>
    <w:semiHidden/>
    <w:unhideWhenUsed/>
    <w:qFormat/>
    <w:uiPriority w:val="99"/>
    <w:rPr>
      <w:sz w:val="21"/>
      <w:szCs w:val="21"/>
    </w:rPr>
  </w:style>
  <w:style w:type="paragraph" w:customStyle="1" w:styleId="18">
    <w:name w:val="样式1"/>
    <w:basedOn w:val="1"/>
    <w:link w:val="25"/>
    <w:qFormat/>
    <w:uiPriority w:val="0"/>
  </w:style>
  <w:style w:type="paragraph" w:customStyle="1" w:styleId="19">
    <w:name w:val="论文正文"/>
    <w:basedOn w:val="1"/>
    <w:qFormat/>
    <w:uiPriority w:val="0"/>
    <w:pPr>
      <w:spacing w:line="312" w:lineRule="auto"/>
      <w:ind w:firstLine="480"/>
      <w:jc w:val="left"/>
    </w:pPr>
  </w:style>
  <w:style w:type="character" w:customStyle="1" w:styleId="20">
    <w:name w:val="标题 3 字符"/>
    <w:basedOn w:val="14"/>
    <w:link w:val="4"/>
    <w:qFormat/>
    <w:uiPriority w:val="9"/>
    <w:rPr>
      <w:rFonts w:eastAsia="宋体"/>
      <w:b/>
      <w:bCs/>
      <w:sz w:val="24"/>
      <w:szCs w:val="32"/>
    </w:rPr>
  </w:style>
  <w:style w:type="character" w:customStyle="1" w:styleId="21">
    <w:name w:val="标题 2 字符"/>
    <w:basedOn w:val="14"/>
    <w:link w:val="3"/>
    <w:qFormat/>
    <w:uiPriority w:val="9"/>
    <w:rPr>
      <w:rFonts w:eastAsia="黑体"/>
      <w:b/>
      <w:bCs/>
      <w:sz w:val="28"/>
      <w:szCs w:val="32"/>
    </w:rPr>
  </w:style>
  <w:style w:type="character" w:customStyle="1" w:styleId="22">
    <w:name w:val="标题 1 字符"/>
    <w:basedOn w:val="14"/>
    <w:link w:val="2"/>
    <w:qFormat/>
    <w:uiPriority w:val="9"/>
    <w:rPr>
      <w:rFonts w:eastAsia="宋体"/>
      <w:b/>
      <w:bCs/>
      <w:kern w:val="44"/>
      <w:sz w:val="32"/>
      <w:szCs w:val="44"/>
    </w:rPr>
  </w:style>
  <w:style w:type="paragraph" w:customStyle="1" w:styleId="23">
    <w:name w:val="读书批注"/>
    <w:basedOn w:val="19"/>
    <w:link w:val="24"/>
    <w:qFormat/>
    <w:uiPriority w:val="0"/>
    <w:pPr>
      <w:ind w:firstLine="200"/>
    </w:pPr>
    <w:rPr>
      <w:rFonts w:eastAsia="楷体"/>
    </w:rPr>
  </w:style>
  <w:style w:type="character" w:customStyle="1" w:styleId="24">
    <w:name w:val="读书批注 字符"/>
    <w:basedOn w:val="14"/>
    <w:link w:val="23"/>
    <w:qFormat/>
    <w:uiPriority w:val="0"/>
    <w:rPr>
      <w:rFonts w:ascii="Times New Roman" w:hAnsi="Times New Roman" w:eastAsia="楷体"/>
      <w:sz w:val="24"/>
    </w:rPr>
  </w:style>
  <w:style w:type="character" w:customStyle="1" w:styleId="25">
    <w:name w:val="样式1 字符"/>
    <w:basedOn w:val="14"/>
    <w:link w:val="18"/>
    <w:qFormat/>
    <w:uiPriority w:val="0"/>
    <w:rPr>
      <w:rFonts w:ascii="Times New Roman" w:hAnsi="Times New Roman" w:eastAsia="宋体"/>
    </w:rPr>
  </w:style>
  <w:style w:type="paragraph" w:customStyle="1" w:styleId="26">
    <w:name w:val="标书正文"/>
    <w:basedOn w:val="1"/>
    <w:link w:val="27"/>
    <w:qFormat/>
    <w:uiPriority w:val="0"/>
    <w:pPr>
      <w:spacing w:line="400" w:lineRule="exact"/>
    </w:pPr>
  </w:style>
  <w:style w:type="character" w:customStyle="1" w:styleId="27">
    <w:name w:val="标书正文 字符"/>
    <w:basedOn w:val="14"/>
    <w:link w:val="26"/>
    <w:qFormat/>
    <w:uiPriority w:val="0"/>
    <w:rPr>
      <w:rFonts w:ascii="Times New Roman" w:hAnsi="Times New Roman" w:eastAsia="宋体"/>
      <w:sz w:val="24"/>
    </w:rPr>
  </w:style>
  <w:style w:type="character" w:customStyle="1" w:styleId="28">
    <w:name w:val="标题 4 字符"/>
    <w:basedOn w:val="14"/>
    <w:link w:val="5"/>
    <w:semiHidden/>
    <w:qFormat/>
    <w:uiPriority w:val="9"/>
    <w:rPr>
      <w:rFonts w:eastAsia="宋体" w:asciiTheme="majorHAnsi" w:hAnsiTheme="majorHAnsi" w:cstheme="majorBidi"/>
      <w:b/>
      <w:bCs/>
      <w:sz w:val="24"/>
      <w:szCs w:val="28"/>
    </w:rPr>
  </w:style>
  <w:style w:type="character" w:customStyle="1" w:styleId="29">
    <w:name w:val="页眉 字符"/>
    <w:basedOn w:val="14"/>
    <w:link w:val="9"/>
    <w:qFormat/>
    <w:uiPriority w:val="99"/>
    <w:rPr>
      <w:rFonts w:ascii="Times New Roman" w:hAnsi="Times New Roman" w:eastAsia="宋体"/>
      <w:sz w:val="18"/>
      <w:szCs w:val="18"/>
    </w:rPr>
  </w:style>
  <w:style w:type="character" w:customStyle="1" w:styleId="30">
    <w:name w:val="页脚 字符"/>
    <w:basedOn w:val="14"/>
    <w:link w:val="8"/>
    <w:qFormat/>
    <w:uiPriority w:val="99"/>
    <w:rPr>
      <w:rFonts w:ascii="Times New Roman" w:hAnsi="Times New Roman" w:eastAsia="宋体"/>
      <w:sz w:val="18"/>
      <w:szCs w:val="18"/>
    </w:rPr>
  </w:style>
  <w:style w:type="character" w:customStyle="1" w:styleId="31">
    <w:name w:val="批注文字 字符"/>
    <w:basedOn w:val="14"/>
    <w:link w:val="6"/>
    <w:qFormat/>
    <w:uiPriority w:val="99"/>
    <w:rPr>
      <w:rFonts w:ascii="Times New Roman" w:hAnsi="Times New Roman" w:eastAsia="宋体"/>
      <w:sz w:val="24"/>
    </w:rPr>
  </w:style>
  <w:style w:type="character" w:customStyle="1" w:styleId="32">
    <w:name w:val="批注主题 字符"/>
    <w:basedOn w:val="31"/>
    <w:link w:val="11"/>
    <w:semiHidden/>
    <w:qFormat/>
    <w:uiPriority w:val="99"/>
    <w:rPr>
      <w:rFonts w:ascii="Times New Roman" w:hAnsi="Times New Roman" w:eastAsia="宋体"/>
      <w:b/>
      <w:bCs/>
      <w:sz w:val="24"/>
    </w:rPr>
  </w:style>
  <w:style w:type="paragraph" w:styleId="33">
    <w:name w:val="List Paragraph"/>
    <w:basedOn w:val="1"/>
    <w:qFormat/>
    <w:uiPriority w:val="34"/>
    <w:pPr>
      <w:ind w:firstLine="420"/>
    </w:pPr>
  </w:style>
  <w:style w:type="paragraph" w:customStyle="1" w:styleId="34">
    <w:name w:val="论文"/>
    <w:basedOn w:val="1"/>
    <w:link w:val="37"/>
    <w:qFormat/>
    <w:uiPriority w:val="0"/>
    <w:pPr>
      <w:spacing w:line="312" w:lineRule="auto"/>
      <w:ind w:firstLine="480"/>
      <w:jc w:val="left"/>
    </w:pPr>
  </w:style>
  <w:style w:type="paragraph" w:customStyle="1" w:styleId="35">
    <w:name w:val="交流研讨"/>
    <w:basedOn w:val="34"/>
    <w:link w:val="38"/>
    <w:qFormat/>
    <w:uiPriority w:val="0"/>
    <w:pPr>
      <w:ind w:firstLine="0" w:firstLineChars="0"/>
    </w:pPr>
    <w:rPr>
      <w:rFonts w:ascii="宋体" w:hAnsi="宋体" w:eastAsia="楷体"/>
      <w:color w:val="0070C0"/>
    </w:rPr>
  </w:style>
  <w:style w:type="paragraph" w:customStyle="1" w:styleId="36">
    <w:name w:val="表格"/>
    <w:basedOn w:val="34"/>
    <w:qFormat/>
    <w:uiPriority w:val="0"/>
    <w:pPr>
      <w:ind w:firstLine="0" w:firstLineChars="0"/>
    </w:pPr>
  </w:style>
  <w:style w:type="character" w:customStyle="1" w:styleId="37">
    <w:name w:val="论文 字符"/>
    <w:basedOn w:val="14"/>
    <w:link w:val="34"/>
    <w:qFormat/>
    <w:uiPriority w:val="0"/>
    <w:rPr>
      <w:rFonts w:ascii="Times New Roman" w:hAnsi="Times New Roman" w:eastAsia="宋体"/>
      <w:sz w:val="24"/>
    </w:rPr>
  </w:style>
  <w:style w:type="character" w:customStyle="1" w:styleId="38">
    <w:name w:val="交流研讨 字符"/>
    <w:basedOn w:val="37"/>
    <w:link w:val="35"/>
    <w:qFormat/>
    <w:uiPriority w:val="0"/>
    <w:rPr>
      <w:rFonts w:ascii="宋体" w:hAnsi="宋体" w:eastAsia="楷体"/>
      <w:color w:val="0070C0"/>
      <w:sz w:val="24"/>
    </w:rPr>
  </w:style>
  <w:style w:type="paragraph" w:customStyle="1" w:styleId="39">
    <w:name w:val="方法导引"/>
    <w:basedOn w:val="35"/>
    <w:qFormat/>
    <w:uiPriority w:val="0"/>
    <w:rPr>
      <w:color w:val="C00000"/>
    </w:rPr>
  </w:style>
  <w:style w:type="paragraph" w:customStyle="1" w:styleId="40">
    <w:name w:val="表格表格表格"/>
    <w:basedOn w:val="1"/>
    <w:link w:val="41"/>
    <w:qFormat/>
    <w:uiPriority w:val="0"/>
    <w:pPr>
      <w:spacing w:line="240" w:lineRule="auto"/>
      <w:ind w:firstLine="0" w:firstLineChars="0"/>
      <w:jc w:val="center"/>
    </w:pPr>
    <w:rPr>
      <w:rFonts w:cs="Times New Roman"/>
      <w:color w:val="404040"/>
      <w:kern w:val="0"/>
      <w:sz w:val="21"/>
      <w:szCs w:val="21"/>
    </w:rPr>
  </w:style>
  <w:style w:type="character" w:customStyle="1" w:styleId="41">
    <w:name w:val="表格表格表格 字符"/>
    <w:basedOn w:val="14"/>
    <w:link w:val="40"/>
    <w:qFormat/>
    <w:uiPriority w:val="0"/>
    <w:rPr>
      <w:rFonts w:ascii="Times New Roman" w:hAnsi="Times New Roman" w:eastAsia="宋体" w:cs="Times New Roman"/>
      <w:color w:val="404040"/>
      <w:sz w:val="21"/>
      <w:szCs w:val="21"/>
    </w:rPr>
  </w:style>
  <w:style w:type="character" w:customStyle="1" w:styleId="42">
    <w:name w:val="font01"/>
    <w:basedOn w:val="14"/>
    <w:qFormat/>
    <w:uiPriority w:val="0"/>
    <w:rPr>
      <w:rFonts w:hint="eastAsia" w:ascii="宋体" w:hAnsi="宋体" w:eastAsia="宋体" w:cs="宋体"/>
      <w:color w:val="000000"/>
      <w:sz w:val="22"/>
      <w:szCs w:val="22"/>
      <w:u w:val="none"/>
    </w:rPr>
  </w:style>
  <w:style w:type="character" w:customStyle="1" w:styleId="43">
    <w:name w:val="批注框文本 字符"/>
    <w:basedOn w:val="14"/>
    <w:link w:val="7"/>
    <w:semiHidden/>
    <w:qFormat/>
    <w:uiPriority w:val="99"/>
    <w:rPr>
      <w:rFonts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71479-8C59-44E6-BA10-E716276AAFCF}">
  <ds:schemaRefs/>
</ds:datastoreItem>
</file>

<file path=docProps/app.xml><?xml version="1.0" encoding="utf-8"?>
<Properties xmlns="http://schemas.openxmlformats.org/officeDocument/2006/extended-properties" xmlns:vt="http://schemas.openxmlformats.org/officeDocument/2006/docPropsVTypes">
  <Template>Normal.dotm</Template>
  <Pages>4</Pages>
  <Words>5077</Words>
  <Characters>6096</Characters>
  <Lines>837</Lines>
  <Paragraphs>546</Paragraphs>
  <TotalTime>15</TotalTime>
  <ScaleCrop>false</ScaleCrop>
  <LinksUpToDate>false</LinksUpToDate>
  <CharactersWithSpaces>6105</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2023-01-06T11:35:00Z</dcterms:created>
  <dc:creator>某教育研究团队（信息已按合作协议脱敏）</dc:creator>
  <cp:lastModifiedBy>脱敏用户</cp:lastModifiedBy>
  <dcterms:modified xsi:type="dcterms:W3CDTF">2026-07-12T06:18:42Z</dcterms:modified>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9E3CCA22901041F49C40FAEF936A1FFB_13</vt:lpwstr>
  </property>
  <property fmtid="{D5CDD505-2E9C-101B-9397-08002B2CF9AE}" pid="4" name="KSOTemplateDocerSaveRecord">
    <vt:lpwstr>eyJoZGlkIjoiM2ExMzE4YjgwZWExNjdiZTcxMmZkNWIwMDlmODU3MGEiLCJ1c2VySWQiOiIxNzYyOTE0MTY4In0=</vt:lpwstr>
  </property>
  <property fmtid="{D5CDD505-2E9C-101B-9397-08002B2CF9AE}" pid="5" name="CWM86c542e07dc511f1800053f5000053f5">
    <vt:lpwstr>CWMr7L+Qi6nHLFqCBwpQK8Vlvn7ZU/RdsKaovujjqfZKP7BRygyL7pO2dzUkEl3gf/08b/8PQXjGlOl1V3L0qxcDw==</vt:lpwstr>
  </property>
</Properties>
</file>