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125"/>
        <w:gridCol w:w="860"/>
        <w:gridCol w:w="1543"/>
        <w:gridCol w:w="900"/>
        <w:gridCol w:w="3364"/>
        <w:gridCol w:w="418"/>
        <w:gridCol w:w="1255"/>
        <w:gridCol w:w="1162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协议名称</w:t>
            </w:r>
          </w:p>
        </w:tc>
        <w:tc>
          <w:tcPr>
            <w:tcW w:w="1125" w:type="dxa"/>
            <w:vMerge w:val="restart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功能</w:t>
            </w:r>
          </w:p>
        </w:tc>
        <w:tc>
          <w:tcPr>
            <w:tcW w:w="860" w:type="dxa"/>
            <w:vMerge w:val="restart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通知界面</w:t>
            </w:r>
          </w:p>
        </w:tc>
        <w:tc>
          <w:tcPr>
            <w:tcW w:w="1543" w:type="dxa"/>
            <w:vMerge w:val="restart"/>
            <w:vAlign w:val="top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后处理</w:t>
            </w:r>
          </w:p>
        </w:tc>
        <w:tc>
          <w:tcPr>
            <w:tcW w:w="900" w:type="dxa"/>
            <w:vMerge w:val="restart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定时启动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任务列表</w:t>
            </w:r>
          </w:p>
        </w:tc>
        <w:tc>
          <w:tcPr>
            <w:tcW w:w="336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处理要点</w:t>
            </w:r>
          </w:p>
        </w:tc>
        <w:tc>
          <w:tcPr>
            <w:tcW w:w="418" w:type="dxa"/>
            <w:vMerge w:val="restart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重发</w:t>
            </w:r>
          </w:p>
        </w:tc>
        <w:tc>
          <w:tcPr>
            <w:tcW w:w="4497" w:type="dxa"/>
            <w:gridSpan w:val="3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860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543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18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255" w:type="dxa"/>
            <w:textDirection w:val="lrTb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</w:t>
            </w:r>
          </w:p>
        </w:tc>
        <w:tc>
          <w:tcPr>
            <w:tcW w:w="1162" w:type="dxa"/>
            <w:textDirection w:val="lrTb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通知栏</w:t>
            </w:r>
          </w:p>
        </w:tc>
        <w:tc>
          <w:tcPr>
            <w:tcW w:w="2080" w:type="dxa"/>
            <w:textDirection w:val="lrTb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通知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exact"/>
        </w:trPr>
        <w:tc>
          <w:tcPr>
            <w:tcW w:w="128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highlight w:val="red"/>
                <w:vertAlign w:val="baseline"/>
                <w:lang w:eastAsia="zh-CN"/>
              </w:rPr>
              <w:t>连通测试</w:t>
            </w:r>
            <w:r>
              <w:rPr>
                <w:rFonts w:hint="eastAsia"/>
                <w:color w:val="auto"/>
                <w:sz w:val="15"/>
                <w:szCs w:val="15"/>
                <w:highlight w:val="red"/>
                <w:vertAlign w:val="baseline"/>
                <w:lang w:val="en-US" w:eastAsia="zh-CN"/>
              </w:rPr>
              <w:t>0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连通测试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 ConnectMsg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10通知结果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highlight w:val="red"/>
                <w:vertAlign w:val="baseline"/>
                <w:lang w:eastAsia="zh-CN"/>
              </w:rPr>
              <w:t>连接管理协议</w:t>
            </w:r>
            <w:r>
              <w:rPr>
                <w:rFonts w:hint="eastAsia"/>
                <w:color w:val="auto"/>
                <w:sz w:val="15"/>
                <w:szCs w:val="15"/>
                <w:highlight w:val="red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启动保活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数据查询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区分登录设备或者平台，登录后界面有显示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 ConnectMsg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11结果通知：APP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登出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禁止保活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不用重发，取消所有网络操作。退出前自动进行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12 ConnectMsg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12结果通知：APP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保活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离线通知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不用重发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25变化结果通知：APP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平台帐号管理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注册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在登陆之前进行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13 RegisterMsg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13 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修改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修改用户名和密码要重修登录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14 RegisterMsg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14结果通知：APP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注销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需要重新登录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15 RegisterMsg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15结果通知：APP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cyan"/>
                <w:vertAlign w:val="baseline"/>
                <w:lang w:eastAsia="zh-CN"/>
              </w:rPr>
              <w:t>控制协议</w:t>
            </w:r>
            <w:r>
              <w:rPr>
                <w:rFonts w:hint="eastAsia"/>
                <w:sz w:val="15"/>
                <w:szCs w:val="15"/>
                <w:highlight w:val="cyan"/>
                <w:vertAlign w:val="baseline"/>
                <w:lang w:val="en-US" w:eastAsia="zh-CN"/>
              </w:rPr>
              <w:t>3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控制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必须在登陆设备后进行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16 ControlMsg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16 结果通知：+ConRetMsg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magenta"/>
                <w:vertAlign w:val="baseline"/>
                <w:lang w:eastAsia="zh-CN"/>
              </w:rPr>
              <w:t>数据查询</w:t>
            </w:r>
            <w:r>
              <w:rPr>
                <w:rFonts w:hint="eastAsia"/>
                <w:sz w:val="15"/>
                <w:szCs w:val="15"/>
                <w:highlight w:val="magenta"/>
                <w:vertAlign w:val="baseline"/>
                <w:lang w:val="en-US" w:eastAsia="zh-CN"/>
              </w:rPr>
              <w:t>4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查询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可以查询设备和平台，登录后立即进行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 QueryMsg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 消息通知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red"/>
                <w:vertAlign w:val="baseline"/>
                <w:lang w:eastAsia="zh-CN"/>
              </w:rPr>
              <w:t>消息推送</w:t>
            </w:r>
            <w:r>
              <w:rPr>
                <w:rFonts w:hint="eastAsia"/>
                <w:sz w:val="15"/>
                <w:szCs w:val="15"/>
                <w:highlight w:val="red"/>
                <w:vertAlign w:val="baseline"/>
                <w:lang w:val="en-US" w:eastAsia="zh-CN"/>
              </w:rPr>
              <w:t>5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消息通知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请求消息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处理后立即请求消息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请求消息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主要是获取未读消息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 GetMsg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 消息通知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cyan"/>
                <w:vertAlign w:val="baseline"/>
                <w:lang w:eastAsia="zh-CN"/>
              </w:rPr>
              <w:t>局域网发现</w:t>
            </w:r>
            <w:r>
              <w:rPr>
                <w:rFonts w:hint="eastAsia"/>
                <w:sz w:val="15"/>
                <w:szCs w:val="15"/>
                <w:highlight w:val="cyan"/>
                <w:vertAlign w:val="baseline"/>
                <w:lang w:val="en-US" w:eastAsia="zh-CN"/>
              </w:rPr>
              <w:t>6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局域网发现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与是否登录无关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 ConnectMsg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 发现通知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 结果通知+LanRetMsg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red"/>
                <w:vertAlign w:val="baseline"/>
                <w:lang w:eastAsia="zh-CN"/>
              </w:rPr>
              <w:t>文件传输</w:t>
            </w:r>
            <w:r>
              <w:rPr>
                <w:rFonts w:hint="eastAsia"/>
                <w:sz w:val="15"/>
                <w:szCs w:val="15"/>
                <w:highlight w:val="red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文件传输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请求安置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事先获得文件的类型和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MD5，然后下载。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 FileMsg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4安装通知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 结果通知+FileRetMsg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加密协议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加密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目前未处理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red"/>
                <w:vertAlign w:val="baseline"/>
                <w:lang w:eastAsia="zh-CN"/>
              </w:rPr>
              <w:t>关联管理</w:t>
            </w:r>
            <w:r>
              <w:rPr>
                <w:rFonts w:hint="eastAsia"/>
                <w:sz w:val="15"/>
                <w:szCs w:val="15"/>
                <w:highlight w:val="red"/>
                <w:vertAlign w:val="baseline"/>
                <w:lang w:val="en-US" w:eastAsia="zh-CN"/>
              </w:rPr>
              <w:t>9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关联账号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17 RelaterMsg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17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脱联账号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18 RelaterMsg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18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获取关联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19 RelaterMsg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19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通告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确认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5RelaterMsg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 消息通知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变更关联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 RelaterMsg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restart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联系人管理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添加联系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eastAsia="zh-CN"/>
              </w:rPr>
            </w:pPr>
            <w:bookmarkStart w:id="0" w:name="OLE_LINK22"/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登录平台后处理，配合界面和数据库</w:t>
            </w:r>
            <w:bookmarkEnd w:id="0"/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21 ContactMsg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21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脱离联系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登录平台后处理，配合界面和数据库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22 ContactMsg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22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获取联系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登录平台后处理，配合界面和数据库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23 ContactMsg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23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变更联系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登录平台后处理，配合界面和数据库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24 ContactMsg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24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通告确认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登录平台后处理，配合界面和数据库</w:t>
            </w:r>
          </w:p>
        </w:tc>
        <w:tc>
          <w:tcPr>
            <w:tcW w:w="418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 ContactMsg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 消息通知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 结果通知+数据库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red"/>
                <w:vertAlign w:val="baseline"/>
                <w:lang w:eastAsia="zh-CN"/>
              </w:rPr>
              <w:t>升级查询</w:t>
            </w:r>
            <w:r>
              <w:rPr>
                <w:rFonts w:hint="eastAsia"/>
                <w:sz w:val="15"/>
                <w:szCs w:val="15"/>
                <w:highlight w:val="red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升级查询</w:t>
            </w: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请求下载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注意区别人工和自动行为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是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 UpdateMsg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7新版本通知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7结果通知+UpdateRetMsg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网络状况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状况变化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下载管理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注册系统广播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25 变化结果通知+APP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28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退出程序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86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请求</w:t>
            </w:r>
          </w:p>
        </w:tc>
        <w:tc>
          <w:tcPr>
            <w:tcW w:w="1543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3364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启动登出操作，关闭服务和线程等。</w:t>
            </w:r>
          </w:p>
        </w:tc>
        <w:tc>
          <w:tcPr>
            <w:tcW w:w="418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1255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26 无更新通知（针对7）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B3F3C"/>
    <w:rsid w:val="57EB3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2017-05-02T09:39:00Z</dcterms:created>
  <dc:creator>yfs</dc:creator>
  <cp:lastModifiedBy>yfs</cp:lastModifiedBy>
  <dcterms:modified xsi:type="dcterms:W3CDTF">2017-05-02T09:40:26Z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